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B41AD" w14:textId="32596E29" w:rsidR="00CC0412" w:rsidRPr="003C1958" w:rsidRDefault="003C1958" w:rsidP="003C1958">
      <w:pPr>
        <w:jc w:val="center"/>
        <w:rPr>
          <w:rFonts w:ascii="Arial" w:hAnsi="Arial" w:cs="Arial"/>
          <w:b/>
          <w:bCs/>
        </w:rPr>
      </w:pPr>
      <w:r w:rsidRPr="003C1958">
        <w:rPr>
          <w:rFonts w:ascii="Arial" w:hAnsi="Arial" w:cs="Arial"/>
          <w:b/>
          <w:bCs/>
          <w:sz w:val="28"/>
          <w:szCs w:val="28"/>
        </w:rPr>
        <w:t>SUPP</w:t>
      </w:r>
      <w:r w:rsidR="00B82F99">
        <w:rPr>
          <w:rFonts w:ascii="Arial" w:hAnsi="Arial" w:cs="Arial"/>
          <w:b/>
          <w:bCs/>
          <w:sz w:val="28"/>
          <w:szCs w:val="28"/>
        </w:rPr>
        <w:t>LEMENTARY</w:t>
      </w:r>
      <w:r w:rsidRPr="003C1958">
        <w:rPr>
          <w:rFonts w:ascii="Arial" w:hAnsi="Arial" w:cs="Arial"/>
          <w:b/>
          <w:bCs/>
          <w:sz w:val="28"/>
          <w:szCs w:val="28"/>
        </w:rPr>
        <w:t xml:space="preserve"> INFORMATION</w:t>
      </w:r>
    </w:p>
    <w:p w14:paraId="19BBDEEA" w14:textId="0DE16811" w:rsidR="00E048D0" w:rsidRDefault="00E048D0">
      <w:pPr>
        <w:rPr>
          <w:rFonts w:ascii="Arial" w:hAnsi="Arial" w:cs="Arial"/>
          <w:sz w:val="20"/>
          <w:szCs w:val="20"/>
        </w:rPr>
      </w:pPr>
    </w:p>
    <w:p w14:paraId="01C5A987" w14:textId="77777777" w:rsidR="00A26F9C" w:rsidRDefault="00A26F9C" w:rsidP="00A26F9C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 xml:space="preserve">EPITOPE MAPPING OF SARS-CoV-2 SPIKE PROTEIN USING NATURALLY-ACQUIRED IMMUNE RESPONSES TO DEVELOP MONOCLONAL ANTIBODIES </w:t>
      </w:r>
    </w:p>
    <w:p w14:paraId="170554B8" w14:textId="77777777" w:rsidR="00A26F9C" w:rsidRDefault="00A26F9C" w:rsidP="00A26F9C">
      <w:pPr>
        <w:spacing w:line="360" w:lineRule="auto"/>
        <w:jc w:val="both"/>
        <w:rPr>
          <w:rFonts w:ascii="Arial" w:eastAsia="Times New Roman" w:hAnsi="Arial" w:cs="Arial"/>
          <w:sz w:val="12"/>
          <w:szCs w:val="12"/>
          <w:lang w:eastAsia="es-ES"/>
        </w:rPr>
      </w:pPr>
    </w:p>
    <w:p w14:paraId="428FE4EC" w14:textId="77777777" w:rsidR="00A26F9C" w:rsidRPr="00562B1B" w:rsidRDefault="00A26F9C" w:rsidP="00A26F9C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Lopez-Aladid Rubén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‡1,2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, Bueno-Freire Leticia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‡1,2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, Farriol-Duran Roc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‡3,4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, Porta-Pardo Eduard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3,4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, Aguilar Ruth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5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, Vidal Marta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5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, Jiménez Alfons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5,6</w:t>
      </w:r>
      <w:r w:rsidRPr="00562B1B" w:rsidDel="00C65973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 xml:space="preserve"> 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, Cabrera Roberto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1,2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, Vázquez Nil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1,2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, López-Gavin Àlex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1,2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,  Moncunill Gemma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5,7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, Montserrat Carrascal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8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, Teresa García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8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,  Lozano Miquel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9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, García-Basteiro Alberto L.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5,6,7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, Dobaño Carlota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5,7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 xml:space="preserve">, </w:t>
      </w:r>
      <w:r w:rsidRPr="00562B1B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Martalu D. Pazos</w:t>
      </w:r>
      <w:r w:rsidRPr="00562B1B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s-ES" w:eastAsia="es-ES"/>
        </w:rPr>
        <w:t>10</w:t>
      </w:r>
      <w:r w:rsidRPr="00562B1B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, M.-Carmen Estevez</w:t>
      </w:r>
      <w:r w:rsidRPr="00562B1B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s-ES" w:eastAsia="es-ES"/>
        </w:rPr>
        <w:t>10</w:t>
      </w:r>
      <w:r w:rsidRPr="00562B1B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, Laura M. Lechuga</w:t>
      </w:r>
      <w:r w:rsidRPr="00562B1B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s-ES" w:eastAsia="es-ES"/>
        </w:rPr>
        <w:t>10</w:t>
      </w:r>
      <w:r w:rsidRPr="00562B1B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, 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Torres Antoni*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1,2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, Fernández-Barat Laia*</w:t>
      </w:r>
      <w:r w:rsidRPr="00562B1B">
        <w:rPr>
          <w:rFonts w:ascii="Arial" w:eastAsia="Times New Roman" w:hAnsi="Arial" w:cs="Arial"/>
          <w:sz w:val="20"/>
          <w:szCs w:val="20"/>
          <w:vertAlign w:val="superscript"/>
          <w:lang w:val="es-ES" w:eastAsia="es-ES"/>
        </w:rPr>
        <w:t>1,2</w:t>
      </w:r>
      <w:r w:rsidRPr="00562B1B">
        <w:rPr>
          <w:rFonts w:ascii="Arial" w:eastAsia="Times New Roman" w:hAnsi="Arial" w:cs="Arial"/>
          <w:sz w:val="20"/>
          <w:szCs w:val="20"/>
          <w:lang w:val="es-ES" w:eastAsia="es-ES"/>
        </w:rPr>
        <w:t>.</w:t>
      </w:r>
    </w:p>
    <w:p w14:paraId="254E068E" w14:textId="77777777" w:rsidR="00A26F9C" w:rsidRPr="00562B1B" w:rsidRDefault="00A26F9C" w:rsidP="00A26F9C">
      <w:pPr>
        <w:spacing w:line="360" w:lineRule="auto"/>
        <w:jc w:val="both"/>
        <w:rPr>
          <w:rFonts w:ascii="Arial" w:eastAsia="Times New Roman" w:hAnsi="Arial" w:cs="Arial"/>
          <w:sz w:val="13"/>
          <w:szCs w:val="13"/>
          <w:lang w:val="es-ES" w:eastAsia="es-ES"/>
        </w:rPr>
      </w:pPr>
    </w:p>
    <w:p w14:paraId="3D5E40BD" w14:textId="77777777" w:rsidR="00A26F9C" w:rsidRDefault="00A26F9C" w:rsidP="00A26F9C">
      <w:pPr>
        <w:spacing w:line="360" w:lineRule="auto"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>
        <w:rPr>
          <w:rFonts w:ascii="Arial" w:eastAsia="Times New Roman" w:hAnsi="Arial" w:cs="Arial"/>
          <w:sz w:val="18"/>
          <w:szCs w:val="18"/>
          <w:lang w:val="es-ES" w:eastAsia="es-ES"/>
        </w:rPr>
        <w:t>1 Cellex laboratory, Centro de Investigación Biomédica en Red de Enfermedades Respiratorias (CIBERES, 06/06/0028), Fundació de Recerca Clínic Barcelona-Institut d'Investigacions Biomèdiques August Pi i Sunyer (FRCB-IDIBAPS), School of Medicine, Universitat de Barcelona, Spain.</w:t>
      </w:r>
    </w:p>
    <w:p w14:paraId="63E6739E" w14:textId="77777777" w:rsidR="00A26F9C" w:rsidRDefault="00A26F9C" w:rsidP="00A26F9C">
      <w:pPr>
        <w:spacing w:line="360" w:lineRule="auto"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>
        <w:rPr>
          <w:rFonts w:ascii="Arial" w:eastAsia="Times New Roman" w:hAnsi="Arial" w:cs="Arial"/>
          <w:sz w:val="18"/>
          <w:szCs w:val="18"/>
          <w:lang w:val="es-ES" w:eastAsia="es-ES"/>
        </w:rPr>
        <w:t>2 Pulmonology Service, Hospital Clínic de Barcelona, Barcelona, Spain.</w:t>
      </w:r>
    </w:p>
    <w:p w14:paraId="1AEE4FE3" w14:textId="77777777" w:rsidR="00A26F9C" w:rsidRPr="00771B88" w:rsidRDefault="00A26F9C" w:rsidP="00A26F9C">
      <w:pPr>
        <w:spacing w:line="36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771B88">
        <w:rPr>
          <w:rFonts w:ascii="Arial" w:eastAsia="Times New Roman" w:hAnsi="Arial" w:cs="Arial"/>
          <w:sz w:val="18"/>
          <w:szCs w:val="18"/>
          <w:lang w:eastAsia="es-ES"/>
        </w:rPr>
        <w:t>3 Cancer Immunogenomics Institut Josep Carreras (Spain)</w:t>
      </w:r>
      <w:r>
        <w:rPr>
          <w:rFonts w:ascii="Arial" w:eastAsia="Times New Roman" w:hAnsi="Arial" w:cs="Arial"/>
          <w:sz w:val="18"/>
          <w:szCs w:val="18"/>
          <w:lang w:eastAsia="es-ES"/>
        </w:rPr>
        <w:t>.</w:t>
      </w:r>
      <w:r w:rsidRPr="00771B88">
        <w:rPr>
          <w:rFonts w:ascii="Arial" w:eastAsia="Times New Roman" w:hAnsi="Arial" w:cs="Arial"/>
          <w:sz w:val="18"/>
          <w:szCs w:val="18"/>
          <w:lang w:eastAsia="es-ES"/>
        </w:rPr>
        <w:t> </w:t>
      </w:r>
    </w:p>
    <w:p w14:paraId="437B88FD" w14:textId="77777777" w:rsidR="00A26F9C" w:rsidRDefault="00A26F9C" w:rsidP="00A26F9C">
      <w:pPr>
        <w:spacing w:line="360" w:lineRule="auto"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>
        <w:rPr>
          <w:rFonts w:ascii="Arial" w:eastAsia="Times New Roman" w:hAnsi="Arial" w:cs="Arial"/>
          <w:sz w:val="18"/>
          <w:szCs w:val="18"/>
          <w:lang w:val="es-ES" w:eastAsia="es-ES"/>
        </w:rPr>
        <w:t>4 Barcelona Supercomputing Center (BSC), 08034 Barcelona, Spain.</w:t>
      </w:r>
    </w:p>
    <w:p w14:paraId="75431D5C" w14:textId="77777777" w:rsidR="00A26F9C" w:rsidRDefault="00A26F9C" w:rsidP="00A26F9C">
      <w:pPr>
        <w:spacing w:line="360" w:lineRule="auto"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5 </w:t>
      </w:r>
      <w:r w:rsidRPr="00F9053A">
        <w:rPr>
          <w:rFonts w:ascii="Arial" w:eastAsia="Times New Roman" w:hAnsi="Arial" w:cs="Arial"/>
          <w:sz w:val="18"/>
          <w:szCs w:val="18"/>
          <w:lang w:val="es-ES" w:eastAsia="es-ES"/>
        </w:rPr>
        <w:t>ISGlobal, Barcelona, Spain</w:t>
      </w:r>
      <w:r>
        <w:rPr>
          <w:rFonts w:ascii="Arial" w:eastAsia="Times New Roman" w:hAnsi="Arial" w:cs="Arial"/>
          <w:sz w:val="18"/>
          <w:szCs w:val="18"/>
          <w:lang w:val="es-ES" w:eastAsia="es-ES"/>
        </w:rPr>
        <w:t>.</w:t>
      </w:r>
      <w:r w:rsidDel="00F9053A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</w:p>
    <w:p w14:paraId="2ACA4F41" w14:textId="77777777" w:rsidR="00A26F9C" w:rsidRDefault="00A26F9C" w:rsidP="00A26F9C">
      <w:pPr>
        <w:spacing w:line="360" w:lineRule="auto"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AE24AD">
        <w:rPr>
          <w:rFonts w:ascii="Arial" w:eastAsia="Times New Roman" w:hAnsi="Arial" w:cs="Arial"/>
          <w:sz w:val="18"/>
          <w:szCs w:val="18"/>
          <w:lang w:val="es-ES" w:eastAsia="es-ES"/>
        </w:rPr>
        <w:t xml:space="preserve">6 </w:t>
      </w:r>
      <w:r w:rsidRPr="00C22ECE">
        <w:rPr>
          <w:rFonts w:ascii="Arial" w:eastAsia="Times New Roman" w:hAnsi="Arial" w:cs="Arial"/>
          <w:sz w:val="18"/>
          <w:szCs w:val="18"/>
          <w:lang w:eastAsia="es-ES"/>
        </w:rPr>
        <w:t>Spanish Consortium for Research in Epidemiology and Public Health (CIBERESP), Barcelona, Spain</w:t>
      </w:r>
      <w:r>
        <w:rPr>
          <w:rFonts w:ascii="Arial" w:eastAsia="Times New Roman" w:hAnsi="Arial" w:cs="Arial"/>
          <w:sz w:val="18"/>
          <w:szCs w:val="18"/>
          <w:lang w:eastAsia="es-ES"/>
        </w:rPr>
        <w:t>.</w:t>
      </w:r>
    </w:p>
    <w:p w14:paraId="2E4F3B9E" w14:textId="77777777" w:rsidR="00A26F9C" w:rsidRPr="00C22ECE" w:rsidRDefault="00A26F9C" w:rsidP="00A26F9C">
      <w:pPr>
        <w:spacing w:line="36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C22ECE">
        <w:rPr>
          <w:rFonts w:ascii="Arial" w:eastAsia="Times New Roman" w:hAnsi="Arial" w:cs="Arial"/>
          <w:sz w:val="18"/>
          <w:szCs w:val="18"/>
          <w:lang w:eastAsia="es-ES"/>
        </w:rPr>
        <w:t xml:space="preserve">7 </w:t>
      </w: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Centro de Investigación Biomédica en Red de Enfermedades Infecciosas (CIBERINFEC), Barcelona, Spain. </w:t>
      </w:r>
    </w:p>
    <w:p w14:paraId="30AEEF6C" w14:textId="77777777" w:rsidR="00A26F9C" w:rsidRDefault="00A26F9C" w:rsidP="00A26F9C">
      <w:pPr>
        <w:spacing w:line="360" w:lineRule="auto"/>
        <w:jc w:val="both"/>
      </w:pPr>
      <w:r>
        <w:rPr>
          <w:rFonts w:ascii="Arial" w:eastAsia="Times New Roman" w:hAnsi="Arial" w:cs="Arial"/>
          <w:sz w:val="18"/>
          <w:szCs w:val="18"/>
          <w:lang w:eastAsia="es-ES"/>
        </w:rPr>
        <w:t>8 Biological and Environmental Proteomics Group, Institute of Biomedical Research of Barcelona, Spanish National Research Council (IIBB-CSIC/IDIBAPS), Barcelona, Spain.</w:t>
      </w:r>
    </w:p>
    <w:p w14:paraId="4223BF9A" w14:textId="77777777" w:rsidR="00A26F9C" w:rsidRPr="00DF460F" w:rsidRDefault="00A26F9C" w:rsidP="00A26F9C">
      <w:pPr>
        <w:spacing w:line="36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9 </w:t>
      </w:r>
      <w:r w:rsidRPr="002A520C">
        <w:rPr>
          <w:rFonts w:ascii="Arial" w:eastAsia="Times New Roman" w:hAnsi="Arial" w:cs="Arial"/>
          <w:sz w:val="18"/>
          <w:szCs w:val="18"/>
          <w:lang w:val="es-ES" w:eastAsia="es-ES"/>
        </w:rPr>
        <w:t xml:space="preserve">Institut Clínic del Càncer i Malalties de la Sang. </w:t>
      </w:r>
      <w:r w:rsidRPr="00DF460F">
        <w:rPr>
          <w:rFonts w:ascii="Arial" w:eastAsia="Times New Roman" w:hAnsi="Arial" w:cs="Arial"/>
          <w:sz w:val="18"/>
          <w:szCs w:val="18"/>
          <w:lang w:eastAsia="es-ES"/>
        </w:rPr>
        <w:t>Hospital Clínic. Institut d'Investigacions Biomèdiques August Pi i Sunyer (FRCB-IDIBAPS), Universitat de Barcelona ES</w:t>
      </w:r>
    </w:p>
    <w:p w14:paraId="707A47B7" w14:textId="77777777" w:rsidR="00A26F9C" w:rsidRPr="00C22ECE" w:rsidRDefault="00A26F9C" w:rsidP="00A26F9C">
      <w:pPr>
        <w:spacing w:line="36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C22ECE">
        <w:rPr>
          <w:rFonts w:ascii="Arial" w:eastAsia="Times New Roman" w:hAnsi="Arial" w:cs="Arial"/>
          <w:sz w:val="18"/>
          <w:szCs w:val="18"/>
          <w:lang w:eastAsia="es-ES"/>
        </w:rPr>
        <w:t xml:space="preserve">10 </w:t>
      </w: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t>Nanobiosensors and Bioanalytical Applications group (NanoB2A), Catalan Institute of Nanoscience and Nanotechnology (ICN2), CSIC, BIST, and CIBER-BBN, Bellaterra, 08193, Barcelona, Spain.</w:t>
      </w:r>
    </w:p>
    <w:p w14:paraId="1E1E3058" w14:textId="77777777" w:rsidR="00A26F9C" w:rsidRPr="00C22ECE" w:rsidRDefault="00A26F9C" w:rsidP="00A26F9C">
      <w:pPr>
        <w:spacing w:line="360" w:lineRule="auto"/>
        <w:jc w:val="both"/>
        <w:rPr>
          <w:rFonts w:ascii="Arial" w:eastAsia="Arial" w:hAnsi="Arial" w:cs="Arial"/>
          <w:sz w:val="12"/>
          <w:szCs w:val="12"/>
        </w:rPr>
      </w:pPr>
    </w:p>
    <w:p w14:paraId="07315300" w14:textId="77777777" w:rsidR="00A26F9C" w:rsidRDefault="00A26F9C" w:rsidP="00A26F9C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‡</w:t>
      </w:r>
      <w:r>
        <w:rPr>
          <w:rFonts w:ascii="Arial" w:eastAsia="Arial" w:hAnsi="Arial" w:cs="Arial"/>
          <w:sz w:val="20"/>
          <w:szCs w:val="20"/>
        </w:rPr>
        <w:t>Co-first authors</w:t>
      </w:r>
      <w:r>
        <w:rPr>
          <w:rFonts w:ascii="Arial" w:eastAsia="Arial" w:hAnsi="Arial" w:cs="Arial"/>
          <w:sz w:val="20"/>
          <w:szCs w:val="20"/>
        </w:rPr>
        <w:br/>
        <w:t>*Co-senior authors</w:t>
      </w:r>
    </w:p>
    <w:p w14:paraId="0A49CEDE" w14:textId="77777777" w:rsidR="00A26F9C" w:rsidRDefault="00A26F9C" w:rsidP="00A26F9C">
      <w:pPr>
        <w:spacing w:line="360" w:lineRule="auto"/>
        <w:rPr>
          <w:rFonts w:ascii="Arial" w:eastAsia="Arial" w:hAnsi="Arial" w:cs="Arial"/>
          <w:sz w:val="12"/>
          <w:szCs w:val="12"/>
        </w:rPr>
      </w:pPr>
    </w:p>
    <w:p w14:paraId="6560C4CC" w14:textId="77777777" w:rsidR="00A26F9C" w:rsidRDefault="00A26F9C">
      <w:pPr>
        <w:rPr>
          <w:rFonts w:ascii="Arial" w:eastAsia="Arial" w:hAnsi="Arial" w:cs="Arial"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sz w:val="20"/>
          <w:szCs w:val="20"/>
          <w:u w:val="single"/>
          <w:lang w:val="es-ES"/>
        </w:rPr>
        <w:br w:type="page"/>
      </w:r>
    </w:p>
    <w:p w14:paraId="4C91C00A" w14:textId="13C0C561" w:rsidR="00A26F9C" w:rsidRPr="00C22ECE" w:rsidRDefault="00A26F9C" w:rsidP="00A26F9C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C22ECE">
        <w:rPr>
          <w:rFonts w:ascii="Arial" w:eastAsia="Arial" w:hAnsi="Arial" w:cs="Arial"/>
          <w:sz w:val="20"/>
          <w:szCs w:val="20"/>
          <w:u w:val="single"/>
          <w:lang w:val="es-ES"/>
        </w:rPr>
        <w:lastRenderedPageBreak/>
        <w:t>Correspondence to</w:t>
      </w:r>
      <w:r w:rsidRPr="00C22ECE">
        <w:rPr>
          <w:rFonts w:ascii="Arial" w:eastAsia="Arial" w:hAnsi="Arial" w:cs="Arial"/>
          <w:sz w:val="20"/>
          <w:szCs w:val="20"/>
          <w:lang w:val="es-ES"/>
        </w:rPr>
        <w:t>:</w:t>
      </w:r>
    </w:p>
    <w:p w14:paraId="0E810B9D" w14:textId="77777777" w:rsidR="00A26F9C" w:rsidRPr="00C22ECE" w:rsidRDefault="00A26F9C" w:rsidP="00A26F9C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C22ECE">
        <w:rPr>
          <w:rFonts w:ascii="Arial" w:eastAsia="Arial" w:hAnsi="Arial" w:cs="Arial"/>
          <w:sz w:val="20"/>
          <w:szCs w:val="20"/>
          <w:lang w:val="es-ES"/>
        </w:rPr>
        <w:t>Laia Fernández-Barat, PhD (ORCID:0000-0001-7528-9636)</w:t>
      </w:r>
    </w:p>
    <w:p w14:paraId="07A7408F" w14:textId="77777777" w:rsidR="00A26F9C" w:rsidRPr="00C22ECE" w:rsidRDefault="00A26F9C" w:rsidP="00A26F9C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C22ECE">
        <w:rPr>
          <w:rFonts w:ascii="Arial" w:eastAsia="Arial" w:hAnsi="Arial" w:cs="Arial"/>
          <w:sz w:val="20"/>
          <w:szCs w:val="20"/>
          <w:lang w:val="es-ES"/>
        </w:rPr>
        <w:t>Cellex laboratory, Centro de Investigación Biomédica en Red de Enfermedades Respiratorias (CIBERES, 06/06/0028), Fundació de Recerca Clínic Barcelona-Institut d'Investigacions Biomèdiques August Pi i Sunyer (FRCB-IDIBAPS), School of Medicine, Universitat de Barcelona, Spain.</w:t>
      </w:r>
    </w:p>
    <w:p w14:paraId="36645C1B" w14:textId="77777777" w:rsidR="00A26F9C" w:rsidRDefault="00A26F9C" w:rsidP="00A26F9C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Voice/Fax: 0034 932275549</w:t>
      </w:r>
    </w:p>
    <w:p w14:paraId="432E4D74" w14:textId="77777777" w:rsidR="00A26F9C" w:rsidRDefault="00A26F9C" w:rsidP="00A26F9C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Email: </w:t>
      </w:r>
      <w:hyperlink r:id="rId6">
        <w:r>
          <w:rPr>
            <w:rFonts w:ascii="Arial" w:eastAsia="Arial" w:hAnsi="Arial" w:cs="Arial"/>
            <w:color w:val="0563C1"/>
            <w:sz w:val="20"/>
            <w:szCs w:val="20"/>
            <w:u w:val="single"/>
          </w:rPr>
          <w:t>lfernan1@recerca.clinic.cat</w:t>
        </w:r>
      </w:hyperlink>
    </w:p>
    <w:p w14:paraId="625E2638" w14:textId="77777777" w:rsidR="00A26F9C" w:rsidRDefault="00A26F9C" w:rsidP="00A26F9C">
      <w:pPr>
        <w:spacing w:line="360" w:lineRule="auto"/>
        <w:jc w:val="both"/>
        <w:rPr>
          <w:rFonts w:ascii="Arial" w:eastAsia="Arial" w:hAnsi="Arial" w:cs="Arial"/>
          <w:sz w:val="6"/>
          <w:szCs w:val="6"/>
        </w:rPr>
      </w:pPr>
    </w:p>
    <w:p w14:paraId="50ED0C55" w14:textId="77777777" w:rsidR="00A26F9C" w:rsidRPr="00C22ECE" w:rsidRDefault="00A26F9C" w:rsidP="00A26F9C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C22ECE">
        <w:rPr>
          <w:rFonts w:ascii="Arial" w:eastAsia="Arial" w:hAnsi="Arial" w:cs="Arial"/>
          <w:sz w:val="20"/>
          <w:szCs w:val="20"/>
          <w:lang w:val="es-ES"/>
        </w:rPr>
        <w:t>Rubén López-Aladid</w:t>
      </w:r>
    </w:p>
    <w:p w14:paraId="30FEF87D" w14:textId="77777777" w:rsidR="00A26F9C" w:rsidRPr="00C22ECE" w:rsidRDefault="00A26F9C" w:rsidP="00A26F9C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C22ECE">
        <w:rPr>
          <w:rFonts w:ascii="Arial" w:eastAsia="Arial" w:hAnsi="Arial" w:cs="Arial"/>
          <w:sz w:val="20"/>
          <w:szCs w:val="20"/>
          <w:lang w:val="es-ES"/>
        </w:rPr>
        <w:t>Cellex laboratory, Centro de Investigación Biomédica en Red de Enfermedades Respiratorias (CIBERES, 06/06/0028), Fundació de Recerca Clínic Barcelona-Institut d'Investigacions Biomèdiques August Pi i Sunyer (FRCB-IDIBAPS), School of Medicine, Universitat de Barcelona, Spain.</w:t>
      </w:r>
    </w:p>
    <w:p w14:paraId="408FA48F" w14:textId="77777777" w:rsidR="00A26F9C" w:rsidRDefault="00A26F9C" w:rsidP="00A26F9C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Voice/Fax: 0034 932275549</w:t>
      </w:r>
    </w:p>
    <w:p w14:paraId="61A8D0EC" w14:textId="77777777" w:rsidR="00A26F9C" w:rsidRDefault="00A26F9C" w:rsidP="00A26F9C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Email: </w:t>
      </w:r>
      <w:hyperlink r:id="rId7">
        <w:r>
          <w:rPr>
            <w:rFonts w:ascii="Arial" w:eastAsia="Arial" w:hAnsi="Arial" w:cs="Arial"/>
            <w:color w:val="0563C1"/>
            <w:sz w:val="20"/>
            <w:szCs w:val="20"/>
            <w:u w:val="single"/>
          </w:rPr>
          <w:t>rlopeza@recerca.clinic.cat</w:t>
        </w:r>
      </w:hyperlink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463D8CF" w14:textId="77777777" w:rsidR="00A26F9C" w:rsidRDefault="00A26F9C" w:rsidP="00A26F9C">
      <w:pPr>
        <w:spacing w:line="360" w:lineRule="auto"/>
        <w:jc w:val="both"/>
        <w:rPr>
          <w:rFonts w:ascii="Arial" w:eastAsia="Arial" w:hAnsi="Arial" w:cs="Arial"/>
          <w:sz w:val="6"/>
          <w:szCs w:val="6"/>
        </w:rPr>
      </w:pPr>
    </w:p>
    <w:p w14:paraId="25814655" w14:textId="77777777" w:rsidR="00A26F9C" w:rsidRPr="00C22ECE" w:rsidRDefault="00A26F9C" w:rsidP="00A26F9C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C22ECE">
        <w:rPr>
          <w:rFonts w:ascii="Arial" w:eastAsia="Arial" w:hAnsi="Arial" w:cs="Arial"/>
          <w:sz w:val="20"/>
          <w:szCs w:val="20"/>
          <w:lang w:val="es-ES"/>
        </w:rPr>
        <w:t>Antoni Torres</w:t>
      </w:r>
    </w:p>
    <w:p w14:paraId="6B73E924" w14:textId="77777777" w:rsidR="00A26F9C" w:rsidRPr="00C22ECE" w:rsidRDefault="00A26F9C" w:rsidP="00A26F9C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C22ECE">
        <w:rPr>
          <w:rFonts w:ascii="Arial" w:eastAsia="Arial" w:hAnsi="Arial" w:cs="Arial"/>
          <w:sz w:val="20"/>
          <w:szCs w:val="20"/>
          <w:lang w:val="es-ES"/>
        </w:rPr>
        <w:t>Pulmonology Service, Hospital Clínic de Barcelona, 172 Villarroel Street, 08036, Barcelona Spain.</w:t>
      </w:r>
    </w:p>
    <w:p w14:paraId="58C4081B" w14:textId="77777777" w:rsidR="00A26F9C" w:rsidRDefault="00A26F9C" w:rsidP="00A26F9C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Email: </w:t>
      </w:r>
      <w:hyperlink r:id="rId8" w:history="1">
        <w:r w:rsidRPr="00B232BA">
          <w:rPr>
            <w:rStyle w:val="Hipervnculo"/>
            <w:rFonts w:ascii="Arial" w:eastAsia="Arial" w:hAnsi="Arial" w:cs="Arial"/>
            <w:sz w:val="20"/>
            <w:szCs w:val="20"/>
          </w:rPr>
          <w:t>atorres@recerca.clinic.cat</w:t>
        </w:r>
      </w:hyperlink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7FB8AF9" w14:textId="77777777" w:rsidR="00287953" w:rsidRDefault="00287953" w:rsidP="00287953">
      <w:pPr>
        <w:spacing w:line="360" w:lineRule="auto"/>
        <w:rPr>
          <w:rFonts w:ascii="Arial" w:eastAsia="Arial" w:hAnsi="Arial" w:cs="Arial"/>
          <w:sz w:val="12"/>
          <w:szCs w:val="12"/>
        </w:rPr>
      </w:pPr>
    </w:p>
    <w:p w14:paraId="1DA20E9C" w14:textId="77777777" w:rsidR="00A26F9C" w:rsidRPr="00486BB4" w:rsidRDefault="00A26F9C" w:rsidP="00A26F9C">
      <w:pPr>
        <w:pStyle w:val="NormalWeb"/>
        <w:spacing w:before="0" w:beforeAutospacing="0" w:after="120" w:afterAutospacing="0" w:line="276" w:lineRule="auto"/>
        <w:ind w:left="-284" w:firstLine="284"/>
        <w:jc w:val="both"/>
        <w:rPr>
          <w:rFonts w:ascii="Calibri" w:hAnsi="Calibri" w:cs="Calibri"/>
          <w:lang w:val="en-US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D174592" w14:textId="77777777" w:rsidR="00A26F9C" w:rsidRPr="00364B26" w:rsidRDefault="00A26F9C" w:rsidP="00A26F9C">
      <w:pPr>
        <w:pStyle w:val="Ttulo2"/>
        <w:pBdr>
          <w:top w:val="single" w:sz="36" w:space="15" w:color="020202"/>
        </w:pBdr>
        <w:shd w:val="clear" w:color="auto" w:fill="FFFFFF"/>
        <w:spacing w:before="0" w:after="60" w:line="276" w:lineRule="auto"/>
        <w:ind w:left="-425"/>
        <w:textAlignment w:val="baseline"/>
        <w:rPr>
          <w:rFonts w:ascii="Calibri" w:hAnsi="Calibri" w:cs="Calibri"/>
          <w:b/>
          <w:color w:val="121212"/>
          <w:sz w:val="28"/>
          <w:szCs w:val="28"/>
          <w:lang w:val="en-GB"/>
        </w:rPr>
      </w:pPr>
      <w:r w:rsidRPr="00364B26">
        <w:rPr>
          <w:rFonts w:ascii="Calibri" w:hAnsi="Calibri" w:cs="Calibri"/>
          <w:b/>
          <w:color w:val="121212"/>
          <w:sz w:val="28"/>
          <w:szCs w:val="28"/>
          <w:lang w:val="en-GB"/>
        </w:rPr>
        <w:lastRenderedPageBreak/>
        <w:t>Figures</w:t>
      </w:r>
    </w:p>
    <w:p w14:paraId="1C689F99" w14:textId="30D4D625" w:rsidR="00A26F9C" w:rsidRDefault="00A26F9C">
      <w:pPr>
        <w:rPr>
          <w:rFonts w:ascii="Arial" w:hAnsi="Arial" w:cs="Arial"/>
          <w:sz w:val="20"/>
          <w:szCs w:val="20"/>
        </w:rPr>
      </w:pPr>
    </w:p>
    <w:p w14:paraId="3283F392" w14:textId="77777777" w:rsidR="00287953" w:rsidRPr="003C1958" w:rsidRDefault="00287953">
      <w:pPr>
        <w:rPr>
          <w:rFonts w:ascii="Arial" w:hAnsi="Arial" w:cs="Arial"/>
          <w:sz w:val="20"/>
          <w:szCs w:val="20"/>
        </w:rPr>
      </w:pPr>
    </w:p>
    <w:p w14:paraId="5D7C1473" w14:textId="290053D2" w:rsidR="004D45F2" w:rsidRPr="003C1958" w:rsidRDefault="005B3C1D" w:rsidP="00A26F9C">
      <w:pPr>
        <w:ind w:left="-42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AA8EA67" wp14:editId="41A250FD">
            <wp:extent cx="6219924" cy="2280123"/>
            <wp:effectExtent l="12700" t="12700" r="15875" b="19050"/>
            <wp:docPr id="4592454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930" cy="23101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0BD047" w14:textId="5ED804BD" w:rsidR="00097A16" w:rsidRPr="003C1958" w:rsidRDefault="004D45F2" w:rsidP="00A26F9C">
      <w:pPr>
        <w:ind w:left="-426" w:right="-472"/>
        <w:jc w:val="both"/>
        <w:rPr>
          <w:rFonts w:ascii="Arial" w:hAnsi="Arial" w:cs="Arial"/>
          <w:sz w:val="20"/>
          <w:szCs w:val="20"/>
        </w:rPr>
      </w:pPr>
      <w:r w:rsidRPr="00A26F9C">
        <w:rPr>
          <w:rFonts w:ascii="Arial" w:hAnsi="Arial" w:cs="Arial"/>
          <w:b/>
          <w:bCs/>
          <w:sz w:val="20"/>
          <w:szCs w:val="20"/>
        </w:rPr>
        <w:t>Figure S</w:t>
      </w:r>
      <w:r w:rsidR="00287953" w:rsidRPr="00A26F9C">
        <w:rPr>
          <w:rFonts w:ascii="Arial" w:hAnsi="Arial" w:cs="Arial"/>
          <w:b/>
          <w:bCs/>
          <w:sz w:val="20"/>
          <w:szCs w:val="20"/>
        </w:rPr>
        <w:t>1</w:t>
      </w:r>
      <w:r w:rsidRPr="00A26F9C">
        <w:rPr>
          <w:rFonts w:ascii="Arial" w:hAnsi="Arial" w:cs="Arial"/>
          <w:b/>
          <w:bCs/>
          <w:sz w:val="20"/>
          <w:szCs w:val="20"/>
        </w:rPr>
        <w:t>.</w:t>
      </w:r>
      <w:r w:rsidR="00213A00" w:rsidRPr="003C1958">
        <w:rPr>
          <w:rFonts w:ascii="Arial" w:hAnsi="Arial" w:cs="Arial"/>
          <w:sz w:val="20"/>
          <w:szCs w:val="20"/>
        </w:rPr>
        <w:t xml:space="preserve"> </w:t>
      </w:r>
      <w:r w:rsidR="00213A00" w:rsidRPr="006A0C14">
        <w:rPr>
          <w:rFonts w:ascii="Arial" w:hAnsi="Arial" w:cs="Arial"/>
          <w:i/>
          <w:iCs/>
          <w:sz w:val="20"/>
          <w:szCs w:val="20"/>
        </w:rPr>
        <w:t>Control experiments.</w:t>
      </w:r>
      <w:r w:rsidR="00213A00" w:rsidRPr="003C1958">
        <w:rPr>
          <w:rFonts w:ascii="Arial" w:hAnsi="Arial" w:cs="Arial"/>
          <w:sz w:val="20"/>
          <w:szCs w:val="20"/>
        </w:rPr>
        <w:t xml:space="preserve"> A) Sensor chip biofunctionalization with BSA protein as </w:t>
      </w:r>
      <w:r w:rsidR="00544DFC">
        <w:rPr>
          <w:rFonts w:ascii="Arial" w:hAnsi="Arial" w:cs="Arial"/>
          <w:sz w:val="20"/>
          <w:szCs w:val="20"/>
        </w:rPr>
        <w:t xml:space="preserve">a </w:t>
      </w:r>
      <w:r w:rsidR="00213A00" w:rsidRPr="003C1958">
        <w:rPr>
          <w:rFonts w:ascii="Arial" w:hAnsi="Arial" w:cs="Arial"/>
          <w:sz w:val="20"/>
          <w:szCs w:val="20"/>
        </w:rPr>
        <w:t xml:space="preserve">control nonspecific surface; B) </w:t>
      </w:r>
      <w:r w:rsidR="00FC1516" w:rsidRPr="003C1958">
        <w:rPr>
          <w:rFonts w:ascii="Arial" w:hAnsi="Arial" w:cs="Arial"/>
          <w:sz w:val="20"/>
          <w:szCs w:val="20"/>
        </w:rPr>
        <w:t>Real-time sensorgrams of the binding of the four antibodies: (black)</w:t>
      </w:r>
      <w:r w:rsidR="00C572E4" w:rsidRPr="003C1958">
        <w:rPr>
          <w:rFonts w:ascii="Arial" w:hAnsi="Arial" w:cs="Arial"/>
          <w:sz w:val="20"/>
          <w:szCs w:val="20"/>
        </w:rPr>
        <w:t xml:space="preserve"> </w:t>
      </w:r>
      <w:r w:rsidR="000E251D">
        <w:rPr>
          <w:rFonts w:ascii="Arial" w:hAnsi="Arial" w:cs="Arial"/>
          <w:sz w:val="20"/>
          <w:szCs w:val="20"/>
        </w:rPr>
        <w:t>[</w:t>
      </w:r>
      <w:r w:rsidR="001304F0">
        <w:rPr>
          <w:rFonts w:ascii="Arial" w:hAnsi="Arial" w:cs="Arial"/>
          <w:sz w:val="20"/>
          <w:szCs w:val="20"/>
        </w:rPr>
        <w:t>mAb11</w:t>
      </w:r>
      <w:r w:rsidR="00C572E4" w:rsidRPr="003C1958">
        <w:rPr>
          <w:rFonts w:ascii="Arial" w:hAnsi="Arial" w:cs="Arial"/>
          <w:sz w:val="20"/>
          <w:szCs w:val="20"/>
        </w:rPr>
        <w:t>-E1</w:t>
      </w:r>
      <w:r w:rsidR="000E251D">
        <w:rPr>
          <w:rFonts w:ascii="Arial" w:hAnsi="Arial" w:cs="Arial"/>
          <w:sz w:val="20"/>
          <w:szCs w:val="20"/>
        </w:rPr>
        <w:t xml:space="preserve">] </w:t>
      </w:r>
      <w:r w:rsidR="00C572E4" w:rsidRPr="003C1958">
        <w:rPr>
          <w:rFonts w:ascii="Arial" w:hAnsi="Arial" w:cs="Arial"/>
          <w:sz w:val="20"/>
          <w:szCs w:val="20"/>
        </w:rPr>
        <w:t>66</w:t>
      </w:r>
      <w:r w:rsidR="00621791" w:rsidRPr="003C1958">
        <w:rPr>
          <w:rFonts w:ascii="Arial" w:hAnsi="Arial" w:cs="Arial"/>
          <w:sz w:val="20"/>
          <w:szCs w:val="20"/>
        </w:rPr>
        <w:t xml:space="preserve"> </w:t>
      </w:r>
      <w:r w:rsidR="00C572E4" w:rsidRPr="003C1958">
        <w:rPr>
          <w:rFonts w:ascii="Arial" w:hAnsi="Arial" w:cs="Arial"/>
          <w:sz w:val="20"/>
          <w:szCs w:val="20"/>
        </w:rPr>
        <w:t xml:space="preserve">nM; (red) </w:t>
      </w:r>
      <w:r w:rsidR="000E251D">
        <w:rPr>
          <w:rFonts w:ascii="Arial" w:hAnsi="Arial" w:cs="Arial"/>
          <w:sz w:val="20"/>
          <w:szCs w:val="20"/>
        </w:rPr>
        <w:t>[</w:t>
      </w:r>
      <w:r w:rsidR="001304F0">
        <w:rPr>
          <w:rFonts w:ascii="Arial" w:hAnsi="Arial" w:cs="Arial"/>
          <w:sz w:val="20"/>
          <w:szCs w:val="20"/>
        </w:rPr>
        <w:t>mAb25</w:t>
      </w:r>
      <w:r w:rsidR="00C572E4" w:rsidRPr="003C1958">
        <w:rPr>
          <w:rFonts w:ascii="Arial" w:hAnsi="Arial" w:cs="Arial"/>
          <w:sz w:val="20"/>
          <w:szCs w:val="20"/>
        </w:rPr>
        <w:t>-</w:t>
      </w:r>
      <w:r w:rsidR="00621791" w:rsidRPr="003C1958">
        <w:rPr>
          <w:rFonts w:ascii="Arial" w:hAnsi="Arial" w:cs="Arial"/>
          <w:sz w:val="20"/>
          <w:szCs w:val="20"/>
        </w:rPr>
        <w:t>F9</w:t>
      </w:r>
      <w:r w:rsidR="000E251D">
        <w:rPr>
          <w:rFonts w:ascii="Arial" w:hAnsi="Arial" w:cs="Arial"/>
          <w:sz w:val="20"/>
          <w:szCs w:val="20"/>
        </w:rPr>
        <w:t>]</w:t>
      </w:r>
      <w:r w:rsidR="00C572E4" w:rsidRPr="003C1958">
        <w:rPr>
          <w:rFonts w:ascii="Arial" w:hAnsi="Arial" w:cs="Arial"/>
          <w:sz w:val="20"/>
          <w:szCs w:val="20"/>
        </w:rPr>
        <w:t xml:space="preserve"> </w:t>
      </w:r>
      <w:r w:rsidR="00621791" w:rsidRPr="003C1958">
        <w:rPr>
          <w:rFonts w:ascii="Arial" w:hAnsi="Arial" w:cs="Arial"/>
          <w:sz w:val="20"/>
          <w:szCs w:val="20"/>
        </w:rPr>
        <w:t xml:space="preserve">264 </w:t>
      </w:r>
      <w:r w:rsidR="00C572E4" w:rsidRPr="003C1958">
        <w:rPr>
          <w:rFonts w:ascii="Arial" w:hAnsi="Arial" w:cs="Arial"/>
          <w:sz w:val="20"/>
          <w:szCs w:val="20"/>
        </w:rPr>
        <w:t xml:space="preserve">nM; </w:t>
      </w:r>
      <w:r w:rsidR="00621791" w:rsidRPr="003C1958">
        <w:rPr>
          <w:rFonts w:ascii="Arial" w:hAnsi="Arial" w:cs="Arial"/>
          <w:sz w:val="20"/>
          <w:szCs w:val="20"/>
        </w:rPr>
        <w:t xml:space="preserve">(blue) </w:t>
      </w:r>
      <w:r w:rsidR="000E251D">
        <w:rPr>
          <w:rFonts w:ascii="Arial" w:hAnsi="Arial" w:cs="Arial"/>
          <w:sz w:val="20"/>
          <w:szCs w:val="20"/>
        </w:rPr>
        <w:t>[</w:t>
      </w:r>
      <w:r w:rsidR="001304F0">
        <w:rPr>
          <w:rFonts w:ascii="Arial" w:hAnsi="Arial" w:cs="Arial"/>
          <w:sz w:val="20"/>
          <w:szCs w:val="20"/>
        </w:rPr>
        <w:t>mAb</w:t>
      </w:r>
      <w:r w:rsidR="004B72D4">
        <w:rPr>
          <w:rFonts w:ascii="Arial" w:hAnsi="Arial" w:cs="Arial"/>
          <w:sz w:val="20"/>
          <w:szCs w:val="20"/>
        </w:rPr>
        <w:t>11</w:t>
      </w:r>
      <w:r w:rsidR="00621791" w:rsidRPr="003C1958">
        <w:rPr>
          <w:rFonts w:ascii="Arial" w:hAnsi="Arial" w:cs="Arial"/>
          <w:sz w:val="20"/>
          <w:szCs w:val="20"/>
        </w:rPr>
        <w:t>-</w:t>
      </w:r>
      <w:r w:rsidR="00097A16" w:rsidRPr="003C1958">
        <w:rPr>
          <w:rFonts w:ascii="Arial" w:hAnsi="Arial" w:cs="Arial"/>
          <w:sz w:val="20"/>
          <w:szCs w:val="20"/>
        </w:rPr>
        <w:t>G</w:t>
      </w:r>
      <w:r w:rsidR="00621791" w:rsidRPr="003C1958">
        <w:rPr>
          <w:rFonts w:ascii="Arial" w:hAnsi="Arial" w:cs="Arial"/>
          <w:sz w:val="20"/>
          <w:szCs w:val="20"/>
        </w:rPr>
        <w:t>1</w:t>
      </w:r>
      <w:r w:rsidR="00097A16" w:rsidRPr="003C1958">
        <w:rPr>
          <w:rFonts w:ascii="Arial" w:hAnsi="Arial" w:cs="Arial"/>
          <w:sz w:val="20"/>
          <w:szCs w:val="20"/>
        </w:rPr>
        <w:t>2</w:t>
      </w:r>
      <w:r w:rsidR="000E251D">
        <w:rPr>
          <w:rFonts w:ascii="Arial" w:hAnsi="Arial" w:cs="Arial"/>
          <w:sz w:val="20"/>
          <w:szCs w:val="20"/>
        </w:rPr>
        <w:t>]</w:t>
      </w:r>
      <w:r w:rsidR="00621791" w:rsidRPr="003C1958">
        <w:rPr>
          <w:rFonts w:ascii="Arial" w:hAnsi="Arial" w:cs="Arial"/>
          <w:sz w:val="20"/>
          <w:szCs w:val="20"/>
        </w:rPr>
        <w:t xml:space="preserve"> 66nM;</w:t>
      </w:r>
      <w:r w:rsidR="00097A16" w:rsidRPr="003C1958">
        <w:rPr>
          <w:rFonts w:ascii="Arial" w:hAnsi="Arial" w:cs="Arial"/>
          <w:sz w:val="20"/>
          <w:szCs w:val="20"/>
        </w:rPr>
        <w:t xml:space="preserve"> (orange) </w:t>
      </w:r>
      <w:r w:rsidR="000E251D">
        <w:rPr>
          <w:rFonts w:ascii="Arial" w:hAnsi="Arial" w:cs="Arial"/>
          <w:sz w:val="20"/>
          <w:szCs w:val="20"/>
        </w:rPr>
        <w:t>[</w:t>
      </w:r>
      <w:r w:rsidR="004B72D4">
        <w:rPr>
          <w:rFonts w:ascii="Arial" w:hAnsi="Arial" w:cs="Arial"/>
          <w:sz w:val="20"/>
          <w:szCs w:val="20"/>
        </w:rPr>
        <w:t>mAb25</w:t>
      </w:r>
      <w:r w:rsidR="00097A16" w:rsidRPr="003C1958">
        <w:rPr>
          <w:rFonts w:ascii="Arial" w:hAnsi="Arial" w:cs="Arial"/>
          <w:sz w:val="20"/>
          <w:szCs w:val="20"/>
        </w:rPr>
        <w:t>-H6</w:t>
      </w:r>
      <w:r w:rsidR="000E251D">
        <w:rPr>
          <w:rFonts w:ascii="Arial" w:hAnsi="Arial" w:cs="Arial"/>
          <w:sz w:val="20"/>
          <w:szCs w:val="20"/>
        </w:rPr>
        <w:t>]</w:t>
      </w:r>
      <w:r w:rsidR="00097A16" w:rsidRPr="003C1958">
        <w:rPr>
          <w:rFonts w:ascii="Arial" w:hAnsi="Arial" w:cs="Arial"/>
          <w:sz w:val="20"/>
          <w:szCs w:val="20"/>
        </w:rPr>
        <w:t xml:space="preserve"> 264 nM.</w:t>
      </w:r>
    </w:p>
    <w:p w14:paraId="7723CA67" w14:textId="04423400" w:rsidR="00621791" w:rsidRDefault="00621791" w:rsidP="003C1958">
      <w:pPr>
        <w:jc w:val="both"/>
        <w:rPr>
          <w:rFonts w:ascii="Arial" w:hAnsi="Arial" w:cs="Arial"/>
          <w:sz w:val="20"/>
          <w:szCs w:val="20"/>
        </w:rPr>
      </w:pPr>
    </w:p>
    <w:p w14:paraId="29D3E620" w14:textId="77777777" w:rsidR="006A0C14" w:rsidRDefault="006A0C14" w:rsidP="003C1958">
      <w:pPr>
        <w:jc w:val="both"/>
        <w:rPr>
          <w:rFonts w:ascii="Arial" w:hAnsi="Arial" w:cs="Arial"/>
          <w:sz w:val="20"/>
          <w:szCs w:val="20"/>
        </w:rPr>
      </w:pPr>
    </w:p>
    <w:p w14:paraId="7121EEAD" w14:textId="77777777" w:rsidR="006A0C14" w:rsidRDefault="006A0C14" w:rsidP="003C1958">
      <w:pPr>
        <w:jc w:val="both"/>
        <w:rPr>
          <w:rFonts w:ascii="Arial" w:hAnsi="Arial" w:cs="Arial"/>
          <w:sz w:val="20"/>
          <w:szCs w:val="20"/>
        </w:rPr>
      </w:pPr>
    </w:p>
    <w:p w14:paraId="2F9E53C9" w14:textId="77777777" w:rsidR="006A0C14" w:rsidRDefault="006A0C14" w:rsidP="003C1958">
      <w:pPr>
        <w:jc w:val="both"/>
        <w:rPr>
          <w:rFonts w:ascii="Arial" w:hAnsi="Arial" w:cs="Arial"/>
          <w:sz w:val="20"/>
          <w:szCs w:val="20"/>
        </w:rPr>
      </w:pPr>
    </w:p>
    <w:p w14:paraId="406EFFBD" w14:textId="46883387" w:rsidR="006A0C14" w:rsidRPr="003C1958" w:rsidRDefault="006A0C14" w:rsidP="006A0C14">
      <w:pPr>
        <w:spacing w:after="240"/>
        <w:ind w:left="-283" w:hanging="142"/>
        <w:jc w:val="both"/>
        <w:rPr>
          <w:rFonts w:ascii="Arial" w:hAnsi="Arial" w:cs="Arial"/>
          <w:sz w:val="20"/>
          <w:szCs w:val="20"/>
        </w:rPr>
      </w:pPr>
      <w:r w:rsidRPr="008A7752">
        <w:rPr>
          <w:rFonts w:ascii="Courier New" w:eastAsia="Times New Roman" w:hAnsi="Courier New" w:cs="Courier New"/>
          <w:noProof/>
          <w:color w:val="000000"/>
          <w:sz w:val="20"/>
          <w:szCs w:val="20"/>
          <w:lang w:val="en-US"/>
        </w:rPr>
        <w:drawing>
          <wp:inline distT="0" distB="0" distL="0" distR="0" wp14:anchorId="722DADA3" wp14:editId="7FF4F8C6">
            <wp:extent cx="6261270" cy="2060811"/>
            <wp:effectExtent l="0" t="0" r="0" b="0"/>
            <wp:docPr id="14072110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105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32428" cy="21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E3414" w14:textId="6B0CBF7D" w:rsidR="00C572E4" w:rsidRPr="003C1958" w:rsidRDefault="006A0C14" w:rsidP="006A0C14">
      <w:pPr>
        <w:ind w:left="-426" w:right="-472"/>
        <w:jc w:val="both"/>
        <w:rPr>
          <w:rFonts w:ascii="Arial" w:hAnsi="Arial" w:cs="Arial"/>
          <w:sz w:val="20"/>
          <w:szCs w:val="20"/>
        </w:rPr>
      </w:pPr>
      <w:r w:rsidRPr="006A0C14">
        <w:rPr>
          <w:rFonts w:ascii="Arial" w:hAnsi="Arial" w:cs="Arial"/>
          <w:b/>
          <w:bCs/>
          <w:sz w:val="20"/>
          <w:szCs w:val="20"/>
        </w:rPr>
        <w:t>Figure S2.</w:t>
      </w:r>
      <w:r w:rsidRPr="006A0C14">
        <w:rPr>
          <w:rFonts w:ascii="Arial" w:hAnsi="Arial" w:cs="Arial"/>
          <w:sz w:val="20"/>
          <w:szCs w:val="20"/>
        </w:rPr>
        <w:t xml:space="preserve"> </w:t>
      </w:r>
      <w:r w:rsidRPr="006A0C14">
        <w:rPr>
          <w:rFonts w:ascii="Arial" w:hAnsi="Arial" w:cs="Arial"/>
          <w:i/>
          <w:iCs/>
          <w:sz w:val="20"/>
          <w:szCs w:val="20"/>
        </w:rPr>
        <w:t>Conservation of Peptides 11 and 25 in the Spike protein across SARS-CoV-2 Variants of Concern (VOCs).</w:t>
      </w:r>
      <w:r w:rsidRPr="006A0C14">
        <w:rPr>
          <w:rFonts w:ascii="Arial" w:hAnsi="Arial" w:cs="Arial"/>
          <w:sz w:val="20"/>
          <w:szCs w:val="20"/>
        </w:rPr>
        <w:t xml:space="preserve"> The table shows the sequences of each peptide (peptide_seq) and their corresponding location in the variant-specific Spike protein sequences (voc_seq) for Alpha, Beta, Gamma, Delta, and Omicron. Peptide 11 remained conserved across all variants. Peptide 25 exhibited a single mutation (T482K) in the Delta variant, introducing a lysine at position 482 of the Spike protein, potentially affecting epitope recognition.</w:t>
      </w:r>
    </w:p>
    <w:p w14:paraId="0000708A" w14:textId="6150A008" w:rsidR="004D45F2" w:rsidRPr="003C1958" w:rsidRDefault="004D45F2" w:rsidP="003C1958">
      <w:pPr>
        <w:jc w:val="both"/>
        <w:rPr>
          <w:rFonts w:ascii="Arial" w:hAnsi="Arial" w:cs="Arial"/>
          <w:sz w:val="20"/>
          <w:szCs w:val="20"/>
        </w:rPr>
      </w:pPr>
    </w:p>
    <w:sectPr w:rsidR="004D45F2" w:rsidRPr="003C195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F6089" w14:textId="77777777" w:rsidR="00997CB7" w:rsidRDefault="00997CB7" w:rsidP="00A26F9C">
      <w:pPr>
        <w:spacing w:after="0" w:line="240" w:lineRule="auto"/>
      </w:pPr>
      <w:r>
        <w:separator/>
      </w:r>
    </w:p>
  </w:endnote>
  <w:endnote w:type="continuationSeparator" w:id="0">
    <w:p w14:paraId="481B6F03" w14:textId="77777777" w:rsidR="00997CB7" w:rsidRDefault="00997CB7" w:rsidP="00A2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18C08" w14:textId="0FF74112" w:rsidR="006A0C14" w:rsidRPr="006A0C14" w:rsidRDefault="006A0C14" w:rsidP="006A0C14">
    <w:pPr>
      <w:pStyle w:val="Piedepgina"/>
      <w:ind w:left="-567" w:right="-330"/>
      <w:jc w:val="both"/>
      <w:rPr>
        <w:sz w:val="18"/>
        <w:szCs w:val="18"/>
      </w:rPr>
    </w:pPr>
    <w:r w:rsidRPr="006A0C14">
      <w:rPr>
        <w:sz w:val="18"/>
        <w:szCs w:val="18"/>
      </w:rPr>
      <w:t>Lopez-Aladid R, Bueno-Freire L, Farriol-Duran R, Porta-Pardo E, Aguilar R, Vidal M, et al. Epitope mapping of SARS-CoV-2 spike protein using naturally-acquired immune responses to develop monoclonal antibodies.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17171" w14:textId="77777777" w:rsidR="00997CB7" w:rsidRDefault="00997CB7" w:rsidP="00A26F9C">
      <w:pPr>
        <w:spacing w:after="0" w:line="240" w:lineRule="auto"/>
      </w:pPr>
      <w:r>
        <w:separator/>
      </w:r>
    </w:p>
  </w:footnote>
  <w:footnote w:type="continuationSeparator" w:id="0">
    <w:p w14:paraId="0A46A2EF" w14:textId="77777777" w:rsidR="00997CB7" w:rsidRDefault="00997CB7" w:rsidP="00A26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D2"/>
    <w:rsid w:val="0000011E"/>
    <w:rsid w:val="00097A16"/>
    <w:rsid w:val="000D5DB7"/>
    <w:rsid w:val="000E251D"/>
    <w:rsid w:val="001023A9"/>
    <w:rsid w:val="001304F0"/>
    <w:rsid w:val="001346C4"/>
    <w:rsid w:val="00141BD5"/>
    <w:rsid w:val="00187E08"/>
    <w:rsid w:val="001A4091"/>
    <w:rsid w:val="001F778C"/>
    <w:rsid w:val="00213A00"/>
    <w:rsid w:val="002171FA"/>
    <w:rsid w:val="002740B6"/>
    <w:rsid w:val="00275A19"/>
    <w:rsid w:val="00287953"/>
    <w:rsid w:val="002B697C"/>
    <w:rsid w:val="00341C9E"/>
    <w:rsid w:val="003523B3"/>
    <w:rsid w:val="00362F2B"/>
    <w:rsid w:val="003C1958"/>
    <w:rsid w:val="003D7AAA"/>
    <w:rsid w:val="0043006D"/>
    <w:rsid w:val="004B72D4"/>
    <w:rsid w:val="004D2CB2"/>
    <w:rsid w:val="004D45F2"/>
    <w:rsid w:val="0050665F"/>
    <w:rsid w:val="00524792"/>
    <w:rsid w:val="00544DFC"/>
    <w:rsid w:val="005B3C1D"/>
    <w:rsid w:val="005E1A5D"/>
    <w:rsid w:val="00621791"/>
    <w:rsid w:val="006A0C14"/>
    <w:rsid w:val="00741C4E"/>
    <w:rsid w:val="008115A4"/>
    <w:rsid w:val="00881D12"/>
    <w:rsid w:val="008B0FBE"/>
    <w:rsid w:val="008E4B9B"/>
    <w:rsid w:val="009900E5"/>
    <w:rsid w:val="00997CB7"/>
    <w:rsid w:val="009B1468"/>
    <w:rsid w:val="00A26F9C"/>
    <w:rsid w:val="00A934D2"/>
    <w:rsid w:val="00B577C2"/>
    <w:rsid w:val="00B82F99"/>
    <w:rsid w:val="00BB002B"/>
    <w:rsid w:val="00C572E4"/>
    <w:rsid w:val="00C601A2"/>
    <w:rsid w:val="00CC0412"/>
    <w:rsid w:val="00D43ABE"/>
    <w:rsid w:val="00E048D0"/>
    <w:rsid w:val="00E23CEA"/>
    <w:rsid w:val="00F06A8C"/>
    <w:rsid w:val="00F204A6"/>
    <w:rsid w:val="00F26570"/>
    <w:rsid w:val="00FA5285"/>
    <w:rsid w:val="00FC0253"/>
    <w:rsid w:val="00FC1516"/>
    <w:rsid w:val="00FC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63175"/>
  <w15:chartTrackingRefBased/>
  <w15:docId w15:val="{EA8CE248-0CC2-41F4-8F96-DF578F97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26F9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s-ES"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43A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43AB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43AB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3AB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3ABE"/>
    <w:rPr>
      <w:b/>
      <w:bCs/>
      <w:sz w:val="20"/>
      <w:szCs w:val="20"/>
    </w:rPr>
  </w:style>
  <w:style w:type="character" w:styleId="Hipervnculo">
    <w:name w:val="Hyperlink"/>
    <w:basedOn w:val="Fuentedeprrafopredeter"/>
    <w:rsid w:val="00A26F9C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A26F9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s-ES" w:eastAsia="es-ES_tradnl"/>
      <w14:ligatures w14:val="none"/>
    </w:rPr>
  </w:style>
  <w:style w:type="paragraph" w:styleId="NormalWeb">
    <w:name w:val="Normal (Web)"/>
    <w:basedOn w:val="Normal"/>
    <w:uiPriority w:val="99"/>
    <w:unhideWhenUsed/>
    <w:rsid w:val="00A26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_tradnl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A26F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6F9C"/>
  </w:style>
  <w:style w:type="paragraph" w:styleId="Piedepgina">
    <w:name w:val="footer"/>
    <w:basedOn w:val="Normal"/>
    <w:link w:val="PiedepginaCar"/>
    <w:uiPriority w:val="99"/>
    <w:unhideWhenUsed/>
    <w:rsid w:val="00A26F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6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orres@recerca.clinic.ca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lopeza@recerca.clinic.ca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fernan1@recerca.clinic.ca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580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Carmen Estévez</dc:creator>
  <cp:keywords/>
  <dc:description/>
  <cp:lastModifiedBy>LETICIA BUENO FREIRE</cp:lastModifiedBy>
  <cp:revision>14</cp:revision>
  <dcterms:created xsi:type="dcterms:W3CDTF">2025-02-17T12:07:00Z</dcterms:created>
  <dcterms:modified xsi:type="dcterms:W3CDTF">2025-04-10T18:01:00Z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7b9f64af-0552-4aad-b1e2-7eca6c3e43f9</vt:lpwstr>
  </property>
</Properties>
</file>