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7E8CF" w14:textId="693DF1A4" w:rsidR="00C3375C" w:rsidRPr="00AC5A81" w:rsidRDefault="00E151BC" w:rsidP="00E151BC">
      <w:pPr>
        <w:jc w:val="center"/>
        <w:rPr>
          <w:rFonts w:ascii="Times New Roman" w:hAnsi="Times New Roman"/>
          <w:sz w:val="28"/>
          <w:szCs w:val="24"/>
        </w:rPr>
      </w:pPr>
      <w:r w:rsidRPr="00AC5A81">
        <w:rPr>
          <w:rFonts w:ascii="Times New Roman" w:hAnsi="Times New Roman"/>
          <w:sz w:val="28"/>
          <w:szCs w:val="24"/>
        </w:rPr>
        <w:t>Supporting Information</w:t>
      </w:r>
      <w:r w:rsidR="00AC5A81" w:rsidRPr="00AC5A81">
        <w:rPr>
          <w:rFonts w:ascii="Times New Roman" w:hAnsi="Times New Roman" w:hint="eastAsia"/>
          <w:sz w:val="28"/>
          <w:szCs w:val="24"/>
        </w:rPr>
        <w:t xml:space="preserve"> for</w:t>
      </w:r>
    </w:p>
    <w:p w14:paraId="0D87F4BE" w14:textId="0CF684D7" w:rsidR="00E151BC" w:rsidRDefault="00E151BC" w:rsidP="00E151BC">
      <w:pPr>
        <w:spacing w:beforeLines="50" w:before="156" w:afterLines="100" w:after="312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F0CC8">
        <w:rPr>
          <w:rFonts w:ascii="Times New Roman" w:hAnsi="Times New Roman" w:cs="Times New Roman"/>
          <w:b/>
          <w:bCs/>
          <w:sz w:val="24"/>
          <w:szCs w:val="28"/>
        </w:rPr>
        <w:t xml:space="preserve">Novel </w:t>
      </w:r>
      <w:r w:rsidRPr="00BF0CC8">
        <w:rPr>
          <w:rFonts w:ascii="Times New Roman" w:hAnsi="Times New Roman" w:cs="Times New Roman" w:hint="eastAsia"/>
          <w:b/>
          <w:bCs/>
          <w:sz w:val="24"/>
          <w:szCs w:val="28"/>
        </w:rPr>
        <w:t>T</w:t>
      </w:r>
      <w:r w:rsidRPr="00BF0CC8">
        <w:rPr>
          <w:rFonts w:ascii="Times New Roman" w:hAnsi="Times New Roman" w:cs="Times New Roman"/>
          <w:b/>
          <w:bCs/>
          <w:sz w:val="24"/>
          <w:szCs w:val="28"/>
        </w:rPr>
        <w:t>wo</w:t>
      </w:r>
      <w:r w:rsidR="008501B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BF0CC8">
        <w:rPr>
          <w:rFonts w:ascii="Times New Roman" w:hAnsi="Times New Roman" w:cs="Times New Roman"/>
          <w:b/>
          <w:bCs/>
          <w:sz w:val="24"/>
          <w:szCs w:val="28"/>
        </w:rPr>
        <w:t>dimensional B2C3 Monolayer as a High Theoretical Capacity Anode Material for Li</w:t>
      </w:r>
      <w:r w:rsidR="008501B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or </w:t>
      </w:r>
      <w:r w:rsidRPr="00BF0CC8">
        <w:rPr>
          <w:rFonts w:ascii="Times New Roman" w:hAnsi="Times New Roman" w:cs="Times New Roman"/>
          <w:b/>
          <w:bCs/>
          <w:sz w:val="24"/>
          <w:szCs w:val="28"/>
        </w:rPr>
        <w:t>Na</w:t>
      </w:r>
      <w:r w:rsidR="008501B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BF0CC8">
        <w:rPr>
          <w:rFonts w:ascii="Times New Roman" w:hAnsi="Times New Roman" w:cs="Times New Roman"/>
          <w:b/>
          <w:bCs/>
          <w:sz w:val="24"/>
          <w:szCs w:val="28"/>
        </w:rPr>
        <w:t>Ion Batteries</w:t>
      </w:r>
    </w:p>
    <w:p w14:paraId="33C4C3D6" w14:textId="77777777" w:rsidR="00E151BC" w:rsidRPr="008C20D7" w:rsidRDefault="00E151BC" w:rsidP="00E151BC">
      <w:pPr>
        <w:spacing w:beforeLines="50" w:before="156" w:afterLines="100" w:after="312" w:line="360" w:lineRule="auto"/>
        <w:jc w:val="center"/>
        <w:rPr>
          <w:rFonts w:ascii="Times New Roman" w:hAnsi="Times New Roman" w:cs="Times New Roman"/>
        </w:rPr>
      </w:pPr>
      <w:r w:rsidRPr="009F6DAD">
        <w:rPr>
          <w:rFonts w:ascii="Times New Roman" w:hAnsi="Times New Roman" w:cs="Times New Roman"/>
        </w:rPr>
        <w:t>Xi Zhu</w:t>
      </w:r>
      <w:r>
        <w:rPr>
          <w:rFonts w:ascii="Times New Roman" w:hAnsi="Times New Roman" w:cs="Times New Roman"/>
          <w:vertAlign w:val="superscript"/>
        </w:rPr>
        <w:sym w:font="Wingdings 2" w:char="F085"/>
      </w:r>
      <w:r>
        <w:rPr>
          <w:rFonts w:ascii="Times New Roman" w:hAnsi="Times New Roman" w:cs="Times New Roman" w:hint="eastAsia"/>
          <w:vertAlign w:val="superscript"/>
        </w:rPr>
        <w:t>,1</w:t>
      </w:r>
      <w:r w:rsidRPr="009F6DA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Keyang Wu</w:t>
      </w:r>
      <w:bookmarkStart w:id="0" w:name="_Hlk187247811"/>
      <w:r>
        <w:rPr>
          <w:rFonts w:ascii="Times New Roman" w:hAnsi="Times New Roman" w:cs="Times New Roman"/>
          <w:vertAlign w:val="superscript"/>
        </w:rPr>
        <w:sym w:font="Wingdings 2" w:char="F085"/>
      </w:r>
      <w:bookmarkEnd w:id="0"/>
      <w:r>
        <w:rPr>
          <w:rFonts w:ascii="Times New Roman" w:hAnsi="Times New Roman" w:cs="Times New Roman" w:hint="eastAsia"/>
          <w:vertAlign w:val="superscript"/>
        </w:rPr>
        <w:t>,2</w:t>
      </w:r>
      <w:r>
        <w:rPr>
          <w:rFonts w:ascii="Times New Roman" w:hAnsi="Times New Roman" w:cs="Times New Roman" w:hint="eastAsia"/>
        </w:rPr>
        <w:t>, Beibei Ma</w:t>
      </w:r>
      <w:r w:rsidRPr="009F6DAD"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, Xiao Wang</w:t>
      </w:r>
      <w:r w:rsidRPr="009F6DAD"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, Detong Kong</w:t>
      </w:r>
      <w:r>
        <w:rPr>
          <w:rFonts w:ascii="Times New Roman" w:hAnsi="Times New Roman" w:cs="Times New Roman" w:hint="eastAsia"/>
          <w:vertAlign w:val="superscript"/>
        </w:rPr>
        <w:t>2,*</w:t>
      </w:r>
      <w:r>
        <w:rPr>
          <w:rFonts w:ascii="Times New Roman" w:hAnsi="Times New Roman" w:cs="Times New Roman" w:hint="eastAsia"/>
        </w:rPr>
        <w:t>, Yuan Wang</w:t>
      </w:r>
      <w:r>
        <w:rPr>
          <w:rFonts w:ascii="Times New Roman" w:hAnsi="Times New Roman" w:cs="Times New Roman" w:hint="eastAsia"/>
          <w:vertAlign w:val="superscript"/>
        </w:rPr>
        <w:t>2,*</w:t>
      </w:r>
    </w:p>
    <w:p w14:paraId="1E99C608" w14:textId="77777777" w:rsidR="00E151BC" w:rsidRDefault="00E151BC" w:rsidP="00E151BC">
      <w:pPr>
        <w:spacing w:line="360" w:lineRule="auto"/>
        <w:jc w:val="left"/>
        <w:rPr>
          <w:sz w:val="18"/>
          <w:szCs w:val="20"/>
        </w:rPr>
      </w:pPr>
      <w:r w:rsidRPr="00BF0CC8">
        <w:rPr>
          <w:rFonts w:ascii="Times New Roman" w:hAnsi="Times New Roman" w:cs="Times New Roman"/>
        </w:rPr>
        <w:t>1 Chongqing Electromechanical Holdings (Group) Co., Ltd, Chongqing 401123, China;</w:t>
      </w:r>
      <w:r w:rsidRPr="00BF0CC8">
        <w:rPr>
          <w:sz w:val="18"/>
          <w:szCs w:val="20"/>
        </w:rPr>
        <w:t xml:space="preserve"> </w:t>
      </w:r>
    </w:p>
    <w:p w14:paraId="0C4ED9DB" w14:textId="77777777" w:rsidR="00E151BC" w:rsidRDefault="00E151BC" w:rsidP="00E151BC">
      <w:pPr>
        <w:spacing w:line="360" w:lineRule="auto"/>
        <w:jc w:val="left"/>
        <w:rPr>
          <w:rFonts w:ascii="Times New Roman" w:hAnsi="Times New Roman" w:cs="Times New Roman"/>
        </w:rPr>
      </w:pPr>
      <w:r w:rsidRPr="009F6DAD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 xml:space="preserve"> </w:t>
      </w:r>
      <w:r w:rsidRPr="009F6DAD">
        <w:rPr>
          <w:rFonts w:ascii="Times New Roman" w:hAnsi="Times New Roman" w:cs="Times New Roman"/>
        </w:rPr>
        <w:t>School of Machinery and Communications, Southwest Forestry University, Kunming 650224, China</w:t>
      </w:r>
      <w:r>
        <w:rPr>
          <w:rFonts w:ascii="Times New Roman" w:hAnsi="Times New Roman" w:cs="Times New Roman" w:hint="eastAsia"/>
        </w:rPr>
        <w:t>;</w:t>
      </w:r>
    </w:p>
    <w:p w14:paraId="48085BD5" w14:textId="77777777" w:rsidR="00E151BC" w:rsidRDefault="00E151BC" w:rsidP="00E151BC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3 </w:t>
      </w:r>
      <w:r w:rsidRPr="009F6DAD">
        <w:rPr>
          <w:rFonts w:ascii="Times New Roman" w:hAnsi="Times New Roman" w:cs="Times New Roman"/>
        </w:rPr>
        <w:t>CNOOC Fujian Natural Gas Co., Ltd, Fujian, 350001, China</w:t>
      </w:r>
      <w:r>
        <w:rPr>
          <w:rFonts w:ascii="Times New Roman" w:hAnsi="Times New Roman" w:cs="Times New Roman" w:hint="eastAsia"/>
        </w:rPr>
        <w:t>;</w:t>
      </w:r>
    </w:p>
    <w:p w14:paraId="03B7D9D7" w14:textId="77777777" w:rsidR="00E151BC" w:rsidRPr="009F6DAD" w:rsidRDefault="00E151BC" w:rsidP="00E151BC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4 </w:t>
      </w:r>
      <w:r w:rsidRPr="009F6DAD">
        <w:rPr>
          <w:rFonts w:ascii="Times New Roman" w:hAnsi="Times New Roman" w:cs="Times New Roman"/>
        </w:rPr>
        <w:t>City College, Kunming University of Science and Technology, Kunming 650093, China</w:t>
      </w:r>
      <w:r>
        <w:rPr>
          <w:rFonts w:ascii="Times New Roman" w:hAnsi="Times New Roman" w:cs="Times New Roman" w:hint="eastAsia"/>
        </w:rPr>
        <w:t>;</w:t>
      </w:r>
    </w:p>
    <w:p w14:paraId="3F2CD051" w14:textId="77777777" w:rsidR="00E151BC" w:rsidRDefault="00E151BC" w:rsidP="00E151BC">
      <w:pPr>
        <w:spacing w:line="360" w:lineRule="auto"/>
        <w:jc w:val="left"/>
        <w:rPr>
          <w:rFonts w:ascii="Times New Roman" w:hAnsi="Times New Roman" w:cs="Times New Roman"/>
        </w:rPr>
      </w:pPr>
      <w:r w:rsidRPr="00BF0CC8">
        <w:rPr>
          <w:rFonts w:ascii="Times New Roman" w:hAnsi="Times New Roman" w:cs="Times New Roman"/>
        </w:rPr>
        <w:t>* Corresponding author</w:t>
      </w:r>
      <w:r w:rsidRPr="008C20D7">
        <w:rPr>
          <w:rFonts w:ascii="Times New Roman" w:hAnsi="Times New Roman" w:cs="Times New Roman"/>
        </w:rPr>
        <w:t xml:space="preserve"> at: City</w:t>
      </w:r>
      <w:r w:rsidRPr="00D62166">
        <w:rPr>
          <w:rFonts w:ascii="Times New Roman" w:hAnsi="Times New Roman" w:cs="Times New Roman"/>
        </w:rPr>
        <w:t xml:space="preserve"> Col</w:t>
      </w:r>
      <w:r w:rsidRPr="008C20D7">
        <w:rPr>
          <w:rFonts w:ascii="Times New Roman" w:hAnsi="Times New Roman" w:cs="Times New Roman"/>
        </w:rPr>
        <w:t>lege, Kunming University of Science and Technology, Kunming 650093, China</w:t>
      </w:r>
      <w:r>
        <w:rPr>
          <w:rFonts w:ascii="Times New Roman" w:hAnsi="Times New Roman" w:cs="Times New Roman" w:hint="eastAsia"/>
        </w:rPr>
        <w:t>.</w:t>
      </w:r>
    </w:p>
    <w:p w14:paraId="35408AA5" w14:textId="77777777" w:rsidR="00E151BC" w:rsidRDefault="00E151BC" w:rsidP="00E151BC">
      <w:pPr>
        <w:spacing w:line="360" w:lineRule="auto"/>
        <w:jc w:val="left"/>
        <w:rPr>
          <w:rFonts w:ascii="Times New Roman" w:hAnsi="Times New Roman" w:cs="Times New Roman"/>
        </w:rPr>
      </w:pPr>
      <w:r w:rsidRPr="008C20D7">
        <w:rPr>
          <w:rFonts w:ascii="Times New Roman" w:hAnsi="Times New Roman" w:cs="Times New Roman" w:hint="eastAsia"/>
          <w:i/>
          <w:iCs/>
        </w:rPr>
        <w:t xml:space="preserve"> </w:t>
      </w:r>
      <w:r w:rsidRPr="008C20D7">
        <w:rPr>
          <w:rFonts w:ascii="Times New Roman" w:hAnsi="Times New Roman" w:cs="Times New Roman"/>
          <w:i/>
          <w:iCs/>
        </w:rPr>
        <w:t>E-mail addresses:</w:t>
      </w:r>
      <w:r>
        <w:rPr>
          <w:rFonts w:ascii="Times New Roman" w:hAnsi="Times New Roman" w:cs="Times New Roman" w:hint="eastAsia"/>
        </w:rPr>
        <w:t xml:space="preserve"> 228276045@qq.com (D. Kong), </w:t>
      </w:r>
      <w:r w:rsidRPr="008C20D7">
        <w:rPr>
          <w:rFonts w:ascii="Times New Roman" w:hAnsi="Times New Roman" w:cs="Times New Roman"/>
        </w:rPr>
        <w:t>wyuan88@126.com (Y. Wang)</w:t>
      </w:r>
      <w:r>
        <w:rPr>
          <w:rFonts w:ascii="Times New Roman" w:hAnsi="Times New Roman" w:cs="Times New Roman" w:hint="eastAsia"/>
        </w:rPr>
        <w:t>.</w:t>
      </w:r>
    </w:p>
    <w:p w14:paraId="08139FE8" w14:textId="77777777" w:rsidR="00E151BC" w:rsidRDefault="00E151BC" w:rsidP="00E151BC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sym w:font="Wingdings 2" w:char="F085"/>
      </w:r>
      <w:r>
        <w:rPr>
          <w:rFonts w:ascii="Times New Roman" w:hAnsi="Times New Roman" w:cs="Times New Roman" w:hint="eastAsia"/>
          <w:vertAlign w:val="superscript"/>
        </w:rPr>
        <w:t xml:space="preserve"> </w:t>
      </w:r>
      <w:r w:rsidRPr="00175DEC">
        <w:rPr>
          <w:rFonts w:ascii="Times New Roman" w:hAnsi="Times New Roman" w:cs="Times New Roman"/>
        </w:rPr>
        <w:t>Xi Zhu and Keyang Wu contributed equally to this work and should be considered co-first authors.</w:t>
      </w:r>
    </w:p>
    <w:p w14:paraId="35440093" w14:textId="77777777" w:rsidR="00AC5A81" w:rsidRPr="00BF0CC8" w:rsidRDefault="00AC5A81" w:rsidP="00E151BC">
      <w:pPr>
        <w:spacing w:line="360" w:lineRule="auto"/>
        <w:jc w:val="left"/>
        <w:rPr>
          <w:rFonts w:ascii="Times New Roman" w:hAnsi="Times New Roman" w:cs="Times New Roman"/>
        </w:rPr>
      </w:pPr>
    </w:p>
    <w:p w14:paraId="78A72D74" w14:textId="77777777" w:rsidR="00AC5A81" w:rsidRDefault="00AC5A81" w:rsidP="00AC5A8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w:drawing>
          <wp:inline distT="0" distB="0" distL="0" distR="0" wp14:anchorId="2FA9ED7B" wp14:editId="25085F5A">
            <wp:extent cx="2731135" cy="2091055"/>
            <wp:effectExtent l="0" t="0" r="0" b="0"/>
            <wp:docPr id="16385281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C7372" w14:textId="4D3EC71A" w:rsidR="00E151BC" w:rsidRPr="00AC5A81" w:rsidRDefault="00AC5A81" w:rsidP="00AC5A81">
      <w:pPr>
        <w:jc w:val="center"/>
        <w:rPr>
          <w:rFonts w:ascii="Times New Roman" w:hAnsi="Times New Roman"/>
          <w:szCs w:val="20"/>
        </w:rPr>
      </w:pPr>
      <w:r w:rsidRPr="00200D8F">
        <w:rPr>
          <w:rFonts w:ascii="Times New Roman" w:hAnsi="Times New Roman"/>
          <w:b/>
          <w:bCs/>
          <w:szCs w:val="20"/>
        </w:rPr>
        <w:t>Figure</w:t>
      </w:r>
      <w:r w:rsidRPr="00200D8F">
        <w:rPr>
          <w:rFonts w:ascii="Times New Roman" w:hAnsi="Times New Roman" w:hint="eastAsia"/>
          <w:b/>
          <w:bCs/>
          <w:szCs w:val="20"/>
        </w:rPr>
        <w:t xml:space="preserve"> S1</w:t>
      </w:r>
      <w:r w:rsidRPr="00200D8F">
        <w:rPr>
          <w:rFonts w:ascii="Times New Roman" w:hAnsi="Times New Roman" w:hint="eastAsia"/>
          <w:szCs w:val="20"/>
        </w:rPr>
        <w:t xml:space="preserve">. </w:t>
      </w:r>
      <w:r w:rsidRPr="00200D8F">
        <w:rPr>
          <w:rFonts w:ascii="Times New Roman" w:hAnsi="Times New Roman"/>
          <w:szCs w:val="20"/>
        </w:rPr>
        <w:t xml:space="preserve">Convergence of Total Energy with </w:t>
      </w:r>
      <w:r w:rsidRPr="00200D8F">
        <w:rPr>
          <w:rFonts w:ascii="Times New Roman" w:hAnsi="Times New Roman"/>
          <w:i/>
          <w:iCs/>
          <w:szCs w:val="20"/>
        </w:rPr>
        <w:t>k</w:t>
      </w:r>
      <w:r w:rsidRPr="00200D8F">
        <w:rPr>
          <w:rFonts w:ascii="Times New Roman" w:hAnsi="Times New Roman"/>
          <w:szCs w:val="20"/>
        </w:rPr>
        <w:t>-Point Sampling</w:t>
      </w:r>
    </w:p>
    <w:sectPr w:rsidR="00E151BC" w:rsidRPr="00AC5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81"/>
    <w:rsid w:val="00507E92"/>
    <w:rsid w:val="008501B2"/>
    <w:rsid w:val="00AC5A81"/>
    <w:rsid w:val="00C3375C"/>
    <w:rsid w:val="00DA6781"/>
    <w:rsid w:val="00E1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B4F45"/>
  <w15:chartTrackingRefBased/>
  <w15:docId w15:val="{F00B9884-E020-4322-A11F-7D9D4299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2025-02-14T01:51:00Z</dcterms:created>
  <dcterms:modified xsi:type="dcterms:W3CDTF">2025-02-18T06:17:00Z</dcterms:modified>
</cp:coreProperties>
</file>