
<file path=[Content_Types].xml><?xml version="1.0" encoding="utf-8"?>
<Types xmlns="http://schemas.openxmlformats.org/package/2006/content-types">
  <Default Extension="jpeg" ContentType="image/jpeg"/>
  <Default Extension="JPG" ContentType="image/.jp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1ED19D">
      <w:pPr>
        <w:rPr>
          <w:rFonts w:ascii="Times New Roman" w:hAnsi="Times New Roman" w:cs="Times New Roman"/>
          <w:sz w:val="18"/>
          <w:szCs w:val="18"/>
        </w:rPr>
      </w:pPr>
      <w:r>
        <w:rPr>
          <w:rFonts w:ascii="Times New Roman" w:hAnsi="Times New Roman" w:cs="Times New Roman"/>
          <w:sz w:val="18"/>
          <w:szCs w:val="18"/>
        </w:rPr>
        <w:drawing>
          <wp:inline distT="0" distB="0" distL="0" distR="0">
            <wp:extent cx="5270500" cy="2279650"/>
            <wp:effectExtent l="0" t="0" r="0" b="0"/>
            <wp:docPr id="94459467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94677" name="图片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70500" cy="2279650"/>
                    </a:xfrm>
                    <a:prstGeom prst="rect">
                      <a:avLst/>
                    </a:prstGeom>
                    <a:noFill/>
                    <a:ln>
                      <a:noFill/>
                    </a:ln>
                  </pic:spPr>
                </pic:pic>
              </a:graphicData>
            </a:graphic>
          </wp:inline>
        </w:drawing>
      </w:r>
    </w:p>
    <w:p w14:paraId="1C097827">
      <w:pPr>
        <w:spacing w:after="156" w:afterLines="50"/>
        <w:rPr>
          <w:rFonts w:ascii="Times New Roman" w:hAnsi="Times New Roman" w:eastAsia="宋体" w:cs="Times New Roman"/>
          <w:spacing w:val="15"/>
          <w:kern w:val="0"/>
          <w:sz w:val="18"/>
          <w:szCs w:val="18"/>
        </w:rPr>
      </w:pPr>
      <w:r>
        <w:rPr>
          <w:rFonts w:ascii="Times New Roman" w:hAnsi="Times New Roman" w:eastAsia="宋体" w:cs="Times New Roman"/>
          <w:spacing w:val="15"/>
          <w:kern w:val="0"/>
          <w:sz w:val="18"/>
          <w:szCs w:val="18"/>
        </w:rPr>
        <w:t xml:space="preserve">Supplement Figure 1. The gene expression schematic of the chosen GEO datasets for before and after standardization. (A) The array expression datasets (GSE30528 and GSE104948) were not standardized. (B) The array expression datasets (GSE30528 and GSE104948) have undergone standardization. </w:t>
      </w:r>
    </w:p>
    <w:p w14:paraId="1DBD8C67">
      <w:pPr>
        <w:spacing w:after="156" w:afterLines="50"/>
        <w:rPr>
          <w:rFonts w:hint="eastAsia" w:ascii="Times New Roman" w:hAnsi="Times New Roman" w:eastAsia="宋体" w:cs="Times New Roman"/>
          <w:spacing w:val="15"/>
          <w:kern w:val="0"/>
          <w:sz w:val="18"/>
          <w:szCs w:val="18"/>
          <w:lang w:eastAsia="zh-CN"/>
        </w:rPr>
      </w:pPr>
      <w:r>
        <w:rPr>
          <w:rFonts w:hint="eastAsia" w:ascii="Times New Roman" w:hAnsi="Times New Roman" w:eastAsia="宋体" w:cs="Times New Roman"/>
          <w:spacing w:val="15"/>
          <w:kern w:val="0"/>
          <w:sz w:val="18"/>
          <w:szCs w:val="18"/>
          <w:lang w:eastAsia="zh-CN"/>
        </w:rPr>
        <w:drawing>
          <wp:inline distT="0" distB="0" distL="114300" distR="114300">
            <wp:extent cx="5273040" cy="1868170"/>
            <wp:effectExtent l="0" t="0" r="0" b="6350"/>
            <wp:docPr id="2" name="图片 2" descr="supple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plement2"/>
                    <pic:cNvPicPr>
                      <a:picLocks noChangeAspect="1"/>
                    </pic:cNvPicPr>
                  </pic:nvPicPr>
                  <pic:blipFill>
                    <a:blip r:embed="rId5"/>
                    <a:stretch>
                      <a:fillRect/>
                    </a:stretch>
                  </pic:blipFill>
                  <pic:spPr>
                    <a:xfrm>
                      <a:off x="0" y="0"/>
                      <a:ext cx="5273040" cy="1868170"/>
                    </a:xfrm>
                    <a:prstGeom prst="rect">
                      <a:avLst/>
                    </a:prstGeom>
                  </pic:spPr>
                </pic:pic>
              </a:graphicData>
            </a:graphic>
          </wp:inline>
        </w:drawing>
      </w:r>
    </w:p>
    <w:p w14:paraId="6C704DEF">
      <w:pPr>
        <w:spacing w:after="156" w:afterLines="50"/>
        <w:rPr>
          <w:rFonts w:hint="eastAsia" w:ascii="Times New Roman" w:hAnsi="Times New Roman" w:eastAsia="宋体" w:cs="Times New Roman"/>
          <w:spacing w:val="15"/>
          <w:kern w:val="0"/>
          <w:sz w:val="18"/>
          <w:szCs w:val="18"/>
          <w:lang w:eastAsia="zh-CN"/>
        </w:rPr>
      </w:pPr>
      <w:r>
        <w:rPr>
          <w:rFonts w:ascii="Times New Roman" w:hAnsi="Times New Roman" w:eastAsia="宋体" w:cs="Times New Roman"/>
          <w:spacing w:val="15"/>
          <w:kern w:val="0"/>
          <w:sz w:val="18"/>
          <w:szCs w:val="18"/>
        </w:rPr>
        <w:t xml:space="preserve">Supplement Figure </w:t>
      </w:r>
      <w:r>
        <w:rPr>
          <w:rFonts w:hint="eastAsia" w:ascii="Times New Roman" w:hAnsi="Times New Roman" w:eastAsia="宋体" w:cs="Times New Roman"/>
          <w:spacing w:val="15"/>
          <w:kern w:val="0"/>
          <w:sz w:val="18"/>
          <w:szCs w:val="18"/>
          <w:lang w:val="en-US" w:eastAsia="zh-CN"/>
        </w:rPr>
        <w:t>2</w:t>
      </w:r>
      <w:r>
        <w:rPr>
          <w:rFonts w:ascii="Times New Roman" w:hAnsi="Times New Roman" w:eastAsia="宋体" w:cs="Times New Roman"/>
          <w:spacing w:val="15"/>
          <w:kern w:val="0"/>
          <w:sz w:val="18"/>
          <w:szCs w:val="18"/>
        </w:rPr>
        <w:t xml:space="preserve">. </w:t>
      </w:r>
      <w:r>
        <w:rPr>
          <w:rFonts w:hint="eastAsia" w:ascii="Times New Roman" w:hAnsi="Times New Roman" w:eastAsia="宋体" w:cs="Times New Roman"/>
          <w:spacing w:val="15"/>
          <w:kern w:val="0"/>
          <w:sz w:val="18"/>
          <w:szCs w:val="18"/>
          <w:lang w:val="en-US" w:eastAsia="zh-CN"/>
        </w:rPr>
        <w:t>V</w:t>
      </w:r>
      <w:bookmarkStart w:id="2" w:name="_GoBack"/>
      <w:bookmarkEnd w:id="2"/>
      <w:r>
        <w:rPr>
          <w:rFonts w:hint="eastAsia" w:ascii="Times New Roman" w:hAnsi="Times New Roman" w:eastAsia="宋体" w:cs="Times New Roman"/>
          <w:spacing w:val="15"/>
          <w:kern w:val="0"/>
          <w:sz w:val="18"/>
          <w:szCs w:val="18"/>
          <w:lang w:val="en-US" w:eastAsia="zh-CN"/>
        </w:rPr>
        <w:t xml:space="preserve">alidation of </w:t>
      </w:r>
      <w:r>
        <w:rPr>
          <w:rFonts w:hint="eastAsia" w:ascii="Times New Roman" w:hAnsi="Times New Roman" w:eastAsia="宋体" w:cs="Times New Roman"/>
          <w:spacing w:val="15"/>
          <w:kern w:val="0"/>
          <w:sz w:val="18"/>
          <w:szCs w:val="18"/>
        </w:rPr>
        <w:t xml:space="preserve">three machine learning methods. (A) ROC curve of LASSO model in the </w:t>
      </w:r>
      <w:r>
        <w:rPr>
          <w:rFonts w:hint="eastAsia" w:ascii="Times New Roman" w:hAnsi="Times New Roman" w:eastAsia="宋体" w:cs="Times New Roman"/>
          <w:spacing w:val="15"/>
          <w:kern w:val="0"/>
          <w:sz w:val="18"/>
          <w:szCs w:val="18"/>
          <w:lang w:val="en-US" w:eastAsia="zh-CN"/>
        </w:rPr>
        <w:t>independent dataset (GSE96804)</w:t>
      </w:r>
      <w:r>
        <w:rPr>
          <w:rFonts w:hint="eastAsia" w:ascii="Times New Roman" w:hAnsi="Times New Roman" w:eastAsia="宋体" w:cs="Times New Roman"/>
          <w:spacing w:val="15"/>
          <w:kern w:val="0"/>
          <w:sz w:val="18"/>
          <w:szCs w:val="18"/>
        </w:rPr>
        <w:t xml:space="preserve">. (B) ROC curve of SVM model in the </w:t>
      </w:r>
      <w:r>
        <w:rPr>
          <w:rFonts w:hint="eastAsia" w:ascii="Times New Roman" w:hAnsi="Times New Roman" w:eastAsia="宋体" w:cs="Times New Roman"/>
          <w:spacing w:val="15"/>
          <w:kern w:val="0"/>
          <w:sz w:val="18"/>
          <w:szCs w:val="18"/>
          <w:lang w:val="en-US" w:eastAsia="zh-CN"/>
        </w:rPr>
        <w:t>independent dataset (GSE96804)</w:t>
      </w:r>
      <w:r>
        <w:rPr>
          <w:rFonts w:hint="eastAsia" w:ascii="Times New Roman" w:hAnsi="Times New Roman" w:eastAsia="宋体" w:cs="Times New Roman"/>
          <w:spacing w:val="15"/>
          <w:kern w:val="0"/>
          <w:sz w:val="18"/>
          <w:szCs w:val="18"/>
        </w:rPr>
        <w:t xml:space="preserve">. (C) ROC curve of RF model in the </w:t>
      </w:r>
      <w:r>
        <w:rPr>
          <w:rFonts w:hint="eastAsia" w:ascii="Times New Roman" w:hAnsi="Times New Roman" w:eastAsia="宋体" w:cs="Times New Roman"/>
          <w:spacing w:val="15"/>
          <w:kern w:val="0"/>
          <w:sz w:val="18"/>
          <w:szCs w:val="18"/>
          <w:lang w:val="en-US" w:eastAsia="zh-CN"/>
        </w:rPr>
        <w:t>independent dataset (GSE96804)</w:t>
      </w:r>
      <w:r>
        <w:rPr>
          <w:rFonts w:hint="eastAsia" w:ascii="Times New Roman" w:hAnsi="Times New Roman" w:eastAsia="宋体" w:cs="Times New Roman"/>
          <w:spacing w:val="15"/>
          <w:kern w:val="0"/>
          <w:sz w:val="18"/>
          <w:szCs w:val="18"/>
        </w:rPr>
        <w:t xml:space="preserve">. </w:t>
      </w:r>
    </w:p>
    <w:p w14:paraId="57FA476D">
      <w:pPr>
        <w:jc w:val="center"/>
        <w:rPr>
          <w:rFonts w:ascii="Times New Roman" w:hAnsi="Times New Roman" w:cs="Times New Roman"/>
          <w:sz w:val="18"/>
          <w:szCs w:val="18"/>
        </w:rPr>
      </w:pPr>
      <w:r>
        <w:rPr>
          <w:rFonts w:ascii="Times New Roman" w:hAnsi="Times New Roman" w:cs="Times New Roman"/>
          <w:sz w:val="18"/>
          <w:szCs w:val="18"/>
        </w:rPr>
        <w:drawing>
          <wp:inline distT="0" distB="0" distL="0" distR="0">
            <wp:extent cx="3956050" cy="3934460"/>
            <wp:effectExtent l="0" t="0" r="0" b="0"/>
            <wp:docPr id="5163453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45376"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956400" cy="3934800"/>
                    </a:xfrm>
                    <a:prstGeom prst="rect">
                      <a:avLst/>
                    </a:prstGeom>
                    <a:noFill/>
                    <a:ln>
                      <a:noFill/>
                    </a:ln>
                  </pic:spPr>
                </pic:pic>
              </a:graphicData>
            </a:graphic>
          </wp:inline>
        </w:drawing>
      </w:r>
    </w:p>
    <w:p w14:paraId="7C8D112F">
      <w:pPr>
        <w:spacing w:after="156" w:afterLines="50"/>
        <w:rPr>
          <w:rFonts w:ascii="Times New Roman" w:hAnsi="Times New Roman" w:cs="Times New Roman"/>
          <w:sz w:val="18"/>
          <w:szCs w:val="18"/>
        </w:rPr>
      </w:pPr>
      <w:bookmarkStart w:id="0" w:name="OLE_LINK1"/>
      <w:r>
        <w:rPr>
          <w:rFonts w:ascii="Times New Roman" w:hAnsi="Times New Roman" w:eastAsia="宋体" w:cs="Times New Roman"/>
          <w:spacing w:val="15"/>
          <w:kern w:val="0"/>
          <w:sz w:val="18"/>
          <w:szCs w:val="18"/>
        </w:rPr>
        <w:t xml:space="preserve">Supplement Figure </w:t>
      </w:r>
      <w:r>
        <w:rPr>
          <w:rFonts w:hint="eastAsia" w:ascii="Times New Roman" w:hAnsi="Times New Roman" w:eastAsia="宋体" w:cs="Times New Roman"/>
          <w:spacing w:val="15"/>
          <w:kern w:val="0"/>
          <w:sz w:val="18"/>
          <w:szCs w:val="18"/>
          <w:lang w:val="en-US" w:eastAsia="zh-CN"/>
        </w:rPr>
        <w:t>3</w:t>
      </w:r>
      <w:r>
        <w:rPr>
          <w:rFonts w:ascii="Times New Roman" w:hAnsi="Times New Roman" w:eastAsia="宋体" w:cs="Times New Roman"/>
          <w:spacing w:val="15"/>
          <w:kern w:val="0"/>
          <w:sz w:val="18"/>
          <w:szCs w:val="18"/>
        </w:rPr>
        <w:t>.</w:t>
      </w:r>
      <w:bookmarkEnd w:id="0"/>
      <w:r>
        <w:rPr>
          <w:rFonts w:ascii="Times New Roman" w:hAnsi="Times New Roman" w:eastAsia="宋体" w:cs="Times New Roman"/>
          <w:spacing w:val="15"/>
          <w:kern w:val="0"/>
          <w:sz w:val="18"/>
          <w:szCs w:val="18"/>
        </w:rPr>
        <w:t xml:space="preserve"> Immune infiltration analysis of 14 modules in weighted gene co expression network analysis (WGCNA).</w:t>
      </w:r>
    </w:p>
    <w:p w14:paraId="2E60C9E9">
      <w:pPr>
        <w:rPr>
          <w:rFonts w:ascii="Times New Roman" w:hAnsi="Times New Roman" w:cs="Times New Roman"/>
          <w:sz w:val="18"/>
          <w:szCs w:val="18"/>
        </w:rPr>
      </w:pPr>
      <w:r>
        <w:rPr>
          <w:rFonts w:ascii="Times New Roman" w:hAnsi="Times New Roman" w:cs="Times New Roman"/>
          <w:sz w:val="18"/>
          <w:szCs w:val="18"/>
        </w:rPr>
        <w:drawing>
          <wp:inline distT="0" distB="0" distL="0" distR="0">
            <wp:extent cx="5270500" cy="2070100"/>
            <wp:effectExtent l="0" t="0" r="0" b="0"/>
            <wp:docPr id="7750833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83366"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0500" cy="2070100"/>
                    </a:xfrm>
                    <a:prstGeom prst="rect">
                      <a:avLst/>
                    </a:prstGeom>
                    <a:noFill/>
                    <a:ln>
                      <a:noFill/>
                    </a:ln>
                  </pic:spPr>
                </pic:pic>
              </a:graphicData>
            </a:graphic>
          </wp:inline>
        </w:drawing>
      </w:r>
    </w:p>
    <w:p w14:paraId="4AE87714">
      <w:pPr>
        <w:rPr>
          <w:rFonts w:ascii="Times New Roman" w:hAnsi="Times New Roman" w:eastAsia="宋体" w:cs="Times New Roman"/>
          <w:sz w:val="18"/>
          <w:szCs w:val="18"/>
          <w14:ligatures w14:val="none"/>
        </w:rPr>
      </w:pPr>
      <w:r>
        <w:rPr>
          <w:rFonts w:ascii="Times New Roman" w:hAnsi="Times New Roman" w:eastAsia="宋体" w:cs="Times New Roman"/>
          <w:sz w:val="18"/>
          <w:szCs w:val="18"/>
          <w14:ligatures w14:val="none"/>
        </w:rPr>
        <w:t xml:space="preserve">Supplement Figure </w:t>
      </w:r>
      <w:r>
        <w:rPr>
          <w:rFonts w:hint="eastAsia" w:ascii="Times New Roman" w:hAnsi="Times New Roman" w:eastAsia="宋体" w:cs="Times New Roman"/>
          <w:sz w:val="18"/>
          <w:szCs w:val="18"/>
          <w:lang w:val="en-US" w:eastAsia="zh-CN"/>
          <w14:ligatures w14:val="none"/>
        </w:rPr>
        <w:t>4</w:t>
      </w:r>
      <w:r>
        <w:rPr>
          <w:rFonts w:ascii="Times New Roman" w:hAnsi="Times New Roman" w:eastAsia="宋体" w:cs="Times New Roman"/>
          <w:sz w:val="18"/>
          <w:szCs w:val="18"/>
          <w14:ligatures w14:val="none"/>
        </w:rPr>
        <w:t xml:space="preserve">. Expression level validation in external datasets. (A) </w:t>
      </w:r>
      <w:bookmarkStart w:id="1" w:name="OLE_LINK2"/>
      <w:r>
        <w:rPr>
          <w:rFonts w:ascii="Times New Roman" w:hAnsi="Times New Roman" w:eastAsia="宋体" w:cs="Times New Roman"/>
          <w:sz w:val="18"/>
          <w:szCs w:val="18"/>
          <w14:ligatures w14:val="none"/>
        </w:rPr>
        <w:t>Differential analysis of expression levels of five biomarkers between DN and control group in dataset GSE99339</w:t>
      </w:r>
      <w:bookmarkEnd w:id="1"/>
      <w:r>
        <w:rPr>
          <w:rFonts w:ascii="Times New Roman" w:hAnsi="Times New Roman" w:eastAsia="宋体" w:cs="Times New Roman"/>
          <w:sz w:val="18"/>
          <w:szCs w:val="18"/>
          <w14:ligatures w14:val="none"/>
        </w:rPr>
        <w:t>. (B) Differential analysis of expression levels of five biomarkers between DN and control group in dataset GSE104948.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2E66DF"/>
    <w:rsid w:val="00045E43"/>
    <w:rsid w:val="00176440"/>
    <w:rsid w:val="002E66DF"/>
    <w:rsid w:val="002F464B"/>
    <w:rsid w:val="00772613"/>
    <w:rsid w:val="00B05207"/>
    <w:rsid w:val="00C61692"/>
    <w:rsid w:val="00EF6570"/>
    <w:rsid w:val="00FB008A"/>
    <w:rsid w:val="1C6E3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0F4761"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0F4761"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0F4761"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85858" w:themeColor="text1" w:themeTint="A6"/>
    </w:rPr>
  </w:style>
  <w:style w:type="paragraph" w:styleId="9">
    <w:name w:val="heading 8"/>
    <w:basedOn w:val="1"/>
    <w:next w:val="1"/>
    <w:link w:val="24"/>
    <w:semiHidden/>
    <w:unhideWhenUsed/>
    <w:qFormat/>
    <w:uiPriority w:val="9"/>
    <w:pPr>
      <w:keepNext/>
      <w:keepLines/>
      <w:outlineLvl w:val="7"/>
    </w:pPr>
    <w:rPr>
      <w:rFonts w:cstheme="majorBidi"/>
      <w:color w:val="585858" w:themeColor="text1" w:themeTint="A6"/>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85858" w:themeColor="text1" w:themeTint="A6"/>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0F4761"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0F4761"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20">
    <w:name w:val="标题 4 字符"/>
    <w:basedOn w:val="16"/>
    <w:link w:val="5"/>
    <w:semiHidden/>
    <w:qFormat/>
    <w:uiPriority w:val="9"/>
    <w:rPr>
      <w:rFonts w:cstheme="majorBidi"/>
      <w:color w:val="0F4761" w:themeColor="accent1" w:themeShade="BF"/>
      <w:sz w:val="28"/>
      <w:szCs w:val="28"/>
    </w:rPr>
  </w:style>
  <w:style w:type="character" w:customStyle="1" w:styleId="21">
    <w:name w:val="标题 5 字符"/>
    <w:basedOn w:val="16"/>
    <w:link w:val="6"/>
    <w:semiHidden/>
    <w:qFormat/>
    <w:uiPriority w:val="9"/>
    <w:rPr>
      <w:rFonts w:cstheme="majorBidi"/>
      <w:color w:val="0F4761" w:themeColor="accent1" w:themeShade="BF"/>
      <w:sz w:val="24"/>
      <w:szCs w:val="24"/>
    </w:rPr>
  </w:style>
  <w:style w:type="character" w:customStyle="1" w:styleId="22">
    <w:name w:val="标题 6 字符"/>
    <w:basedOn w:val="16"/>
    <w:link w:val="7"/>
    <w:semiHidden/>
    <w:qFormat/>
    <w:uiPriority w:val="9"/>
    <w:rPr>
      <w:rFonts w:cstheme="majorBidi"/>
      <w:b/>
      <w:bCs/>
      <w:color w:val="0F4761" w:themeColor="accent1" w:themeShade="BF"/>
    </w:rPr>
  </w:style>
  <w:style w:type="character" w:customStyle="1" w:styleId="23">
    <w:name w:val="标题 7 字符"/>
    <w:basedOn w:val="16"/>
    <w:link w:val="8"/>
    <w:semiHidden/>
    <w:uiPriority w:val="9"/>
    <w:rPr>
      <w:rFonts w:cstheme="majorBidi"/>
      <w:b/>
      <w:bCs/>
      <w:color w:val="585858" w:themeColor="text1" w:themeTint="A6"/>
    </w:rPr>
  </w:style>
  <w:style w:type="character" w:customStyle="1" w:styleId="24">
    <w:name w:val="标题 8 字符"/>
    <w:basedOn w:val="16"/>
    <w:link w:val="9"/>
    <w:semiHidden/>
    <w:qFormat/>
    <w:uiPriority w:val="9"/>
    <w:rPr>
      <w:rFonts w:cstheme="majorBidi"/>
      <w:color w:val="585858" w:themeColor="text1" w:themeTint="A6"/>
    </w:rPr>
  </w:style>
  <w:style w:type="character" w:customStyle="1" w:styleId="25">
    <w:name w:val="标题 9 字符"/>
    <w:basedOn w:val="16"/>
    <w:link w:val="10"/>
    <w:semiHidden/>
    <w:uiPriority w:val="9"/>
    <w:rPr>
      <w:rFonts w:eastAsiaTheme="majorEastAsia" w:cstheme="majorBidi"/>
      <w:color w:val="585858" w:themeColor="text1" w:themeTint="A6"/>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uiPriority w:val="11"/>
    <w:rPr>
      <w:rFonts w:asciiTheme="majorHAnsi" w:hAnsiTheme="majorHAnsi" w:eastAsiaTheme="majorEastAsia" w:cstheme="majorBidi"/>
      <w:color w:val="585858" w:themeColor="text1" w:themeTint="A6"/>
      <w:spacing w:val="15"/>
      <w:sz w:val="28"/>
      <w:szCs w:val="28"/>
    </w:rPr>
  </w:style>
  <w:style w:type="paragraph" w:styleId="28">
    <w:name w:val="Quote"/>
    <w:basedOn w:val="1"/>
    <w:next w:val="1"/>
    <w:link w:val="29"/>
    <w:qFormat/>
    <w:uiPriority w:val="29"/>
    <w:pPr>
      <w:spacing w:before="160" w:after="160"/>
      <w:jc w:val="center"/>
    </w:pPr>
    <w:rPr>
      <w:i/>
      <w:iCs/>
      <w:color w:val="3F3F3F" w:themeColor="text1" w:themeTint="BF"/>
    </w:rPr>
  </w:style>
  <w:style w:type="character" w:customStyle="1" w:styleId="29">
    <w:name w:val="引用 字符"/>
    <w:basedOn w:val="16"/>
    <w:link w:val="28"/>
    <w:uiPriority w:val="29"/>
    <w:rPr>
      <w:i/>
      <w:iCs/>
      <w:color w:val="3F3F3F" w:themeColor="text1" w:themeTint="BF"/>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0F4761"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3">
    <w:name w:val="明显引用 字符"/>
    <w:basedOn w:val="16"/>
    <w:link w:val="32"/>
    <w:uiPriority w:val="30"/>
    <w:rPr>
      <w:i/>
      <w:iCs/>
      <w:color w:val="0F4761" w:themeColor="accent1" w:themeShade="BF"/>
    </w:rPr>
  </w:style>
  <w:style w:type="character" w:customStyle="1" w:styleId="34">
    <w:name w:val="Intense Reference"/>
    <w:basedOn w:val="16"/>
    <w:qFormat/>
    <w:uiPriority w:val="32"/>
    <w:rPr>
      <w:b/>
      <w:bCs/>
      <w:smallCaps/>
      <w:color w:val="0F4761" w:themeColor="accent1" w:themeShade="BF"/>
      <w:spacing w:val="5"/>
    </w:rPr>
  </w:style>
  <w:style w:type="character" w:customStyle="1" w:styleId="35">
    <w:name w:val="页眉 字符"/>
    <w:basedOn w:val="16"/>
    <w:link w:val="12"/>
    <w:uiPriority w:val="99"/>
    <w:rPr>
      <w:sz w:val="18"/>
      <w:szCs w:val="18"/>
    </w:rPr>
  </w:style>
  <w:style w:type="character" w:customStyle="1" w:styleId="36">
    <w:name w:val="页脚 字符"/>
    <w:basedOn w:val="16"/>
    <w:link w:val="11"/>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tiff"/><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99</Words>
  <Characters>615</Characters>
  <Lines>5</Lines>
  <Paragraphs>1</Paragraphs>
  <TotalTime>1</TotalTime>
  <ScaleCrop>false</ScaleCrop>
  <LinksUpToDate>false</LinksUpToDate>
  <CharactersWithSpaces>712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2025-02-10T01:26:00Z</dcterms:created>
  <dc:creator>振鹏 孙</dc:creator>
  <cp:lastModifiedBy>臭臭</cp:lastModifiedBy>
  <dcterms:modified xsi:type="dcterms:W3CDTF">2025-03-24T02:51:00Z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eyJoZGlkIjoiNTQ0NWM1NzcyYWQzMTFlZTEyODNkMmRmMmM2ZDI1OGIiLCJ1c2VySWQiOiIyOTk4MjAyMDYifQ==</vt:lpwstr>
  </property>
  <property fmtid="{D5CDD505-2E9C-101B-9397-08002B2CF9AE}" pid="3" name="KSOProductBuildVer">
    <vt:lpwstr>2052-12.1.0.20305</vt:lpwstr>
  </property>
  <property fmtid="{D5CDD505-2E9C-101B-9397-08002B2CF9AE}" pid="4" name="ICV">
    <vt:lpwstr>656B264425DC4375ADC7D97979B605AD_12</vt:lpwstr>
  </property>
</Properties>
</file>