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3EC" w:rsidRDefault="006B4D8A">
      <w:pPr>
        <w:spacing w:line="480" w:lineRule="auto"/>
        <w:rPr>
          <w:rFonts w:ascii="Times New Roman" w:hAnsi="Times New Roman" w:cs="Times New Roman"/>
          <w:b/>
          <w:bCs/>
          <w:sz w:val="24"/>
          <w:szCs w:val="24"/>
        </w:rPr>
      </w:pPr>
      <w:r>
        <w:rPr>
          <w:rFonts w:ascii="Times New Roman" w:hAnsi="Times New Roman" w:cs="Times New Roman"/>
          <w:b/>
          <w:bCs/>
          <w:sz w:val="24"/>
          <w:szCs w:val="24"/>
        </w:rPr>
        <w:t>Supplementary information</w:t>
      </w:r>
    </w:p>
    <w:p w:rsidR="002C43EC" w:rsidRDefault="006B4D8A">
      <w:pPr>
        <w:spacing w:line="480" w:lineRule="auto"/>
        <w:jc w:val="center"/>
        <w:rPr>
          <w:rFonts w:ascii="Times New Roman" w:hAnsi="Times New Roman" w:cs="Times New Roman"/>
          <w:b/>
          <w:bCs/>
          <w:sz w:val="24"/>
          <w:szCs w:val="24"/>
        </w:rPr>
      </w:pPr>
      <w:r>
        <w:rPr>
          <w:rFonts w:ascii="Times New Roman" w:hAnsi="Times New Roman" w:cs="Times New Roman"/>
          <w:b/>
          <w:bCs/>
          <w:kern w:val="28"/>
          <w:sz w:val="32"/>
          <w:szCs w:val="32"/>
        </w:rPr>
        <w:t>Trends in Esophageal Cancer Incidence and Mortality in the US from 1992 to 2019 and Projections for 2044: An Analysis for the SEER</w:t>
      </w:r>
    </w:p>
    <w:bookmarkStart w:id="0" w:name="OLE_LINK2"/>
    <w:p w:rsidR="002C43EC" w:rsidRDefault="006B4D8A">
      <w:pPr>
        <w:pStyle w:val="TOC1"/>
        <w:tabs>
          <w:tab w:val="right" w:leader="dot" w:pos="8306"/>
        </w:tabs>
      </w:pPr>
      <w:r>
        <w:rPr>
          <w:rFonts w:ascii="Times New Roman" w:hAnsi="Times New Roman" w:cs="Times New Roman"/>
          <w:sz w:val="22"/>
        </w:rPr>
        <w:fldChar w:fldCharType="begin"/>
      </w:r>
      <w:r>
        <w:rPr>
          <w:rFonts w:ascii="Times New Roman" w:hAnsi="Times New Roman" w:cs="Times New Roman"/>
          <w:sz w:val="22"/>
        </w:rPr>
        <w:instrText xml:space="preserve"> TOC \o "1-3" \f \h \z \u </w:instrText>
      </w:r>
      <w:r>
        <w:rPr>
          <w:rFonts w:ascii="Times New Roman" w:hAnsi="Times New Roman" w:cs="Times New Roman"/>
          <w:sz w:val="22"/>
        </w:rPr>
        <w:fldChar w:fldCharType="separate"/>
      </w:r>
      <w:hyperlink w:anchor="_Toc23170" w:history="1">
        <w:r>
          <w:t>Supplementary Methods:</w:t>
        </w:r>
        <w:r>
          <w:tab/>
        </w:r>
        <w:r>
          <w:fldChar w:fldCharType="begin"/>
        </w:r>
        <w:r>
          <w:instrText xml:space="preserve"> PAGEREF _Toc23170 \h </w:instrText>
        </w:r>
        <w:r>
          <w:fldChar w:fldCharType="separate"/>
        </w:r>
        <w:r>
          <w:t>2</w:t>
        </w:r>
        <w:r>
          <w:fldChar w:fldCharType="end"/>
        </w:r>
      </w:hyperlink>
    </w:p>
    <w:p w:rsidR="002C43EC" w:rsidRDefault="006B4D8A">
      <w:pPr>
        <w:pStyle w:val="TOC2"/>
        <w:tabs>
          <w:tab w:val="right" w:leader="dot" w:pos="8306"/>
        </w:tabs>
      </w:pPr>
      <w:hyperlink w:anchor="_Toc6578" w:history="1">
        <w:r>
          <w:rPr>
            <w:rFonts w:hint="eastAsia"/>
          </w:rPr>
          <w:t>Inclusion and Exclusion Criteria of the SEER Dataset</w:t>
        </w:r>
        <w:r>
          <w:tab/>
        </w:r>
        <w:r>
          <w:fldChar w:fldCharType="begin"/>
        </w:r>
        <w:r>
          <w:instrText xml:space="preserve"> PAGEREF _Toc6578 \h </w:instrText>
        </w:r>
        <w:r>
          <w:fldChar w:fldCharType="separate"/>
        </w:r>
        <w:r>
          <w:t>2</w:t>
        </w:r>
        <w:r>
          <w:fldChar w:fldCharType="end"/>
        </w:r>
      </w:hyperlink>
    </w:p>
    <w:p w:rsidR="002C43EC" w:rsidRDefault="006B4D8A">
      <w:pPr>
        <w:pStyle w:val="TOC2"/>
        <w:tabs>
          <w:tab w:val="right" w:leader="dot" w:pos="8306"/>
        </w:tabs>
      </w:pPr>
      <w:hyperlink w:anchor="_Toc10470" w:history="1">
        <w:r>
          <w:t>D</w:t>
        </w:r>
        <w:r>
          <w:t>ecomposition Analysis</w:t>
        </w:r>
        <w:r>
          <w:tab/>
        </w:r>
        <w:r>
          <w:fldChar w:fldCharType="begin"/>
        </w:r>
        <w:r>
          <w:instrText xml:space="preserve"> PAGEREF _Toc10470 \h </w:instrText>
        </w:r>
        <w:r>
          <w:fldChar w:fldCharType="separate"/>
        </w:r>
        <w:r>
          <w:t>5</w:t>
        </w:r>
        <w:r>
          <w:fldChar w:fldCharType="end"/>
        </w:r>
      </w:hyperlink>
    </w:p>
    <w:p w:rsidR="002C43EC" w:rsidRDefault="006B4D8A">
      <w:pPr>
        <w:pStyle w:val="TOC2"/>
        <w:tabs>
          <w:tab w:val="right" w:leader="dot" w:pos="8306"/>
        </w:tabs>
      </w:pPr>
      <w:hyperlink w:anchor="_Toc13486" w:history="1">
        <w:r>
          <w:t>Joinpoint Regression</w:t>
        </w:r>
        <w:r>
          <w:tab/>
        </w:r>
        <w:r>
          <w:fldChar w:fldCharType="begin"/>
        </w:r>
        <w:r>
          <w:instrText xml:space="preserve"> PAGEREF _Toc13486 \h </w:instrText>
        </w:r>
        <w:r>
          <w:fldChar w:fldCharType="separate"/>
        </w:r>
        <w:r>
          <w:t>9</w:t>
        </w:r>
        <w:r>
          <w:fldChar w:fldCharType="end"/>
        </w:r>
      </w:hyperlink>
    </w:p>
    <w:p w:rsidR="002C43EC" w:rsidRDefault="006B4D8A">
      <w:pPr>
        <w:pStyle w:val="TOC2"/>
        <w:tabs>
          <w:tab w:val="right" w:leader="dot" w:pos="8306"/>
        </w:tabs>
      </w:pPr>
      <w:hyperlink w:anchor="_Toc17947" w:history="1">
        <w:r>
          <w:rPr>
            <w:rFonts w:hint="eastAsia"/>
          </w:rPr>
          <w:t>Forecast Analysis</w:t>
        </w:r>
        <w:r>
          <w:tab/>
        </w:r>
        <w:r>
          <w:fldChar w:fldCharType="begin"/>
        </w:r>
        <w:r>
          <w:instrText xml:space="preserve"> PAGEREF _Toc17947 \h </w:instrText>
        </w:r>
        <w:r>
          <w:fldChar w:fldCharType="separate"/>
        </w:r>
        <w:r>
          <w:t>12</w:t>
        </w:r>
        <w:r>
          <w:fldChar w:fldCharType="end"/>
        </w:r>
      </w:hyperlink>
    </w:p>
    <w:p w:rsidR="002C43EC" w:rsidRDefault="006B4D8A">
      <w:pPr>
        <w:pStyle w:val="TOC1"/>
        <w:tabs>
          <w:tab w:val="right" w:leader="dot" w:pos="8306"/>
        </w:tabs>
      </w:pPr>
      <w:hyperlink w:anchor="_Toc4278" w:history="1">
        <w:r>
          <w:rPr>
            <w:rFonts w:hint="eastAsia"/>
          </w:rPr>
          <w:t>Supplementary Tables and Figures</w:t>
        </w:r>
        <w:r>
          <w:tab/>
        </w:r>
        <w:r>
          <w:fldChar w:fldCharType="begin"/>
        </w:r>
        <w:r>
          <w:instrText xml:space="preserve"> PAGEREF _Toc4278 \h </w:instrText>
        </w:r>
        <w:r>
          <w:fldChar w:fldCharType="separate"/>
        </w:r>
        <w:r>
          <w:t>16</w:t>
        </w:r>
        <w:r>
          <w:fldChar w:fldCharType="end"/>
        </w:r>
      </w:hyperlink>
    </w:p>
    <w:p w:rsidR="002C43EC" w:rsidRDefault="006B4D8A">
      <w:pPr>
        <w:pStyle w:val="TOC2"/>
        <w:tabs>
          <w:tab w:val="right" w:leader="dot" w:pos="8306"/>
        </w:tabs>
      </w:pPr>
      <w:hyperlink w:anchor="_Toc7350" w:history="1">
        <w:r>
          <w:t>Table S1. Trends in Esophageal Cancer Incidence Rates (1992-2019) and Incidence-based Mortality Rates (1993-2019)</w:t>
        </w:r>
        <w:r>
          <w:tab/>
        </w:r>
        <w:r>
          <w:fldChar w:fldCharType="begin"/>
        </w:r>
        <w:r>
          <w:instrText xml:space="preserve"> PAGEREF _Toc7350 \h </w:instrText>
        </w:r>
        <w:r>
          <w:fldChar w:fldCharType="separate"/>
        </w:r>
        <w:r>
          <w:t>17</w:t>
        </w:r>
        <w:r>
          <w:fldChar w:fldCharType="end"/>
        </w:r>
      </w:hyperlink>
    </w:p>
    <w:p w:rsidR="002C43EC" w:rsidRDefault="006B4D8A">
      <w:pPr>
        <w:pStyle w:val="TOC2"/>
        <w:tabs>
          <w:tab w:val="right" w:leader="dot" w:pos="8306"/>
        </w:tabs>
      </w:pPr>
      <w:hyperlink w:anchor="_Toc15342" w:history="1">
        <w:r>
          <w:t>Table S2. Trends in Esophageal Adenocarcinoma Incidence Rates (1992-2019) and Incidence-based Mortality Rates (1993-2019)</w:t>
        </w:r>
        <w:r>
          <w:tab/>
        </w:r>
        <w:r>
          <w:fldChar w:fldCharType="begin"/>
        </w:r>
        <w:r>
          <w:instrText xml:space="preserve"> PAGEREF _Toc15342 \h </w:instrText>
        </w:r>
        <w:r>
          <w:fldChar w:fldCharType="separate"/>
        </w:r>
        <w:r>
          <w:t>19</w:t>
        </w:r>
        <w:r>
          <w:fldChar w:fldCharType="end"/>
        </w:r>
      </w:hyperlink>
    </w:p>
    <w:p w:rsidR="002C43EC" w:rsidRDefault="006B4D8A">
      <w:pPr>
        <w:pStyle w:val="TOC2"/>
        <w:tabs>
          <w:tab w:val="right" w:leader="dot" w:pos="8306"/>
        </w:tabs>
      </w:pPr>
      <w:hyperlink w:anchor="_Toc16519" w:history="1">
        <w:r>
          <w:t>Table S3. Trends in Esophageal Squamous Cell Cancer Incidence Rates (1992-2019) and Incidence-based Mortality Rates (1993-2019)</w:t>
        </w:r>
        <w:r>
          <w:tab/>
        </w:r>
        <w:r>
          <w:fldChar w:fldCharType="begin"/>
        </w:r>
        <w:r>
          <w:instrText xml:space="preserve"> PAGEREF _Toc16519 \h </w:instrText>
        </w:r>
        <w:r>
          <w:fldChar w:fldCharType="separate"/>
        </w:r>
        <w:r>
          <w:t>21</w:t>
        </w:r>
        <w:r>
          <w:fldChar w:fldCharType="end"/>
        </w:r>
      </w:hyperlink>
    </w:p>
    <w:p w:rsidR="002C43EC" w:rsidRDefault="006B4D8A">
      <w:pPr>
        <w:pStyle w:val="TOC2"/>
        <w:tabs>
          <w:tab w:val="right" w:leader="dot" w:pos="8306"/>
        </w:tabs>
      </w:pPr>
      <w:hyperlink w:anchor="_Toc18473" w:history="1">
        <w:r>
          <w:t xml:space="preserve">Table </w:t>
        </w:r>
        <w:r>
          <w:t>S</w:t>
        </w:r>
        <w:r>
          <w:rPr>
            <w:rFonts w:hint="eastAsia"/>
          </w:rPr>
          <w:t>4</w:t>
        </w:r>
        <w:r>
          <w:t>. Esophageal cancer incidence rates during 1992-2019</w:t>
        </w:r>
        <w:r>
          <w:tab/>
        </w:r>
        <w:r>
          <w:fldChar w:fldCharType="begin"/>
        </w:r>
        <w:r>
          <w:instrText xml:space="preserve"> PAGEREF _Toc18473 \h </w:instrText>
        </w:r>
        <w:r>
          <w:fldChar w:fldCharType="separate"/>
        </w:r>
        <w:r>
          <w:t>23</w:t>
        </w:r>
        <w:r>
          <w:fldChar w:fldCharType="end"/>
        </w:r>
      </w:hyperlink>
    </w:p>
    <w:p w:rsidR="002C43EC" w:rsidRDefault="006B4D8A">
      <w:pPr>
        <w:pStyle w:val="TOC2"/>
        <w:tabs>
          <w:tab w:val="right" w:leader="dot" w:pos="8306"/>
        </w:tabs>
      </w:pPr>
      <w:hyperlink w:anchor="_Toc31856" w:history="1">
        <w:r>
          <w:t>Table S5. Esophageal cancer incidence-based mortality rates during 1992-2019</w:t>
        </w:r>
        <w:r>
          <w:tab/>
        </w:r>
        <w:r>
          <w:fldChar w:fldCharType="begin"/>
        </w:r>
        <w:r>
          <w:instrText xml:space="preserve"> PAGEREF </w:instrText>
        </w:r>
        <w:r>
          <w:instrText xml:space="preserve">_Toc31856 \h </w:instrText>
        </w:r>
        <w:r>
          <w:fldChar w:fldCharType="separate"/>
        </w:r>
        <w:r>
          <w:t>39</w:t>
        </w:r>
        <w:r>
          <w:fldChar w:fldCharType="end"/>
        </w:r>
      </w:hyperlink>
    </w:p>
    <w:p w:rsidR="002C43EC" w:rsidRDefault="006B4D8A">
      <w:pPr>
        <w:pStyle w:val="TOC2"/>
        <w:tabs>
          <w:tab w:val="right" w:leader="dot" w:pos="8306"/>
        </w:tabs>
      </w:pPr>
      <w:hyperlink w:anchor="_Toc7112" w:history="1">
        <w:r>
          <w:t>Figure S</w:t>
        </w:r>
        <w:r>
          <w:rPr>
            <w:rFonts w:eastAsia="SimSun" w:hint="eastAsia"/>
          </w:rPr>
          <w:t>1</w:t>
        </w:r>
        <w:r>
          <w:t>. Forecast of Esophageal Cancer Incidence and Mortality Trends by Sex (2020–2044)</w:t>
        </w:r>
        <w:r>
          <w:tab/>
        </w:r>
        <w:r>
          <w:fldChar w:fldCharType="begin"/>
        </w:r>
        <w:r>
          <w:instrText xml:space="preserve"> PAGEREF _Toc7112 \h </w:instrText>
        </w:r>
        <w:r>
          <w:fldChar w:fldCharType="separate"/>
        </w:r>
        <w:r>
          <w:t>54</w:t>
        </w:r>
        <w:r>
          <w:fldChar w:fldCharType="end"/>
        </w:r>
      </w:hyperlink>
    </w:p>
    <w:p w:rsidR="002C43EC" w:rsidRDefault="006B4D8A">
      <w:pPr>
        <w:pStyle w:val="TOC2"/>
        <w:tabs>
          <w:tab w:val="right" w:leader="dot" w:pos="8306"/>
        </w:tabs>
      </w:pPr>
      <w:hyperlink w:anchor="_Toc28712" w:history="1">
        <w:r>
          <w:t>Figure S</w:t>
        </w:r>
        <w:r>
          <w:rPr>
            <w:rFonts w:eastAsia="SimSun" w:hint="eastAsia"/>
          </w:rPr>
          <w:t>2</w:t>
        </w:r>
        <w:r>
          <w:t>. Forecast of Esophageal Cancer Incidence and Mortality Trends by Subtype (2020–2044)</w:t>
        </w:r>
        <w:r>
          <w:tab/>
        </w:r>
        <w:r>
          <w:fldChar w:fldCharType="begin"/>
        </w:r>
        <w:r>
          <w:instrText xml:space="preserve"> PAGEREF _Toc28712 \h </w:instrText>
        </w:r>
        <w:r>
          <w:fldChar w:fldCharType="separate"/>
        </w:r>
        <w:r>
          <w:t>55</w:t>
        </w:r>
        <w:r>
          <w:fldChar w:fldCharType="end"/>
        </w:r>
      </w:hyperlink>
    </w:p>
    <w:p w:rsidR="002C43EC" w:rsidRDefault="006B4D8A">
      <w:pPr>
        <w:spacing w:line="480" w:lineRule="auto"/>
        <w:rPr>
          <w:rFonts w:ascii="Times New Roman" w:hAnsi="Times New Roman" w:cs="Times New Roman"/>
          <w:sz w:val="22"/>
        </w:rPr>
      </w:pPr>
      <w:r>
        <w:rPr>
          <w:rFonts w:ascii="Times New Roman" w:hAnsi="Times New Roman" w:cs="Times New Roman"/>
        </w:rPr>
        <w:lastRenderedPageBreak/>
        <w:fldChar w:fldCharType="end"/>
      </w:r>
    </w:p>
    <w:p w:rsidR="002C43EC" w:rsidRDefault="006B4D8A">
      <w:pPr>
        <w:pStyle w:val="Heading1"/>
        <w:rPr>
          <w:rFonts w:eastAsia="SimSun"/>
        </w:rPr>
      </w:pPr>
      <w:bookmarkStart w:id="1" w:name="_Toc192067624"/>
      <w:bookmarkStart w:id="2" w:name="_Toc10441"/>
      <w:bookmarkStart w:id="3" w:name="_Toc23170"/>
      <w:bookmarkStart w:id="4" w:name="OLE_LINK39"/>
      <w:bookmarkEnd w:id="0"/>
      <w:r>
        <w:t>Supplementary Methods:</w:t>
      </w:r>
      <w:bookmarkEnd w:id="1"/>
      <w:bookmarkEnd w:id="2"/>
      <w:bookmarkEnd w:id="3"/>
      <w:r>
        <w:rPr>
          <w:rFonts w:eastAsia="SimSun" w:hint="eastAsia"/>
        </w:rPr>
        <w:t xml:space="preserve"> </w:t>
      </w:r>
    </w:p>
    <w:p w:rsidR="002C43EC" w:rsidRDefault="006B4D8A">
      <w:pPr>
        <w:pStyle w:val="Heading2"/>
      </w:pPr>
      <w:bookmarkStart w:id="5" w:name="_Toc192067625"/>
      <w:bookmarkStart w:id="6" w:name="_Toc6578"/>
      <w:r>
        <w:rPr>
          <w:rFonts w:hint="eastAsia"/>
        </w:rPr>
        <w:t>Inclusion and Exclusion Criteria of the SEER Dataset</w:t>
      </w:r>
      <w:bookmarkEnd w:id="5"/>
      <w:bookmarkEnd w:id="6"/>
    </w:p>
    <w:p w:rsidR="002C43EC" w:rsidRDefault="006B4D8A">
      <w:pPr>
        <w:spacing w:line="480" w:lineRule="auto"/>
        <w:rPr>
          <w:rFonts w:ascii="Times New Roman" w:eastAsia="Times New Roman" w:hAnsi="Times New Roman"/>
          <w:bCs/>
          <w:kern w:val="44"/>
          <w:sz w:val="22"/>
        </w:rPr>
      </w:pPr>
      <w:r>
        <w:rPr>
          <w:rFonts w:ascii="Times New Roman" w:eastAsia="Times New Roman" w:hAnsi="Times New Roman" w:hint="eastAsia"/>
          <w:bCs/>
          <w:kern w:val="44"/>
          <w:sz w:val="22"/>
        </w:rPr>
        <w:t>For the analysis of esophageal cancer incidence, we included cases from the SEER database between 1992 and 2019. Incidence-based mortality data, however, were</w:t>
      </w:r>
      <w:r>
        <w:rPr>
          <w:rFonts w:ascii="Times New Roman" w:eastAsia="Times New Roman" w:hAnsi="Times New Roman" w:hint="eastAsia"/>
          <w:bCs/>
          <w:kern w:val="44"/>
          <w:sz w:val="22"/>
        </w:rPr>
        <w:t xml:space="preserve"> from 1993 to 2019. Cases from 1992 were excluded from the mortality analysis to ensure that the majority of deaths in the incidence-based mortality analysis occurred in patients diagnosed with esophageal cancer after 1992. This exclusion was based on the </w:t>
      </w:r>
      <w:r>
        <w:rPr>
          <w:rFonts w:ascii="Times New Roman" w:eastAsia="Times New Roman" w:hAnsi="Times New Roman" w:hint="eastAsia"/>
          <w:bCs/>
          <w:kern w:val="44"/>
          <w:sz w:val="22"/>
        </w:rPr>
        <w:t>median survival time for patients with proximal esophageal cancer, which is approximately 8 months.</w:t>
      </w:r>
    </w:p>
    <w:p w:rsidR="002C43EC" w:rsidRDefault="002C43EC">
      <w:pPr>
        <w:spacing w:line="480" w:lineRule="auto"/>
        <w:rPr>
          <w:rFonts w:ascii="Times New Roman" w:eastAsia="Times New Roman" w:hAnsi="Times New Roman"/>
          <w:bCs/>
          <w:kern w:val="44"/>
          <w:sz w:val="22"/>
        </w:rPr>
      </w:pPr>
    </w:p>
    <w:p w:rsidR="002C43EC" w:rsidRDefault="006B4D8A">
      <w:pPr>
        <w:spacing w:line="480" w:lineRule="auto"/>
        <w:rPr>
          <w:rFonts w:ascii="Times New Roman" w:eastAsia="Times New Roman" w:hAnsi="Times New Roman"/>
          <w:bCs/>
          <w:kern w:val="44"/>
          <w:sz w:val="22"/>
        </w:rPr>
      </w:pPr>
      <w:r>
        <w:rPr>
          <w:rFonts w:ascii="Times New Roman" w:eastAsia="Times New Roman" w:hAnsi="Times New Roman" w:hint="eastAsia"/>
          <w:bCs/>
          <w:kern w:val="44"/>
          <w:sz w:val="22"/>
        </w:rPr>
        <w:t>Esophageal cancers were identified using the site recode for ICD-O-3/WHO 2008 = Esophagus. Esophagus: ICD-O-3 Site: C150-C159, excluding cases with ICD-O-3</w:t>
      </w:r>
      <w:r>
        <w:rPr>
          <w:rFonts w:ascii="Times New Roman" w:eastAsia="Times New Roman" w:hAnsi="Times New Roman" w:hint="eastAsia"/>
          <w:bCs/>
          <w:kern w:val="44"/>
          <w:sz w:val="22"/>
        </w:rPr>
        <w:t xml:space="preserve"> Histology (Type): 9050-9055, 9140, 9590-9993. For histological types, esophageal adenocarcinoma cases were included if they had histology codes 8140-8573 (ICD-O-3), while esophageal squamous cell carcinoma cases were included if they had histology codes 8</w:t>
      </w:r>
      <w:r>
        <w:rPr>
          <w:rFonts w:ascii="Times New Roman" w:eastAsia="Times New Roman" w:hAnsi="Times New Roman" w:hint="eastAsia"/>
          <w:bCs/>
          <w:kern w:val="44"/>
          <w:sz w:val="22"/>
        </w:rPr>
        <w:t>050-8082 (ICD-O-3). Only cases that were microscopically confirmed were included in the analysis, and only the first primary esophageal cancer case per patient was selected.</w:t>
      </w:r>
    </w:p>
    <w:p w:rsidR="002C43EC" w:rsidRDefault="002C43EC">
      <w:pPr>
        <w:spacing w:line="480" w:lineRule="auto"/>
        <w:rPr>
          <w:rFonts w:ascii="Times New Roman" w:eastAsia="Times New Roman" w:hAnsi="Times New Roman"/>
          <w:bCs/>
          <w:kern w:val="44"/>
          <w:sz w:val="22"/>
        </w:rPr>
      </w:pPr>
    </w:p>
    <w:p w:rsidR="002C43EC" w:rsidRDefault="006B4D8A">
      <w:pPr>
        <w:spacing w:line="480" w:lineRule="auto"/>
        <w:rPr>
          <w:rFonts w:ascii="Times New Roman" w:eastAsia="Times New Roman" w:hAnsi="Times New Roman"/>
          <w:bCs/>
          <w:kern w:val="44"/>
          <w:sz w:val="22"/>
        </w:rPr>
      </w:pPr>
      <w:r>
        <w:rPr>
          <w:rFonts w:ascii="Times New Roman" w:eastAsia="Times New Roman" w:hAnsi="Times New Roman" w:hint="eastAsia"/>
          <w:bCs/>
          <w:kern w:val="44"/>
          <w:sz w:val="22"/>
        </w:rPr>
        <w:t>Detailed inclusion and exclusion criteria for both incidence and mortality analys</w:t>
      </w:r>
      <w:r>
        <w:rPr>
          <w:rFonts w:ascii="Times New Roman" w:eastAsia="Times New Roman" w:hAnsi="Times New Roman" w:hint="eastAsia"/>
          <w:bCs/>
          <w:kern w:val="44"/>
          <w:sz w:val="22"/>
        </w:rPr>
        <w:t>es are illustrated in Figure 1 and Figure 2, respectively.</w:t>
      </w:r>
    </w:p>
    <w:p w:rsidR="002C43EC" w:rsidRDefault="006B4D8A">
      <w:r>
        <w:rPr>
          <w:rFonts w:hint="eastAsia"/>
          <w:noProof/>
          <w:lang w:val="en-IN" w:eastAsia="en-IN"/>
        </w:rPr>
        <w:drawing>
          <wp:anchor distT="0" distB="0" distL="114935" distR="114935" simplePos="0" relativeHeight="251659264" behindDoc="0" locked="0" layoutInCell="1" allowOverlap="1">
            <wp:simplePos x="0" y="0"/>
            <wp:positionH relativeFrom="column">
              <wp:posOffset>0</wp:posOffset>
            </wp:positionH>
            <wp:positionV relativeFrom="paragraph">
              <wp:posOffset>198120</wp:posOffset>
            </wp:positionV>
            <wp:extent cx="2121535" cy="4463415"/>
            <wp:effectExtent l="0" t="0" r="0" b="0"/>
            <wp:wrapTopAndBottom/>
            <wp:docPr id="6" name="图片 6" descr="aad3a8a5e805298ab5fa5e8aa0f1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ad3a8a5e805298ab5fa5e8aa0f1ec1"/>
                    <pic:cNvPicPr>
                      <a:picLocks noChangeAspect="1"/>
                    </pic:cNvPicPr>
                  </pic:nvPicPr>
                  <pic:blipFill>
                    <a:blip r:embed="rId6"/>
                    <a:stretch>
                      <a:fillRect/>
                    </a:stretch>
                  </pic:blipFill>
                  <pic:spPr>
                    <a:xfrm>
                      <a:off x="0" y="0"/>
                      <a:ext cx="2121535" cy="4463415"/>
                    </a:xfrm>
                    <a:prstGeom prst="rect">
                      <a:avLst/>
                    </a:prstGeom>
                  </pic:spPr>
                </pic:pic>
              </a:graphicData>
            </a:graphic>
          </wp:anchor>
        </w:drawing>
      </w:r>
    </w:p>
    <w:p w:rsidR="002C43EC" w:rsidRDefault="006B4D8A">
      <w:pPr>
        <w:rPr>
          <w:rFonts w:ascii="Times New Roman" w:eastAsia="Times New Roman" w:hAnsi="Times New Roman"/>
          <w:b/>
          <w:kern w:val="44"/>
          <w:sz w:val="22"/>
        </w:rPr>
      </w:pPr>
      <w:r>
        <w:rPr>
          <w:rFonts w:ascii="Times New Roman" w:eastAsia="Times New Roman" w:hAnsi="Times New Roman" w:hint="eastAsia"/>
          <w:b/>
          <w:kern w:val="44"/>
          <w:sz w:val="22"/>
        </w:rPr>
        <w:t>Flowchart of Inclusion and Exclusion Criteria for Incidence</w:t>
      </w:r>
    </w:p>
    <w:p w:rsidR="002C43EC" w:rsidRDefault="006B4D8A">
      <w:pPr>
        <w:rPr>
          <w:rFonts w:ascii="Arial" w:eastAsia="Times New Roman Uni" w:hAnsi="Arial" w:cs="Arial"/>
          <w:b/>
          <w:bCs/>
          <w:color w:val="0070C0"/>
          <w:sz w:val="22"/>
        </w:rPr>
      </w:pPr>
      <w:r>
        <w:rPr>
          <w:rFonts w:ascii="Arial" w:eastAsia="Times New Roman Uni" w:hAnsi="Arial" w:cs="Arial" w:hint="eastAsia"/>
          <w:b/>
          <w:bCs/>
          <w:noProof/>
          <w:color w:val="0070C0"/>
          <w:sz w:val="22"/>
          <w:lang w:val="en-IN" w:eastAsia="en-IN"/>
        </w:rPr>
        <w:drawing>
          <wp:inline distT="0" distB="0" distL="114300" distR="114300">
            <wp:extent cx="2087880" cy="4372610"/>
            <wp:effectExtent l="0" t="0" r="7620" b="8890"/>
            <wp:docPr id="9" name="图片 9" descr="mort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mortality"/>
                    <pic:cNvPicPr>
                      <a:picLocks noChangeAspect="1"/>
                    </pic:cNvPicPr>
                  </pic:nvPicPr>
                  <pic:blipFill>
                    <a:blip r:embed="rId7"/>
                    <a:stretch>
                      <a:fillRect/>
                    </a:stretch>
                  </pic:blipFill>
                  <pic:spPr>
                    <a:xfrm>
                      <a:off x="0" y="0"/>
                      <a:ext cx="2087880" cy="4372610"/>
                    </a:xfrm>
                    <a:prstGeom prst="rect">
                      <a:avLst/>
                    </a:prstGeom>
                  </pic:spPr>
                </pic:pic>
              </a:graphicData>
            </a:graphic>
          </wp:inline>
        </w:drawing>
      </w:r>
    </w:p>
    <w:p w:rsidR="002C43EC" w:rsidRDefault="006B4D8A">
      <w:pPr>
        <w:widowControl/>
        <w:spacing w:line="360" w:lineRule="auto"/>
        <w:rPr>
          <w:rFonts w:ascii="Times New Roman" w:eastAsia="Times New Roman" w:hAnsi="Times New Roman"/>
          <w:b/>
          <w:kern w:val="44"/>
          <w:sz w:val="22"/>
        </w:rPr>
      </w:pPr>
      <w:r>
        <w:rPr>
          <w:rFonts w:ascii="Times New Roman" w:eastAsia="Times New Roman" w:hAnsi="Times New Roman" w:hint="eastAsia"/>
          <w:b/>
          <w:kern w:val="44"/>
          <w:sz w:val="22"/>
        </w:rPr>
        <w:t>Flowchart of Inclusion and Exclusion Criteria for Incidence</w:t>
      </w:r>
    </w:p>
    <w:p w:rsidR="002C43EC" w:rsidRDefault="002C43EC"/>
    <w:p w:rsidR="002C43EC" w:rsidRDefault="006B4D8A">
      <w:bookmarkStart w:id="7" w:name="_Toc32625"/>
      <w:r>
        <w:br w:type="page"/>
      </w:r>
    </w:p>
    <w:p w:rsidR="002C43EC" w:rsidRDefault="002C43EC"/>
    <w:p w:rsidR="002C43EC" w:rsidRDefault="006B4D8A">
      <w:pPr>
        <w:pStyle w:val="Heading2"/>
      </w:pPr>
      <w:bookmarkStart w:id="8" w:name="_Toc192067626"/>
      <w:bookmarkStart w:id="9" w:name="_Toc10470"/>
      <w:r>
        <w:t>Decomposition Analysis</w:t>
      </w:r>
      <w:bookmarkEnd w:id="7"/>
      <w:bookmarkEnd w:id="8"/>
      <w:bookmarkEnd w:id="9"/>
    </w:p>
    <w:p w:rsidR="002C43EC" w:rsidRDefault="006B4D8A">
      <w:pPr>
        <w:spacing w:line="480" w:lineRule="auto"/>
        <w:rPr>
          <w:rFonts w:ascii="Times New Roman" w:hAnsi="Times New Roman" w:cs="Times New Roman"/>
          <w:sz w:val="22"/>
        </w:rPr>
      </w:pPr>
      <w:r>
        <w:rPr>
          <w:rFonts w:ascii="Times New Roman" w:hAnsi="Times New Roman" w:cs="Times New Roman"/>
          <w:sz w:val="22"/>
        </w:rPr>
        <w:t>Decomposition analysis is based on several key</w:t>
      </w:r>
      <w:r>
        <w:rPr>
          <w:rFonts w:ascii="Times New Roman" w:hAnsi="Times New Roman" w:cs="Times New Roman"/>
          <w:sz w:val="22"/>
        </w:rPr>
        <w:t xml:space="preserve"> assumptions:</w:t>
      </w:r>
    </w:p>
    <w:p w:rsidR="002C43EC" w:rsidRDefault="006B4D8A">
      <w:pPr>
        <w:widowControl/>
        <w:numPr>
          <w:ilvl w:val="0"/>
          <w:numId w:val="1"/>
        </w:numPr>
        <w:spacing w:beforeAutospacing="1" w:afterAutospacing="1" w:line="480" w:lineRule="auto"/>
        <w:rPr>
          <w:rFonts w:ascii="Times New Roman" w:hAnsi="Times New Roman" w:cs="Times New Roman"/>
          <w:sz w:val="22"/>
        </w:rPr>
      </w:pPr>
      <w:r>
        <w:rPr>
          <w:rStyle w:val="Strong"/>
          <w:rFonts w:ascii="Times New Roman" w:hAnsi="Times New Roman" w:cs="Times New Roman"/>
          <w:sz w:val="22"/>
        </w:rPr>
        <w:t>Independent Effects</w:t>
      </w:r>
      <w:r>
        <w:rPr>
          <w:rFonts w:ascii="Times New Roman" w:hAnsi="Times New Roman" w:cs="Times New Roman"/>
          <w:sz w:val="22"/>
        </w:rPr>
        <w:t>: The factors being analyzed—such as population growth, aging, and epidemiological changes—are assumed to contribute independently to the overall changes in disease burden.</w:t>
      </w:r>
    </w:p>
    <w:p w:rsidR="002C43EC" w:rsidRDefault="006B4D8A">
      <w:pPr>
        <w:widowControl/>
        <w:numPr>
          <w:ilvl w:val="0"/>
          <w:numId w:val="1"/>
        </w:numPr>
        <w:spacing w:beforeAutospacing="1" w:afterAutospacing="1" w:line="480" w:lineRule="auto"/>
        <w:rPr>
          <w:rFonts w:ascii="Times New Roman" w:hAnsi="Times New Roman" w:cs="Times New Roman"/>
          <w:sz w:val="22"/>
        </w:rPr>
      </w:pPr>
      <w:r>
        <w:rPr>
          <w:rStyle w:val="Strong"/>
          <w:rFonts w:ascii="Times New Roman" w:hAnsi="Times New Roman" w:cs="Times New Roman"/>
          <w:sz w:val="22"/>
        </w:rPr>
        <w:t>Baseline Stability</w:t>
      </w:r>
      <w:r>
        <w:rPr>
          <w:rFonts w:ascii="Times New Roman" w:hAnsi="Times New Roman" w:cs="Times New Roman"/>
          <w:sz w:val="22"/>
        </w:rPr>
        <w:t>: It is assumed that, in the abs</w:t>
      </w:r>
      <w:r>
        <w:rPr>
          <w:rFonts w:ascii="Times New Roman" w:hAnsi="Times New Roman" w:cs="Times New Roman"/>
          <w:sz w:val="22"/>
        </w:rPr>
        <w:t>ence of changes in demographic or health risk factors, the baseline rates would remain stable across the periods being compared.</w:t>
      </w:r>
    </w:p>
    <w:p w:rsidR="002C43EC" w:rsidRDefault="006B4D8A">
      <w:pPr>
        <w:widowControl/>
        <w:numPr>
          <w:ilvl w:val="0"/>
          <w:numId w:val="1"/>
        </w:numPr>
        <w:spacing w:beforeAutospacing="1" w:afterAutospacing="1" w:line="480" w:lineRule="auto"/>
        <w:rPr>
          <w:rFonts w:ascii="Times New Roman" w:hAnsi="Times New Roman" w:cs="Times New Roman"/>
          <w:sz w:val="22"/>
        </w:rPr>
      </w:pPr>
      <w:r>
        <w:rPr>
          <w:rStyle w:val="Strong"/>
          <w:rFonts w:ascii="Times New Roman" w:hAnsi="Times New Roman" w:cs="Times New Roman"/>
          <w:sz w:val="22"/>
        </w:rPr>
        <w:t>Additivity</w:t>
      </w:r>
      <w:r>
        <w:rPr>
          <w:rFonts w:ascii="Times New Roman" w:hAnsi="Times New Roman" w:cs="Times New Roman"/>
          <w:sz w:val="22"/>
        </w:rPr>
        <w:t>: The contributions of different factors (population growth, aging, and epidemiological changes) are assumed to be ad</w:t>
      </w:r>
      <w:r>
        <w:rPr>
          <w:rFonts w:ascii="Times New Roman" w:hAnsi="Times New Roman" w:cs="Times New Roman"/>
          <w:sz w:val="22"/>
        </w:rPr>
        <w:t>ditive. This means that the overall change in the rate can be decomposed into the individual effects of each factor.</w:t>
      </w:r>
    </w:p>
    <w:p w:rsidR="002C43EC" w:rsidRDefault="006B4D8A">
      <w:pPr>
        <w:widowControl/>
        <w:numPr>
          <w:ilvl w:val="0"/>
          <w:numId w:val="1"/>
        </w:numPr>
        <w:spacing w:beforeAutospacing="1" w:afterAutospacing="1" w:line="480" w:lineRule="auto"/>
        <w:rPr>
          <w:rFonts w:ascii="Times New Roman" w:hAnsi="Times New Roman" w:cs="Times New Roman"/>
          <w:sz w:val="22"/>
        </w:rPr>
      </w:pPr>
      <w:r>
        <w:rPr>
          <w:rStyle w:val="Strong"/>
          <w:rFonts w:ascii="Times New Roman" w:hAnsi="Times New Roman" w:cs="Times New Roman"/>
          <w:sz w:val="22"/>
        </w:rPr>
        <w:t>Data Accuracy and Completeness</w:t>
      </w:r>
      <w:r>
        <w:rPr>
          <w:rFonts w:ascii="Times New Roman" w:hAnsi="Times New Roman" w:cs="Times New Roman"/>
          <w:sz w:val="22"/>
        </w:rPr>
        <w:t>: It assumes that the available data for demographic and health variables are accurate and reflect true trend</w:t>
      </w:r>
      <w:r>
        <w:rPr>
          <w:rFonts w:ascii="Times New Roman" w:hAnsi="Times New Roman" w:cs="Times New Roman"/>
          <w:sz w:val="22"/>
        </w:rPr>
        <w:t>s over time.</w:t>
      </w:r>
    </w:p>
    <w:p w:rsidR="002C43EC" w:rsidRDefault="006B4D8A">
      <w:pPr>
        <w:pStyle w:val="NormalWeb"/>
        <w:widowControl/>
        <w:spacing w:line="480" w:lineRule="auto"/>
        <w:rPr>
          <w:rFonts w:ascii="Times New Roman" w:hAnsi="Times New Roman"/>
          <w:sz w:val="22"/>
        </w:rPr>
      </w:pPr>
      <w:r>
        <w:rPr>
          <w:rFonts w:ascii="Times New Roman" w:hAnsi="Times New Roman"/>
          <w:sz w:val="22"/>
        </w:rPr>
        <w:t>For example, the incidence rate R of a particular disease can be expressed as:</w:t>
      </w:r>
    </w:p>
    <w:p w:rsidR="002C43EC" w:rsidRDefault="006B4D8A">
      <w:pPr>
        <w:pStyle w:val="NormalWeb"/>
        <w:widowControl/>
        <w:spacing w:line="480" w:lineRule="auto"/>
        <w:rPr>
          <w:rFonts w:ascii="Times New Roman" w:eastAsia="Times New Roman Uni" w:hAnsi="Times New Roman"/>
          <w:sz w:val="22"/>
        </w:rPr>
      </w:pPr>
      <w:r>
        <w:rPr>
          <w:rFonts w:ascii="Times New Roman" w:eastAsia="Times New Roman Uni" w:hAnsi="Times New Roman"/>
          <w:sz w:val="22"/>
        </w:rPr>
        <w:t>R=</w:t>
      </w:r>
      <w:proofErr w:type="gramStart"/>
      <w:r>
        <w:rPr>
          <w:rFonts w:ascii="Times New Roman" w:eastAsia="Times New Roman Uni" w:hAnsi="Times New Roman"/>
          <w:sz w:val="22"/>
        </w:rPr>
        <w:t>F(</w:t>
      </w:r>
      <w:proofErr w:type="gramEnd"/>
      <w:r>
        <w:rPr>
          <w:rFonts w:ascii="Times New Roman" w:eastAsia="Times New Roman Uni" w:hAnsi="Times New Roman"/>
          <w:sz w:val="22"/>
        </w:rPr>
        <w:t>α,β,γ)</w:t>
      </w:r>
    </w:p>
    <w:p w:rsidR="002C43EC" w:rsidRDefault="006B4D8A">
      <w:pPr>
        <w:pStyle w:val="NormalWeb"/>
        <w:widowControl/>
        <w:spacing w:line="480" w:lineRule="auto"/>
        <w:rPr>
          <w:rFonts w:ascii="Times New Roman" w:eastAsia="Times New Roman Uni" w:hAnsi="Times New Roman"/>
          <w:kern w:val="2"/>
          <w:sz w:val="22"/>
        </w:rPr>
      </w:pPr>
      <w:proofErr w:type="gramStart"/>
      <w:r>
        <w:rPr>
          <w:rFonts w:ascii="Times New Roman" w:eastAsia="Times New Roman Uni" w:hAnsi="Times New Roman"/>
          <w:kern w:val="2"/>
          <w:sz w:val="22"/>
        </w:rPr>
        <w:t>where</w:t>
      </w:r>
      <w:proofErr w:type="gramEnd"/>
      <w:r>
        <w:rPr>
          <w:rFonts w:ascii="Times New Roman" w:eastAsia="Times New Roman Uni" w:hAnsi="Times New Roman"/>
          <w:kern w:val="2"/>
          <w:sz w:val="22"/>
        </w:rPr>
        <w:t xml:space="preserve"> α, β, and γ are the three main factors influencing the incidence rate. For example:</w:t>
      </w:r>
    </w:p>
    <w:p w:rsidR="002C43EC" w:rsidRDefault="006B4D8A">
      <w:pPr>
        <w:widowControl/>
        <w:numPr>
          <w:ilvl w:val="0"/>
          <w:numId w:val="2"/>
        </w:numPr>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α represents age structure</w:t>
      </w:r>
    </w:p>
    <w:p w:rsidR="002C43EC" w:rsidRDefault="006B4D8A">
      <w:pPr>
        <w:widowControl/>
        <w:numPr>
          <w:ilvl w:val="0"/>
          <w:numId w:val="2"/>
        </w:numPr>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β represents population size</w:t>
      </w:r>
    </w:p>
    <w:p w:rsidR="002C43EC" w:rsidRDefault="006B4D8A">
      <w:pPr>
        <w:widowControl/>
        <w:numPr>
          <w:ilvl w:val="0"/>
          <w:numId w:val="2"/>
        </w:numPr>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 xml:space="preserve">γ </w:t>
      </w:r>
      <w:r>
        <w:rPr>
          <w:rFonts w:ascii="Times New Roman" w:eastAsia="Times New Roman Uni" w:hAnsi="Times New Roman" w:cs="Times New Roman"/>
          <w:sz w:val="22"/>
        </w:rPr>
        <w:t>represents disease-specific incidence rates</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For the two populations in 1992 and 2019, these factors are as follows:</w:t>
      </w:r>
    </w:p>
    <w:p w:rsidR="002C43EC" w:rsidRDefault="006B4D8A">
      <w:pPr>
        <w:widowControl/>
        <w:numPr>
          <w:ilvl w:val="0"/>
          <w:numId w:val="3"/>
        </w:numPr>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1992: α</w:t>
      </w:r>
      <w:r>
        <w:rPr>
          <w:rFonts w:ascii="Times New Roman" w:eastAsia="Times New Roman Uni" w:hAnsi="Times New Roman" w:cs="Times New Roman"/>
          <w:sz w:val="22"/>
          <w:vertAlign w:val="subscript"/>
        </w:rPr>
        <w:t>1992</w:t>
      </w:r>
      <w:r>
        <w:rPr>
          <w:rFonts w:ascii="Times New Roman" w:eastAsia="Times New Roman Uni" w:hAnsi="Times New Roman" w:cs="Times New Roman"/>
          <w:sz w:val="22"/>
        </w:rPr>
        <w:t>=A,</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β</w:t>
      </w:r>
      <w:r>
        <w:rPr>
          <w:rFonts w:ascii="Times New Roman" w:eastAsia="Times New Roman Uni" w:hAnsi="Times New Roman" w:cs="Times New Roman"/>
          <w:sz w:val="22"/>
          <w:vertAlign w:val="subscript"/>
        </w:rPr>
        <w:t>1992</w:t>
      </w:r>
      <w:r>
        <w:rPr>
          <w:rFonts w:ascii="Times New Roman" w:eastAsia="Times New Roman Uni" w:hAnsi="Times New Roman" w:cs="Times New Roman"/>
          <w:sz w:val="22"/>
        </w:rPr>
        <w:t>=B,</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γ</w:t>
      </w:r>
      <w:r>
        <w:rPr>
          <w:rFonts w:ascii="Times New Roman" w:eastAsia="Times New Roman Uni" w:hAnsi="Times New Roman" w:cs="Times New Roman"/>
          <w:sz w:val="22"/>
          <w:vertAlign w:val="subscript"/>
        </w:rPr>
        <w:t>1992</w:t>
      </w:r>
      <w:r>
        <w:rPr>
          <w:rFonts w:ascii="Times New Roman" w:eastAsia="Times New Roman Uni" w:hAnsi="Times New Roman" w:cs="Times New Roman"/>
          <w:sz w:val="22"/>
        </w:rPr>
        <w:t>=C</w:t>
      </w:r>
    </w:p>
    <w:p w:rsidR="002C43EC" w:rsidRDefault="006B4D8A">
      <w:pPr>
        <w:widowControl/>
        <w:numPr>
          <w:ilvl w:val="0"/>
          <w:numId w:val="3"/>
        </w:numPr>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2019:</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α</w:t>
      </w:r>
      <w:r>
        <w:rPr>
          <w:rFonts w:ascii="Times New Roman" w:eastAsia="Times New Roman Uni" w:hAnsi="Times New Roman" w:cs="Times New Roman"/>
          <w:sz w:val="22"/>
          <w:vertAlign w:val="subscript"/>
        </w:rPr>
        <w:t>2019</w:t>
      </w:r>
      <w:r>
        <w:rPr>
          <w:rFonts w:ascii="Times New Roman" w:eastAsia="Times New Roman Uni" w:hAnsi="Times New Roman" w:cs="Times New Roman"/>
          <w:sz w:val="22"/>
        </w:rPr>
        <w:t>=a,</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β</w:t>
      </w:r>
      <w:r>
        <w:rPr>
          <w:rFonts w:ascii="Times New Roman" w:eastAsia="Times New Roman Uni" w:hAnsi="Times New Roman" w:cs="Times New Roman"/>
          <w:sz w:val="22"/>
          <w:vertAlign w:val="subscript"/>
        </w:rPr>
        <w:t>2019</w:t>
      </w:r>
      <w:r>
        <w:rPr>
          <w:rFonts w:ascii="Times New Roman" w:eastAsia="Times New Roman Uni" w:hAnsi="Times New Roman" w:cs="Times New Roman"/>
          <w:sz w:val="22"/>
        </w:rPr>
        <w:t>=b,</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γ</w:t>
      </w:r>
      <w:r>
        <w:rPr>
          <w:rFonts w:ascii="Times New Roman" w:eastAsia="Times New Roman Uni" w:hAnsi="Times New Roman" w:cs="Times New Roman"/>
          <w:sz w:val="22"/>
          <w:vertAlign w:val="subscript"/>
        </w:rPr>
        <w:t>2019</w:t>
      </w:r>
      <w:r>
        <w:rPr>
          <w:rFonts w:ascii="Times New Roman" w:eastAsia="Times New Roman Uni" w:hAnsi="Times New Roman" w:cs="Times New Roman"/>
          <w:sz w:val="22"/>
        </w:rPr>
        <w:t>=c</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Thus, the incidence rates for 1992 and 2019 are:</w:t>
      </w:r>
    </w:p>
    <w:p w:rsidR="002C43EC" w:rsidRDefault="006B4D8A">
      <w:pPr>
        <w:widowControl/>
        <w:spacing w:line="480" w:lineRule="auto"/>
        <w:jc w:val="left"/>
        <w:rPr>
          <w:rFonts w:ascii="Times New Roman" w:eastAsia="Times New Roman Uni" w:hAnsi="Times New Roman" w:cs="Times New Roman"/>
          <w:sz w:val="22"/>
        </w:rPr>
      </w:pPr>
      <w:r>
        <w:rPr>
          <w:rFonts w:ascii="Times New Roman" w:eastAsia="Times New Roman Uni" w:hAnsi="Times New Roman" w:cs="Times New Roman"/>
          <w:sz w:val="22"/>
        </w:rPr>
        <w:t>R</w:t>
      </w:r>
      <w:r>
        <w:rPr>
          <w:rFonts w:ascii="Times New Roman" w:eastAsia="Times New Roman Uni" w:hAnsi="Times New Roman" w:cs="Times New Roman"/>
          <w:sz w:val="22"/>
          <w:vertAlign w:val="subscript"/>
        </w:rPr>
        <w:t>1992</w:t>
      </w:r>
      <w:r>
        <w:rPr>
          <w:rFonts w:ascii="Times New Roman" w:eastAsia="Times New Roman Uni" w:hAnsi="Times New Roman" w:cs="Times New Roman"/>
          <w:sz w:val="22"/>
        </w:rPr>
        <w:t>=</w:t>
      </w:r>
      <w:proofErr w:type="gramStart"/>
      <w:r>
        <w:rPr>
          <w:rFonts w:ascii="Times New Roman" w:eastAsia="Times New Roman Uni" w:hAnsi="Times New Roman" w:cs="Times New Roman"/>
          <w:sz w:val="22"/>
        </w:rPr>
        <w:t>F(</w:t>
      </w:r>
      <w:proofErr w:type="gramEnd"/>
      <w:r>
        <w:rPr>
          <w:rFonts w:ascii="Times New Roman" w:eastAsia="Times New Roman Uni" w:hAnsi="Times New Roman" w:cs="Times New Roman"/>
          <w:sz w:val="22"/>
        </w:rPr>
        <w:t>A,B,C),</w:t>
      </w:r>
      <w:r>
        <w:rPr>
          <w:rFonts w:ascii="Times New Roman" w:eastAsia="Times New Roman Uni" w:hAnsi="Times New Roman" w:cs="Times New Roman" w:hint="eastAsia"/>
          <w:sz w:val="22"/>
        </w:rPr>
        <w:t xml:space="preserve"> </w:t>
      </w:r>
      <w:r>
        <w:rPr>
          <w:rFonts w:ascii="Times New Roman" w:eastAsia="Times New Roman Uni" w:hAnsi="Times New Roman" w:cs="Times New Roman"/>
          <w:sz w:val="22"/>
        </w:rPr>
        <w:t>R</w:t>
      </w:r>
      <w:r>
        <w:rPr>
          <w:rFonts w:ascii="Times New Roman" w:eastAsia="Times New Roman Uni" w:hAnsi="Times New Roman" w:cs="Times New Roman"/>
          <w:sz w:val="22"/>
          <w:vertAlign w:val="subscript"/>
        </w:rPr>
        <w:t>2019</w:t>
      </w:r>
      <w:r>
        <w:rPr>
          <w:rFonts w:ascii="Times New Roman" w:eastAsia="Times New Roman Uni" w:hAnsi="Times New Roman" w:cs="Times New Roman"/>
          <w:sz w:val="22"/>
        </w:rPr>
        <w:t>=F(</w:t>
      </w:r>
      <w:proofErr w:type="spellStart"/>
      <w:r>
        <w:rPr>
          <w:rFonts w:ascii="Times New Roman" w:eastAsia="Times New Roman Uni" w:hAnsi="Times New Roman" w:cs="Times New Roman"/>
          <w:sz w:val="22"/>
        </w:rPr>
        <w:t>a,b,c</w:t>
      </w:r>
      <w:proofErr w:type="spellEnd"/>
      <w:r>
        <w:rPr>
          <w:rFonts w:ascii="Times New Roman" w:eastAsia="Times New Roman Uni" w:hAnsi="Times New Roman" w:cs="Times New Roman"/>
          <w:sz w:val="22"/>
        </w:rPr>
        <w:t>)</w:t>
      </w:r>
    </w:p>
    <w:p w:rsidR="002C43EC" w:rsidRDefault="002C43EC">
      <w:pPr>
        <w:widowControl/>
        <w:spacing w:line="480" w:lineRule="auto"/>
        <w:jc w:val="left"/>
        <w:rPr>
          <w:rFonts w:ascii="Times New Roman" w:eastAsia="Times New Roman Uni" w:hAnsi="Times New Roman" w:cs="Times New Roman"/>
          <w:sz w:val="22"/>
        </w:rPr>
      </w:pPr>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Standardized Rates for Decomposition</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To analyze the sources of the change in incidence rate between 1992 and 2019, standardized rates are calculated while holding other factors constant:</w:t>
      </w:r>
    </w:p>
    <w:p w:rsidR="002C43EC" w:rsidRDefault="006B4D8A">
      <w:pPr>
        <w:pStyle w:val="NormalWeb"/>
        <w:widowControl/>
        <w:spacing w:line="480" w:lineRule="auto"/>
        <w:rPr>
          <w:rFonts w:ascii="Times New Roman" w:eastAsia="Times New Roman Uni" w:hAnsi="Times New Roman"/>
          <w:kern w:val="2"/>
          <w:sz w:val="22"/>
        </w:rPr>
      </w:pPr>
      <w:proofErr w:type="gramStart"/>
      <w:r>
        <w:rPr>
          <w:rFonts w:ascii="Times New Roman" w:eastAsia="Times New Roman Uni" w:hAnsi="Times New Roman" w:hint="eastAsia"/>
          <w:kern w:val="2"/>
          <w:sz w:val="22"/>
        </w:rPr>
        <w:t>1.</w:t>
      </w:r>
      <w:r>
        <w:rPr>
          <w:rFonts w:ascii="Times New Roman" w:eastAsia="Times New Roman Uni" w:hAnsi="Times New Roman"/>
          <w:kern w:val="2"/>
          <w:sz w:val="22"/>
        </w:rPr>
        <w:t>Age</w:t>
      </w:r>
      <w:proofErr w:type="gramEnd"/>
      <w:r>
        <w:rPr>
          <w:rFonts w:ascii="Times New Roman" w:eastAsia="Times New Roman Uni" w:hAnsi="Times New Roman"/>
          <w:kern w:val="2"/>
          <w:sz w:val="22"/>
        </w:rPr>
        <w:t>-structure based standardized incidence rate:</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 xml:space="preserve">1992: </w:t>
      </w:r>
      <w:proofErr w:type="gramStart"/>
      <w:r>
        <w:rPr>
          <w:rFonts w:ascii="Times New Roman" w:eastAsia="Times New Roman Uni" w:hAnsi="Times New Roman" w:cs="Times New Roman"/>
          <w:sz w:val="22"/>
        </w:rPr>
        <w:t>Q(</w:t>
      </w:r>
      <w:proofErr w:type="gramEnd"/>
      <w:r>
        <w:rPr>
          <w:rFonts w:ascii="Times New Roman" w:eastAsia="Times New Roman Uni" w:hAnsi="Times New Roman" w:cs="Times New Roman"/>
          <w:sz w:val="22"/>
        </w:rPr>
        <w:t>A)</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 xml:space="preserve">2019: </w:t>
      </w:r>
      <w:proofErr w:type="gramStart"/>
      <w:r>
        <w:rPr>
          <w:rFonts w:ascii="Times New Roman" w:eastAsia="Times New Roman Uni" w:hAnsi="Times New Roman" w:cs="Times New Roman"/>
          <w:sz w:val="22"/>
        </w:rPr>
        <w:t>Q(</w:t>
      </w:r>
      <w:proofErr w:type="gramEnd"/>
      <w:r>
        <w:rPr>
          <w:rFonts w:ascii="Times New Roman" w:eastAsia="Times New Roman Uni" w:hAnsi="Times New Roman" w:cs="Times New Roman"/>
          <w:sz w:val="22"/>
        </w:rPr>
        <w:t>a)</w:t>
      </w:r>
    </w:p>
    <w:p w:rsidR="002C43EC" w:rsidRDefault="006B4D8A">
      <w:pPr>
        <w:pStyle w:val="NormalWeb"/>
        <w:widowControl/>
        <w:spacing w:line="480" w:lineRule="auto"/>
        <w:rPr>
          <w:rFonts w:ascii="Times New Roman" w:eastAsia="Times New Roman Uni" w:hAnsi="Times New Roman"/>
          <w:kern w:val="2"/>
          <w:sz w:val="22"/>
        </w:rPr>
      </w:pPr>
      <w:proofErr w:type="gramStart"/>
      <w:r>
        <w:rPr>
          <w:rFonts w:ascii="Times New Roman" w:eastAsia="Times New Roman Uni" w:hAnsi="Times New Roman" w:hint="eastAsia"/>
          <w:kern w:val="2"/>
          <w:sz w:val="22"/>
        </w:rPr>
        <w:t>2.</w:t>
      </w:r>
      <w:r>
        <w:rPr>
          <w:rFonts w:ascii="Times New Roman" w:eastAsia="Times New Roman Uni" w:hAnsi="Times New Roman"/>
          <w:kern w:val="2"/>
          <w:sz w:val="22"/>
        </w:rPr>
        <w:t>Population</w:t>
      </w:r>
      <w:proofErr w:type="gramEnd"/>
      <w:r>
        <w:rPr>
          <w:rFonts w:ascii="Times New Roman" w:eastAsia="Times New Roman Uni" w:hAnsi="Times New Roman"/>
          <w:kern w:val="2"/>
          <w:sz w:val="22"/>
        </w:rPr>
        <w:t xml:space="preserve"> size-based standardized incidence rate:</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 xml:space="preserve">1992: </w:t>
      </w:r>
      <w:proofErr w:type="gramStart"/>
      <w:r>
        <w:rPr>
          <w:rFonts w:ascii="Times New Roman" w:eastAsia="Times New Roman Uni" w:hAnsi="Times New Roman" w:cs="Times New Roman"/>
          <w:sz w:val="22"/>
        </w:rPr>
        <w:t>Q(</w:t>
      </w:r>
      <w:proofErr w:type="gramEnd"/>
      <w:r>
        <w:rPr>
          <w:rFonts w:ascii="Times New Roman" w:eastAsia="Times New Roman Uni" w:hAnsi="Times New Roman" w:cs="Times New Roman"/>
          <w:sz w:val="22"/>
        </w:rPr>
        <w:t>B)</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 xml:space="preserve">2019: </w:t>
      </w:r>
      <w:proofErr w:type="gramStart"/>
      <w:r>
        <w:rPr>
          <w:rFonts w:ascii="Times New Roman" w:eastAsia="Times New Roman Uni" w:hAnsi="Times New Roman" w:cs="Times New Roman"/>
          <w:sz w:val="22"/>
        </w:rPr>
        <w:t>Q(</w:t>
      </w:r>
      <w:proofErr w:type="gramEnd"/>
      <w:r>
        <w:rPr>
          <w:rFonts w:ascii="Times New Roman" w:eastAsia="Times New Roman Uni" w:hAnsi="Times New Roman" w:cs="Times New Roman"/>
          <w:sz w:val="22"/>
        </w:rPr>
        <w:t>b)</w:t>
      </w:r>
    </w:p>
    <w:p w:rsidR="002C43EC" w:rsidRDefault="006B4D8A">
      <w:pPr>
        <w:pStyle w:val="NormalWeb"/>
        <w:widowControl/>
        <w:spacing w:line="480" w:lineRule="auto"/>
        <w:rPr>
          <w:rFonts w:ascii="Times New Roman" w:eastAsia="Times New Roman Uni" w:hAnsi="Times New Roman"/>
          <w:kern w:val="2"/>
          <w:sz w:val="22"/>
        </w:rPr>
      </w:pPr>
      <w:proofErr w:type="gramStart"/>
      <w:r>
        <w:rPr>
          <w:rFonts w:ascii="Times New Roman" w:eastAsia="Times New Roman Uni" w:hAnsi="Times New Roman" w:hint="eastAsia"/>
          <w:kern w:val="2"/>
          <w:sz w:val="22"/>
        </w:rPr>
        <w:t>3.</w:t>
      </w:r>
      <w:r>
        <w:rPr>
          <w:rFonts w:ascii="Times New Roman" w:eastAsia="Times New Roman Uni" w:hAnsi="Times New Roman"/>
          <w:kern w:val="2"/>
          <w:sz w:val="22"/>
        </w:rPr>
        <w:t>Disease</w:t>
      </w:r>
      <w:proofErr w:type="gramEnd"/>
      <w:r>
        <w:rPr>
          <w:rFonts w:ascii="Times New Roman" w:eastAsia="Times New Roman Uni" w:hAnsi="Times New Roman"/>
          <w:kern w:val="2"/>
          <w:sz w:val="22"/>
        </w:rPr>
        <w:t>-specific incidence rate change:</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1992: Q(C)</w:t>
      </w:r>
    </w:p>
    <w:p w:rsidR="002C43EC" w:rsidRDefault="006B4D8A">
      <w:pPr>
        <w:widowControl/>
        <w:spacing w:beforeAutospacing="1" w:afterAutospacing="1" w:line="480" w:lineRule="auto"/>
        <w:rPr>
          <w:rFonts w:ascii="Times New Roman" w:eastAsia="Times New Roman Uni" w:hAnsi="Times New Roman" w:cs="Times New Roman"/>
          <w:sz w:val="22"/>
        </w:rPr>
      </w:pPr>
      <w:r>
        <w:rPr>
          <w:rFonts w:ascii="Times New Roman" w:eastAsia="Times New Roman Uni" w:hAnsi="Times New Roman" w:cs="Times New Roman"/>
          <w:sz w:val="22"/>
        </w:rPr>
        <w:t>2019: Q(c)</w:t>
      </w:r>
    </w:p>
    <w:p w:rsidR="002C43EC" w:rsidRDefault="006B4D8A">
      <w:pPr>
        <w:rPr>
          <w:rFonts w:ascii="Times New Roman" w:hAnsi="Times New Roman" w:cs="Times New Roman"/>
          <w:b/>
          <w:bCs/>
          <w:sz w:val="22"/>
        </w:rPr>
      </w:pPr>
      <w:r>
        <w:rPr>
          <w:rFonts w:ascii="Times New Roman" w:hAnsi="Times New Roman" w:cs="Times New Roman"/>
          <w:b/>
          <w:bCs/>
          <w:sz w:val="22"/>
        </w:rPr>
        <w:t>Effect Calculation of Each Factor</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In the decomposition process, the contribution of each factor to th</w:t>
      </w:r>
      <w:r>
        <w:rPr>
          <w:rFonts w:ascii="Times New Roman" w:eastAsia="Times New Roman Uni" w:hAnsi="Times New Roman"/>
          <w:kern w:val="2"/>
          <w:sz w:val="22"/>
        </w:rPr>
        <w:t>e change in incidence rate can be expressed as the following formulas:</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Age structure effect:</w:t>
      </w:r>
    </w:p>
    <w:p w:rsidR="002C43EC" w:rsidRDefault="006B4D8A">
      <w:pPr>
        <w:widowControl/>
        <w:spacing w:beforeAutospacing="1" w:afterAutospacing="1" w:line="480" w:lineRule="auto"/>
        <w:rPr>
          <w:rFonts w:ascii="Times New Roman" w:eastAsia="Times New Roman Uni" w:hAnsi="Times New Roman" w:cs="Times New Roman"/>
          <w:sz w:val="22"/>
        </w:rPr>
      </w:pPr>
      <w:proofErr w:type="gramStart"/>
      <w:r>
        <w:rPr>
          <w:rFonts w:ascii="Times New Roman" w:eastAsia="Times New Roman Uni" w:hAnsi="Times New Roman" w:cs="Times New Roman"/>
          <w:sz w:val="22"/>
        </w:rPr>
        <w:t>α-effect=</w:t>
      </w:r>
      <w:proofErr w:type="gramEnd"/>
      <w:r>
        <w:rPr>
          <w:rFonts w:ascii="Times New Roman" w:eastAsia="Times New Roman Uni" w:hAnsi="Times New Roman" w:cs="Times New Roman"/>
          <w:sz w:val="22"/>
        </w:rPr>
        <w:t>Q(a)−Q(A)</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Population size effect:</w:t>
      </w:r>
    </w:p>
    <w:p w:rsidR="002C43EC" w:rsidRDefault="006B4D8A">
      <w:pPr>
        <w:widowControl/>
        <w:spacing w:beforeAutospacing="1" w:afterAutospacing="1" w:line="480" w:lineRule="auto"/>
        <w:rPr>
          <w:rFonts w:ascii="Times New Roman" w:eastAsia="Times New Roman Uni" w:hAnsi="Times New Roman" w:cs="Times New Roman"/>
          <w:sz w:val="22"/>
        </w:rPr>
      </w:pPr>
      <w:proofErr w:type="gramStart"/>
      <w:r>
        <w:rPr>
          <w:rFonts w:ascii="Times New Roman" w:eastAsia="Times New Roman Uni" w:hAnsi="Times New Roman" w:cs="Times New Roman"/>
          <w:sz w:val="22"/>
        </w:rPr>
        <w:t>β-effect=</w:t>
      </w:r>
      <w:proofErr w:type="gramEnd"/>
      <w:r>
        <w:rPr>
          <w:rFonts w:ascii="Times New Roman" w:eastAsia="Times New Roman Uni" w:hAnsi="Times New Roman" w:cs="Times New Roman"/>
          <w:sz w:val="22"/>
        </w:rPr>
        <w:t>Q(b)−Q(B)</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Disease-specific incidence rate change effect:</w:t>
      </w:r>
    </w:p>
    <w:p w:rsidR="002C43EC" w:rsidRDefault="006B4D8A">
      <w:pPr>
        <w:widowControl/>
        <w:spacing w:beforeAutospacing="1" w:afterAutospacing="1" w:line="480" w:lineRule="auto"/>
        <w:rPr>
          <w:rFonts w:ascii="Times New Roman" w:eastAsia="Times New Roman Uni" w:hAnsi="Times New Roman" w:cs="Times New Roman"/>
          <w:sz w:val="22"/>
        </w:rPr>
      </w:pPr>
      <w:proofErr w:type="gramStart"/>
      <w:r>
        <w:rPr>
          <w:rFonts w:ascii="Times New Roman" w:eastAsia="Times New Roman Uni" w:hAnsi="Times New Roman" w:cs="Times New Roman"/>
          <w:sz w:val="22"/>
        </w:rPr>
        <w:t>γ-effect=</w:t>
      </w:r>
      <w:proofErr w:type="gramEnd"/>
      <w:r>
        <w:rPr>
          <w:rFonts w:ascii="Times New Roman" w:eastAsia="Times New Roman Uni" w:hAnsi="Times New Roman" w:cs="Times New Roman"/>
          <w:sz w:val="22"/>
        </w:rPr>
        <w:t>Q(c)−Q(C)</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 xml:space="preserve">The total effect is the difference </w:t>
      </w:r>
      <w:r>
        <w:rPr>
          <w:rFonts w:ascii="Times New Roman" w:eastAsia="Times New Roman Uni" w:hAnsi="Times New Roman"/>
          <w:kern w:val="2"/>
          <w:sz w:val="22"/>
        </w:rPr>
        <w:t>in incidence rates between 1992 and 2019:</w:t>
      </w:r>
    </w:p>
    <w:p w:rsidR="002C43EC" w:rsidRDefault="006B4D8A">
      <w:pPr>
        <w:widowControl/>
        <w:spacing w:line="480" w:lineRule="auto"/>
        <w:jc w:val="left"/>
        <w:rPr>
          <w:rFonts w:ascii="Times New Roman" w:eastAsia="Times New Roman Uni" w:hAnsi="Times New Roman" w:cs="Times New Roman"/>
          <w:sz w:val="22"/>
        </w:rPr>
      </w:pPr>
      <w:r>
        <w:rPr>
          <w:rFonts w:ascii="Times New Roman" w:eastAsia="Times New Roman Uni" w:hAnsi="Times New Roman" w:cs="Times New Roman"/>
          <w:sz w:val="22"/>
        </w:rPr>
        <w:t>R</w:t>
      </w:r>
      <w:r>
        <w:rPr>
          <w:rFonts w:ascii="Times New Roman" w:eastAsia="Times New Roman Uni" w:hAnsi="Times New Roman" w:cs="Times New Roman"/>
          <w:sz w:val="22"/>
          <w:vertAlign w:val="subscript"/>
        </w:rPr>
        <w:t>2019</w:t>
      </w:r>
      <w:r>
        <w:rPr>
          <w:rFonts w:ascii="Times New Roman" w:eastAsia="Times New Roman Uni" w:hAnsi="Times New Roman" w:cs="Times New Roman"/>
          <w:sz w:val="22"/>
        </w:rPr>
        <w:t>−</w:t>
      </w:r>
      <w:r>
        <w:rPr>
          <w:rFonts w:ascii="Times New Roman" w:eastAsia="Times New Roman Uni" w:hAnsi="Times New Roman" w:cs="Times New Roman"/>
          <w:sz w:val="22"/>
        </w:rPr>
        <w:t>R</w:t>
      </w:r>
      <w:r>
        <w:rPr>
          <w:rFonts w:ascii="Times New Roman" w:eastAsia="Times New Roman Uni" w:hAnsi="Times New Roman" w:cs="Times New Roman"/>
          <w:sz w:val="22"/>
          <w:vertAlign w:val="subscript"/>
        </w:rPr>
        <w:t>1992</w:t>
      </w:r>
      <w:proofErr w:type="gramStart"/>
      <w:r>
        <w:rPr>
          <w:rFonts w:ascii="Times New Roman" w:eastAsia="Times New Roman Uni" w:hAnsi="Times New Roman" w:cs="Times New Roman"/>
          <w:sz w:val="22"/>
        </w:rPr>
        <w:t>=(</w:t>
      </w:r>
      <w:proofErr w:type="gramEnd"/>
      <w:r>
        <w:rPr>
          <w:rFonts w:ascii="Times New Roman" w:eastAsia="Times New Roman Uni" w:hAnsi="Times New Roman" w:cs="Times New Roman"/>
          <w:sz w:val="22"/>
        </w:rPr>
        <w:t>α-effect)+(β-effect)+(γ-effect)</w:t>
      </w:r>
    </w:p>
    <w:p w:rsidR="002C43EC" w:rsidRDefault="002C43EC">
      <w:pPr>
        <w:widowControl/>
        <w:spacing w:line="480" w:lineRule="auto"/>
        <w:jc w:val="left"/>
        <w:rPr>
          <w:rFonts w:ascii="Times New Roman" w:eastAsia="Times New Roman Uni" w:hAnsi="Times New Roman" w:cs="Times New Roman"/>
          <w:sz w:val="22"/>
        </w:rPr>
      </w:pPr>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Detailed Expression of Decomposition Formula</w:t>
      </w:r>
    </w:p>
    <w:p w:rsidR="002C43EC" w:rsidRDefault="006B4D8A">
      <w:pPr>
        <w:spacing w:line="480" w:lineRule="auto"/>
        <w:rPr>
          <w:rFonts w:ascii="Times New Roman" w:eastAsia="Times New Roman Uni" w:hAnsi="Times New Roman"/>
          <w:sz w:val="22"/>
        </w:rPr>
      </w:pPr>
      <w:r>
        <w:rPr>
          <w:rFonts w:ascii="Times New Roman" w:eastAsia="Times New Roman Uni" w:hAnsi="Times New Roman"/>
          <w:sz w:val="22"/>
        </w:rPr>
        <w:t>Each standardized rate can be calculated using the following formulas:</w:t>
      </w:r>
    </w:p>
    <w:p w:rsidR="002C43EC" w:rsidRDefault="006B4D8A">
      <w:pPr>
        <w:spacing w:line="480" w:lineRule="auto"/>
        <w:rPr>
          <w:rFonts w:ascii="Times New Roman" w:eastAsia="Times New Roman Uni" w:hAnsi="Times New Roman"/>
          <w:sz w:val="22"/>
        </w:rPr>
      </w:pPr>
      <w:r>
        <w:rPr>
          <w:rFonts w:ascii="Times New Roman" w:eastAsia="Times New Roman Uni" w:hAnsi="Times New Roman"/>
          <w:sz w:val="22"/>
        </w:rPr>
        <w:t>Contribution of age structure:</w:t>
      </w:r>
    </w:p>
    <w:p w:rsidR="002C43EC" w:rsidRDefault="006B4D8A">
      <w:pPr>
        <w:pStyle w:val="NormalWeb"/>
        <w:widowControl/>
        <w:spacing w:line="480" w:lineRule="auto"/>
        <w:rPr>
          <w:sz w:val="22"/>
        </w:rPr>
      </w:pPr>
      <w:r>
        <w:rPr>
          <w:noProof/>
          <w:sz w:val="22"/>
          <w:lang w:val="en-IN" w:eastAsia="en-IN"/>
        </w:rPr>
        <w:drawing>
          <wp:inline distT="0" distB="0" distL="114300" distR="114300">
            <wp:extent cx="5191125" cy="561975"/>
            <wp:effectExtent l="0" t="0" r="952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191125" cy="561975"/>
                    </a:xfrm>
                    <a:prstGeom prst="rect">
                      <a:avLst/>
                    </a:prstGeom>
                    <a:noFill/>
                    <a:ln>
                      <a:noFill/>
                    </a:ln>
                  </pic:spPr>
                </pic:pic>
              </a:graphicData>
            </a:graphic>
          </wp:inline>
        </w:drawing>
      </w:r>
    </w:p>
    <w:p w:rsidR="002C43EC" w:rsidRDefault="006B4D8A">
      <w:pPr>
        <w:pStyle w:val="NormalWeb"/>
        <w:widowControl/>
        <w:spacing w:line="480" w:lineRule="auto"/>
        <w:rPr>
          <w:rFonts w:ascii="Times New Roman" w:eastAsia="Times New Roman Uni" w:hAnsi="Times New Roman"/>
          <w:kern w:val="2"/>
          <w:sz w:val="22"/>
        </w:rPr>
      </w:pPr>
      <w:proofErr w:type="gramStart"/>
      <w:r>
        <w:rPr>
          <w:rFonts w:ascii="Times New Roman" w:eastAsia="Times New Roman Uni" w:hAnsi="Times New Roman"/>
          <w:kern w:val="2"/>
          <w:sz w:val="22"/>
        </w:rPr>
        <w:t>Q(</w:t>
      </w:r>
      <w:proofErr w:type="gramEnd"/>
      <w:r>
        <w:rPr>
          <w:rFonts w:ascii="Times New Roman" w:eastAsia="Times New Roman Uni" w:hAnsi="Times New Roman"/>
          <w:kern w:val="2"/>
          <w:sz w:val="22"/>
        </w:rPr>
        <w:t xml:space="preserve">a) is calculated </w:t>
      </w:r>
      <w:r>
        <w:rPr>
          <w:rFonts w:ascii="Times New Roman" w:eastAsia="Times New Roman Uni" w:hAnsi="Times New Roman"/>
          <w:kern w:val="2"/>
          <w:sz w:val="22"/>
        </w:rPr>
        <w:t>similarly, but A is replaced with a.</w:t>
      </w:r>
    </w:p>
    <w:p w:rsidR="002C43EC" w:rsidRDefault="006B4D8A">
      <w:pPr>
        <w:pStyle w:val="NormalWeb"/>
        <w:widowControl/>
        <w:spacing w:line="480" w:lineRule="auto"/>
        <w:rPr>
          <w:rFonts w:ascii="Times New Roman" w:eastAsia="Times New Roman Uni" w:hAnsi="Times New Roman"/>
          <w:kern w:val="2"/>
          <w:sz w:val="22"/>
        </w:rPr>
      </w:pPr>
      <w:r>
        <w:rPr>
          <w:rFonts w:ascii="Times New Roman" w:eastAsia="Times New Roman Uni" w:hAnsi="Times New Roman"/>
          <w:kern w:val="2"/>
          <w:sz w:val="22"/>
        </w:rPr>
        <w:t>The calculation methods for population size and disease-specific incidence rate are similar.</w:t>
      </w: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noProof/>
          <w:sz w:val="22"/>
          <w:lang w:val="en-IN" w:eastAsia="en-IN"/>
        </w:rPr>
        <w:drawing>
          <wp:inline distT="0" distB="0" distL="114300" distR="114300">
            <wp:extent cx="2727325" cy="3531870"/>
            <wp:effectExtent l="0" t="0" r="15875" b="11430"/>
            <wp:docPr id="1" name="图片 1" descr="新建 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建 流程图"/>
                    <pic:cNvPicPr>
                      <a:picLocks noChangeAspect="1"/>
                    </pic:cNvPicPr>
                  </pic:nvPicPr>
                  <pic:blipFill>
                    <a:blip r:embed="rId9"/>
                    <a:stretch>
                      <a:fillRect/>
                    </a:stretch>
                  </pic:blipFill>
                  <pic:spPr>
                    <a:xfrm>
                      <a:off x="0" y="0"/>
                      <a:ext cx="2727325" cy="3531870"/>
                    </a:xfrm>
                    <a:prstGeom prst="rect">
                      <a:avLst/>
                    </a:prstGeom>
                  </pic:spPr>
                </pic:pic>
              </a:graphicData>
            </a:graphic>
          </wp:inline>
        </w:drawing>
      </w:r>
    </w:p>
    <w:p w:rsidR="002C43EC" w:rsidRDefault="006B4D8A">
      <w:pPr>
        <w:rPr>
          <w:rFonts w:ascii="Times New Roman" w:hAnsi="Times New Roman" w:cs="Times New Roman"/>
          <w:b/>
          <w:bCs/>
          <w:sz w:val="22"/>
        </w:rPr>
      </w:pPr>
      <w:r>
        <w:rPr>
          <w:rFonts w:ascii="Times New Roman" w:hAnsi="Times New Roman" w:cs="Times New Roman"/>
          <w:b/>
          <w:bCs/>
          <w:sz w:val="22"/>
        </w:rPr>
        <w:t>Flowchart of Decomposition Analysis</w:t>
      </w:r>
    </w:p>
    <w:p w:rsidR="002C43EC" w:rsidRDefault="006B4D8A">
      <w:pPr>
        <w:spacing w:line="480" w:lineRule="auto"/>
        <w:rPr>
          <w:rFonts w:ascii="Times New Roman" w:eastAsia="Times New Roman Uni" w:hAnsi="Times New Roman" w:cs="Times New Roman"/>
          <w:b/>
          <w:bCs/>
          <w:sz w:val="22"/>
        </w:rPr>
      </w:pPr>
      <w:r>
        <w:rPr>
          <w:rFonts w:ascii="Times New Roman" w:eastAsia="Times New Roman Uni" w:hAnsi="Times New Roman" w:cs="Times New Roman"/>
          <w:b/>
          <w:bCs/>
          <w:sz w:val="22"/>
        </w:rPr>
        <w:br w:type="page"/>
      </w:r>
    </w:p>
    <w:p w:rsidR="002C43EC" w:rsidRDefault="006B4D8A">
      <w:pPr>
        <w:pStyle w:val="Heading2"/>
      </w:pPr>
      <w:bookmarkStart w:id="10" w:name="_Toc192067627"/>
      <w:bookmarkStart w:id="11" w:name="_Toc9939"/>
      <w:bookmarkStart w:id="12" w:name="_Toc13486"/>
      <w:proofErr w:type="spellStart"/>
      <w:r>
        <w:t>Joinpoint</w:t>
      </w:r>
      <w:proofErr w:type="spellEnd"/>
      <w:r>
        <w:t xml:space="preserve"> Regression</w:t>
      </w:r>
      <w:bookmarkEnd w:id="10"/>
      <w:bookmarkEnd w:id="11"/>
      <w:bookmarkEnd w:id="12"/>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 xml:space="preserve">The optimization of the </w:t>
      </w:r>
      <w:proofErr w:type="spellStart"/>
      <w:r>
        <w:rPr>
          <w:rFonts w:ascii="Times New Roman" w:eastAsia="Times New Roman Uni" w:hAnsi="Times New Roman" w:cs="Times New Roman" w:hint="eastAsia"/>
          <w:sz w:val="22"/>
        </w:rPr>
        <w:t>Joinpoint</w:t>
      </w:r>
      <w:proofErr w:type="spellEnd"/>
      <w:r>
        <w:rPr>
          <w:rFonts w:ascii="Times New Roman" w:eastAsia="Times New Roman Uni" w:hAnsi="Times New Roman" w:cs="Times New Roman" w:hint="eastAsia"/>
          <w:sz w:val="22"/>
        </w:rPr>
        <w:t xml:space="preserve"> model is performed using the Mo</w:t>
      </w:r>
      <w:r>
        <w:rPr>
          <w:rFonts w:ascii="Times New Roman" w:eastAsia="Times New Roman Uni" w:hAnsi="Times New Roman" w:cs="Times New Roman" w:hint="eastAsia"/>
          <w:sz w:val="22"/>
        </w:rPr>
        <w:t xml:space="preserve">nte Carlo permutation test. In this approach, the null hypothesis assumes a predefined minimum number of change points (usually zero), while the alternative hypothesis considers the maximum number of change points. The process involves testing whether the </w:t>
      </w:r>
      <w:r>
        <w:rPr>
          <w:rFonts w:ascii="Times New Roman" w:eastAsia="Times New Roman Uni" w:hAnsi="Times New Roman" w:cs="Times New Roman" w:hint="eastAsia"/>
          <w:sz w:val="22"/>
        </w:rPr>
        <w:t>null hypothesis is rejected. If rejected, the number of change points is incrementally increased from the minimum; if accepted, the number of change points is decreased from the maximum. This iterative process continues until the optimal number of change p</w:t>
      </w:r>
      <w:r>
        <w:rPr>
          <w:rFonts w:ascii="Times New Roman" w:eastAsia="Times New Roman Uni" w:hAnsi="Times New Roman" w:cs="Times New Roman" w:hint="eastAsia"/>
          <w:sz w:val="22"/>
        </w:rPr>
        <w:t>oints is determined, where both the minimum and maximum converge.</w:t>
      </w:r>
    </w:p>
    <w:p w:rsidR="002C43EC" w:rsidRDefault="002C43EC">
      <w:pPr>
        <w:spacing w:line="480" w:lineRule="auto"/>
        <w:rPr>
          <w:rFonts w:ascii="Times New Roman" w:eastAsia="Times New Roman Uni" w:hAnsi="Times New Roman" w:cs="Times New Roman"/>
          <w:sz w:val="22"/>
        </w:rPr>
      </w:pPr>
    </w:p>
    <w:p w:rsidR="002C43EC" w:rsidRDefault="006B4D8A">
      <w:pPr>
        <w:spacing w:line="480" w:lineRule="auto"/>
        <w:rPr>
          <w:rFonts w:ascii="Times New Roman" w:eastAsia="Times New Roman Uni" w:hAnsi="Times New Roman" w:cs="Times New Roman"/>
          <w:sz w:val="22"/>
        </w:rPr>
      </w:pPr>
      <w:proofErr w:type="spellStart"/>
      <w:r>
        <w:rPr>
          <w:rFonts w:ascii="Times New Roman" w:eastAsia="Times New Roman Uni" w:hAnsi="Times New Roman" w:cs="Times New Roman" w:hint="eastAsia"/>
          <w:sz w:val="22"/>
        </w:rPr>
        <w:t>Joinpoint</w:t>
      </w:r>
      <w:proofErr w:type="spellEnd"/>
      <w:r>
        <w:rPr>
          <w:rFonts w:ascii="Times New Roman" w:eastAsia="Times New Roman Uni" w:hAnsi="Times New Roman" w:cs="Times New Roman" w:hint="eastAsia"/>
          <w:sz w:val="22"/>
        </w:rPr>
        <w:t xml:space="preserve"> regression provides two types of linear models based on the distribution of the dependent variable. A log-linear model is recommended when the dependent variable follows an expone</w:t>
      </w:r>
      <w:r>
        <w:rPr>
          <w:rFonts w:ascii="Times New Roman" w:eastAsia="Times New Roman Uni" w:hAnsi="Times New Roman" w:cs="Times New Roman" w:hint="eastAsia"/>
          <w:sz w:val="22"/>
        </w:rPr>
        <w:t>ntial or Poisson distribution, whereas a linear model is used when the dependent variable approximates a normal distribution, particularly for large sample sizes. The grid search method (GSM) is used to evaluate different potential breakpoints. For each mo</w:t>
      </w:r>
      <w:r>
        <w:rPr>
          <w:rFonts w:ascii="Times New Roman" w:eastAsia="Times New Roman Uni" w:hAnsi="Times New Roman" w:cs="Times New Roman" w:hint="eastAsia"/>
          <w:sz w:val="22"/>
        </w:rPr>
        <w:t>del, the mean squared error (MSE) is computed, and the model with the lowest MSE is selected to determine the equation parameters. The general formula is as follows:</w:t>
      </w:r>
    </w:p>
    <w:p w:rsidR="002C43EC" w:rsidRDefault="006B4D8A">
      <w:pPr>
        <w:spacing w:line="480" w:lineRule="auto"/>
        <w:rPr>
          <w:sz w:val="22"/>
        </w:rPr>
      </w:pPr>
      <w:r>
        <w:rPr>
          <w:noProof/>
          <w:sz w:val="22"/>
          <w:lang w:val="en-IN" w:eastAsia="en-IN"/>
        </w:rPr>
        <w:drawing>
          <wp:inline distT="0" distB="0" distL="114300" distR="114300">
            <wp:extent cx="3829050" cy="2476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3829050" cy="247650"/>
                    </a:xfrm>
                    <a:prstGeom prst="rect">
                      <a:avLst/>
                    </a:prstGeom>
                    <a:noFill/>
                    <a:ln>
                      <a:noFill/>
                    </a:ln>
                  </pic:spPr>
                </pic:pic>
              </a:graphicData>
            </a:graphic>
          </wp:inline>
        </w:drawing>
      </w:r>
    </w:p>
    <w:p w:rsidR="002C43EC" w:rsidRDefault="002C43EC">
      <w:pPr>
        <w:spacing w:line="480" w:lineRule="auto"/>
        <w:rPr>
          <w:sz w:val="22"/>
        </w:rPr>
      </w:pP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 xml:space="preserve">Due to the computational cost of the permutation test, the official recommendation and </w:t>
      </w:r>
      <w:r>
        <w:rPr>
          <w:rFonts w:ascii="Times New Roman" w:eastAsia="Times New Roman Uni" w:hAnsi="Times New Roman" w:cs="Times New Roman" w:hint="eastAsia"/>
          <w:sz w:val="22"/>
        </w:rPr>
        <w:t>system default for the number of iterations are set to strike a balance between computational efficiency and result stability.</w:t>
      </w: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 xml:space="preserve">We performed </w:t>
      </w:r>
      <w:proofErr w:type="spellStart"/>
      <w:r>
        <w:rPr>
          <w:rFonts w:ascii="Times New Roman" w:eastAsia="Times New Roman Uni" w:hAnsi="Times New Roman" w:cs="Times New Roman" w:hint="eastAsia"/>
          <w:sz w:val="22"/>
        </w:rPr>
        <w:t>Joinpoint</w:t>
      </w:r>
      <w:proofErr w:type="spellEnd"/>
      <w:r>
        <w:rPr>
          <w:rFonts w:ascii="Times New Roman" w:eastAsia="Times New Roman Uni" w:hAnsi="Times New Roman" w:cs="Times New Roman" w:hint="eastAsia"/>
          <w:sz w:val="22"/>
        </w:rPr>
        <w:t xml:space="preserve"> regression analysis using the </w:t>
      </w:r>
      <w:proofErr w:type="spellStart"/>
      <w:r>
        <w:rPr>
          <w:rFonts w:ascii="Times New Roman" w:eastAsia="Times New Roman Uni" w:hAnsi="Times New Roman" w:cs="Times New Roman" w:hint="eastAsia"/>
          <w:sz w:val="22"/>
        </w:rPr>
        <w:t>Joinpoint</w:t>
      </w:r>
      <w:proofErr w:type="spellEnd"/>
      <w:r>
        <w:rPr>
          <w:rFonts w:ascii="Times New Roman" w:eastAsia="Times New Roman Uni" w:hAnsi="Times New Roman" w:cs="Times New Roman" w:hint="eastAsia"/>
          <w:sz w:val="22"/>
        </w:rPr>
        <w:t xml:space="preserve"> Regression Program (version 4.9.1.0, National Cancer Institute, US</w:t>
      </w:r>
      <w:r>
        <w:rPr>
          <w:rFonts w:ascii="Times New Roman" w:eastAsia="Times New Roman Uni" w:hAnsi="Times New Roman" w:cs="Times New Roman" w:hint="eastAsia"/>
          <w:sz w:val="22"/>
        </w:rPr>
        <w:t>A) to assess trends in age-standardized incidence and incidence-based mortality rates of esophageal cancer from 1992 to 2019 (mortality data: 1993-2019). The dependent variable was the age-standardized rate per 100,000 population, and the independent varia</w:t>
      </w:r>
      <w:r>
        <w:rPr>
          <w:rFonts w:ascii="Times New Roman" w:eastAsia="Times New Roman Uni" w:hAnsi="Times New Roman" w:cs="Times New Roman" w:hint="eastAsia"/>
          <w:sz w:val="22"/>
        </w:rPr>
        <w:t>ble was the calendar year.</w:t>
      </w:r>
    </w:p>
    <w:p w:rsidR="002C43EC" w:rsidRDefault="002C43EC">
      <w:pPr>
        <w:spacing w:line="480" w:lineRule="auto"/>
        <w:rPr>
          <w:rFonts w:ascii="Times New Roman" w:eastAsia="Times New Roman Uni" w:hAnsi="Times New Roman" w:cs="Times New Roman"/>
          <w:sz w:val="22"/>
        </w:rPr>
      </w:pP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 xml:space="preserve">The Monte Carlo permutation test was employed to determine the optimal number of </w:t>
      </w:r>
      <w:proofErr w:type="spellStart"/>
      <w:r>
        <w:rPr>
          <w:rFonts w:ascii="Times New Roman" w:eastAsia="Times New Roman Uni" w:hAnsi="Times New Roman" w:cs="Times New Roman" w:hint="eastAsia"/>
          <w:sz w:val="22"/>
        </w:rPr>
        <w:t>joinpoints</w:t>
      </w:r>
      <w:proofErr w:type="spellEnd"/>
      <w:r>
        <w:rPr>
          <w:rFonts w:ascii="Times New Roman" w:eastAsia="Times New Roman Uni" w:hAnsi="Times New Roman" w:cs="Times New Roman" w:hint="eastAsia"/>
          <w:sz w:val="22"/>
        </w:rPr>
        <w:t xml:space="preserve">. We set the maximum number of </w:t>
      </w:r>
      <w:proofErr w:type="spellStart"/>
      <w:r>
        <w:rPr>
          <w:rFonts w:ascii="Times New Roman" w:eastAsia="Times New Roman Uni" w:hAnsi="Times New Roman" w:cs="Times New Roman" w:hint="eastAsia"/>
          <w:sz w:val="22"/>
        </w:rPr>
        <w:t>joinpoints</w:t>
      </w:r>
      <w:proofErr w:type="spellEnd"/>
      <w:r>
        <w:rPr>
          <w:rFonts w:ascii="Times New Roman" w:eastAsia="Times New Roman Uni" w:hAnsi="Times New Roman" w:cs="Times New Roman" w:hint="eastAsia"/>
          <w:sz w:val="22"/>
        </w:rPr>
        <w:t xml:space="preserve"> to 5, following standard epidemiological recommendations. The model initially assumes zero </w:t>
      </w:r>
      <w:proofErr w:type="spellStart"/>
      <w:r>
        <w:rPr>
          <w:rFonts w:ascii="Times New Roman" w:eastAsia="Times New Roman Uni" w:hAnsi="Times New Roman" w:cs="Times New Roman" w:hint="eastAsia"/>
          <w:sz w:val="22"/>
        </w:rPr>
        <w:t>joinpoints</w:t>
      </w:r>
      <w:proofErr w:type="spellEnd"/>
      <w:r>
        <w:rPr>
          <w:rFonts w:ascii="Times New Roman" w:eastAsia="Times New Roman Uni" w:hAnsi="Times New Roman" w:cs="Times New Roman" w:hint="eastAsia"/>
          <w:sz w:val="22"/>
        </w:rPr>
        <w:t xml:space="preserve"> (a single linear trend) as the null hypothesis and sequentially tests for additional </w:t>
      </w:r>
      <w:proofErr w:type="spellStart"/>
      <w:r>
        <w:rPr>
          <w:rFonts w:ascii="Times New Roman" w:eastAsia="Times New Roman Uni" w:hAnsi="Times New Roman" w:cs="Times New Roman" w:hint="eastAsia"/>
          <w:sz w:val="22"/>
        </w:rPr>
        <w:t>joinpoints</w:t>
      </w:r>
      <w:proofErr w:type="spellEnd"/>
      <w:r>
        <w:rPr>
          <w:rFonts w:ascii="Times New Roman" w:eastAsia="Times New Roman Uni" w:hAnsi="Times New Roman" w:cs="Times New Roman" w:hint="eastAsia"/>
          <w:sz w:val="22"/>
        </w:rPr>
        <w:t xml:space="preserve"> until the best-fitting model is identified.</w:t>
      </w:r>
    </w:p>
    <w:p w:rsidR="002C43EC" w:rsidRDefault="002C43EC">
      <w:pPr>
        <w:spacing w:line="480" w:lineRule="auto"/>
        <w:rPr>
          <w:rFonts w:ascii="Times New Roman" w:eastAsia="Times New Roman Uni" w:hAnsi="Times New Roman" w:cs="Times New Roman"/>
          <w:sz w:val="22"/>
        </w:rPr>
      </w:pP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We calculated the annual percent change (APC) and average annual percent change (AAPC) with 95% confiden</w:t>
      </w:r>
      <w:r>
        <w:rPr>
          <w:rFonts w:ascii="Times New Roman" w:eastAsia="Times New Roman Uni" w:hAnsi="Times New Roman" w:cs="Times New Roman" w:hint="eastAsia"/>
          <w:sz w:val="22"/>
        </w:rPr>
        <w:t>ce intervals (CIs). Statistical significance was set at P &lt; 0.05. The regression analysis was performed separately for both incidence and mortality rates.</w:t>
      </w:r>
    </w:p>
    <w:p w:rsidR="002C43EC" w:rsidRDefault="002C43EC">
      <w:pPr>
        <w:spacing w:line="480" w:lineRule="auto"/>
        <w:rPr>
          <w:rFonts w:ascii="Times New Roman" w:eastAsia="Times New Roman Uni" w:hAnsi="Times New Roman" w:cs="Times New Roman"/>
          <w:sz w:val="22"/>
        </w:rPr>
      </w:pP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To account for population structure differences, we applied age adjustment using the 2000 US standar</w:t>
      </w:r>
      <w:r>
        <w:rPr>
          <w:rFonts w:ascii="Times New Roman" w:eastAsia="Times New Roman Uni" w:hAnsi="Times New Roman" w:cs="Times New Roman" w:hint="eastAsia"/>
          <w:sz w:val="22"/>
        </w:rPr>
        <w:t>d population. Model selection was based on the Bayesian Information Criterion (BIC), and goodness-of-fit was assessed using residual analysis. The grid search method (GSM) was used to examine potential breakpoints, and the model with the lowest mean square</w:t>
      </w:r>
      <w:r>
        <w:rPr>
          <w:rFonts w:ascii="Times New Roman" w:eastAsia="Times New Roman Uni" w:hAnsi="Times New Roman" w:cs="Times New Roman" w:hint="eastAsia"/>
          <w:sz w:val="22"/>
        </w:rPr>
        <w:t>d error (MSE) was selected.</w:t>
      </w:r>
    </w:p>
    <w:p w:rsidR="002C43EC" w:rsidRDefault="002C43EC">
      <w:pPr>
        <w:spacing w:line="480" w:lineRule="auto"/>
        <w:rPr>
          <w:rFonts w:ascii="Times New Roman" w:eastAsia="Times New Roman Uni" w:hAnsi="Times New Roman" w:cs="Times New Roman"/>
          <w:sz w:val="22"/>
        </w:rPr>
      </w:pPr>
    </w:p>
    <w:p w:rsidR="002C43EC" w:rsidRDefault="006B4D8A">
      <w:pPr>
        <w:spacing w:line="480" w:lineRule="auto"/>
        <w:rPr>
          <w:rFonts w:ascii="Times New Roman" w:eastAsia="Times New Roman Uni" w:hAnsi="Times New Roman" w:cs="Times New Roman"/>
          <w:sz w:val="22"/>
        </w:rPr>
      </w:pPr>
      <w:r>
        <w:rPr>
          <w:rFonts w:ascii="Times New Roman" w:eastAsia="Times New Roman Uni" w:hAnsi="Times New Roman" w:cs="Times New Roman" w:hint="eastAsia"/>
          <w:sz w:val="22"/>
        </w:rPr>
        <w:t xml:space="preserve">Due to the computational burden of the permutation test, the default iteration settings recommended by the </w:t>
      </w:r>
      <w:proofErr w:type="spellStart"/>
      <w:r>
        <w:rPr>
          <w:rFonts w:ascii="Times New Roman" w:eastAsia="Times New Roman Uni" w:hAnsi="Times New Roman" w:cs="Times New Roman" w:hint="eastAsia"/>
          <w:sz w:val="22"/>
        </w:rPr>
        <w:t>Joinpoint</w:t>
      </w:r>
      <w:proofErr w:type="spellEnd"/>
      <w:r>
        <w:rPr>
          <w:rFonts w:ascii="Times New Roman" w:eastAsia="Times New Roman Uni" w:hAnsi="Times New Roman" w:cs="Times New Roman" w:hint="eastAsia"/>
          <w:sz w:val="22"/>
        </w:rPr>
        <w:t xml:space="preserve"> Regression Program were applied to ensure a balance between computational efficiency and result stability.</w:t>
      </w:r>
    </w:p>
    <w:p w:rsidR="002C43EC" w:rsidRDefault="006B4D8A">
      <w:pPr>
        <w:rPr>
          <w:rFonts w:ascii="Times New Roman" w:eastAsia="Times New Roman Uni" w:hAnsi="Times New Roman" w:cs="Times New Roman"/>
          <w:sz w:val="22"/>
        </w:rPr>
      </w:pPr>
      <w:r>
        <w:rPr>
          <w:rFonts w:ascii="Times New Roman" w:eastAsia="Times New Roman Uni" w:hAnsi="Times New Roman" w:cs="Times New Roman" w:hint="eastAsia"/>
          <w:sz w:val="22"/>
        </w:rPr>
        <w:br w:type="page"/>
      </w:r>
    </w:p>
    <w:p w:rsidR="002C43EC" w:rsidRDefault="006B4D8A">
      <w:pPr>
        <w:pStyle w:val="Heading2"/>
      </w:pPr>
      <w:bookmarkStart w:id="13" w:name="_Toc188817693"/>
      <w:bookmarkStart w:id="14" w:name="_Toc17947"/>
      <w:bookmarkStart w:id="15" w:name="OLE_LINK38"/>
      <w:bookmarkStart w:id="16" w:name="OLE_LINK40"/>
      <w:r>
        <w:rPr>
          <w:rFonts w:hint="eastAsia"/>
        </w:rPr>
        <w:t>F</w:t>
      </w:r>
      <w:r>
        <w:rPr>
          <w:rFonts w:hint="eastAsia"/>
        </w:rPr>
        <w:t>orecast Analysis</w:t>
      </w:r>
      <w:bookmarkEnd w:id="13"/>
      <w:bookmarkEnd w:id="14"/>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Overview</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The Age-Period-Cohort (APC) model is a widely used framework for analyzing historical disease trends and projecting future burdens. It decomposes variations in disease rates into three main components:</w:t>
      </w:r>
    </w:p>
    <w:p w:rsidR="002C43EC" w:rsidRDefault="006B4D8A">
      <w:pPr>
        <w:numPr>
          <w:ilvl w:val="0"/>
          <w:numId w:val="4"/>
        </w:numPr>
        <w:spacing w:line="480" w:lineRule="auto"/>
        <w:rPr>
          <w:rFonts w:ascii="Times New Roman" w:hAnsi="Times New Roman" w:cs="Times New Roman"/>
          <w:sz w:val="22"/>
        </w:rPr>
      </w:pPr>
      <w:r>
        <w:rPr>
          <w:rFonts w:ascii="Times New Roman" w:hAnsi="Times New Roman" w:cs="Times New Roman"/>
          <w:b/>
          <w:bCs/>
          <w:sz w:val="22"/>
        </w:rPr>
        <w:t>Age effect</w:t>
      </w:r>
      <w:r>
        <w:rPr>
          <w:rFonts w:ascii="Times New Roman" w:hAnsi="Times New Roman" w:cs="Times New Roman"/>
          <w:sz w:val="22"/>
        </w:rPr>
        <w:t xml:space="preserve">: Captures </w:t>
      </w:r>
      <w:r>
        <w:rPr>
          <w:rFonts w:ascii="Times New Roman" w:hAnsi="Times New Roman" w:cs="Times New Roman"/>
          <w:sz w:val="22"/>
        </w:rPr>
        <w:t>biological and behavioral changes associated with aging that influence disease rates.</w:t>
      </w:r>
    </w:p>
    <w:p w:rsidR="002C43EC" w:rsidRDefault="006B4D8A">
      <w:pPr>
        <w:numPr>
          <w:ilvl w:val="0"/>
          <w:numId w:val="4"/>
        </w:numPr>
        <w:spacing w:line="480" w:lineRule="auto"/>
        <w:rPr>
          <w:rFonts w:ascii="Times New Roman" w:hAnsi="Times New Roman" w:cs="Times New Roman"/>
          <w:sz w:val="22"/>
        </w:rPr>
      </w:pPr>
      <w:r>
        <w:rPr>
          <w:rFonts w:ascii="Times New Roman" w:hAnsi="Times New Roman" w:cs="Times New Roman"/>
          <w:b/>
          <w:bCs/>
          <w:sz w:val="22"/>
        </w:rPr>
        <w:t>Period effect</w:t>
      </w:r>
      <w:r>
        <w:rPr>
          <w:rFonts w:ascii="Times New Roman" w:hAnsi="Times New Roman" w:cs="Times New Roman"/>
          <w:sz w:val="22"/>
        </w:rPr>
        <w:t>: Reflects changes in disease rates due to external factors, such as medical advancements or public health interventions, occurring during specific time peri</w:t>
      </w:r>
      <w:r>
        <w:rPr>
          <w:rFonts w:ascii="Times New Roman" w:hAnsi="Times New Roman" w:cs="Times New Roman"/>
          <w:sz w:val="22"/>
        </w:rPr>
        <w:t>ods.</w:t>
      </w:r>
    </w:p>
    <w:p w:rsidR="002C43EC" w:rsidRDefault="006B4D8A">
      <w:pPr>
        <w:numPr>
          <w:ilvl w:val="0"/>
          <w:numId w:val="4"/>
        </w:numPr>
        <w:spacing w:line="480" w:lineRule="auto"/>
        <w:rPr>
          <w:rFonts w:ascii="Times New Roman" w:hAnsi="Times New Roman" w:cs="Times New Roman"/>
          <w:sz w:val="22"/>
        </w:rPr>
      </w:pPr>
      <w:r>
        <w:rPr>
          <w:rFonts w:ascii="Times New Roman" w:hAnsi="Times New Roman" w:cs="Times New Roman"/>
          <w:b/>
          <w:bCs/>
          <w:sz w:val="22"/>
        </w:rPr>
        <w:t>Cohort effect</w:t>
      </w:r>
      <w:r>
        <w:rPr>
          <w:rFonts w:ascii="Times New Roman" w:hAnsi="Times New Roman" w:cs="Times New Roman"/>
          <w:sz w:val="22"/>
        </w:rPr>
        <w:t>: Accounts for the influence of shared experiences or exposures among individuals born in the same time period.</w:t>
      </w:r>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Data Preparation</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For this study, the population was divided into 18 age groups spanning 5-year intervals, from 0–4 years to 85</w:t>
      </w:r>
      <w:r>
        <w:rPr>
          <w:rFonts w:ascii="Times New Roman" w:hAnsi="Times New Roman" w:cs="Times New Roman"/>
          <w:sz w:val="22"/>
        </w:rPr>
        <w:t>+ years. Period groups were stratified into 5-year intervals from 1992 to 2019, resulting in six periods. Cohort groups were calculated by subtracting age groups from period groups, yielding birth cohorts ranging from 1897–1901 to 2015–2019.</w:t>
      </w:r>
    </w:p>
    <w:p w:rsidR="002C43EC" w:rsidRDefault="006B4D8A">
      <w:pPr>
        <w:spacing w:line="480" w:lineRule="auto"/>
        <w:rPr>
          <w:rFonts w:ascii="Times New Roman" w:hAnsi="Times New Roman"/>
          <w:sz w:val="22"/>
        </w:rPr>
      </w:pPr>
      <w:r>
        <w:rPr>
          <w:rFonts w:ascii="Times New Roman" w:hAnsi="Times New Roman" w:cs="Times New Roman"/>
          <w:sz w:val="22"/>
        </w:rPr>
        <w:t>U.S. populatio</w:t>
      </w:r>
      <w:r>
        <w:rPr>
          <w:rFonts w:ascii="Times New Roman" w:hAnsi="Times New Roman" w:cs="Times New Roman"/>
          <w:sz w:val="22"/>
        </w:rPr>
        <w:t>n projections for 2020–2044 were obtained from the International Database web tool programmed by the US Census Bureau and adjusted for the 12.2% ratio of SEER-12.</w:t>
      </w:r>
      <w:r>
        <w:rPr>
          <w:rFonts w:ascii="SimSun" w:eastAsia="SimSun" w:hAnsi="SimSun" w:cs="SimSun"/>
          <w:kern w:val="0"/>
          <w:sz w:val="24"/>
          <w:szCs w:val="24"/>
        </w:rPr>
        <w:t xml:space="preserve"> </w:t>
      </w:r>
      <w:r>
        <w:rPr>
          <w:rFonts w:ascii="Times New Roman" w:hAnsi="Times New Roman"/>
          <w:sz w:val="22"/>
        </w:rPr>
        <w:t>Age-standardized rates were calculated using the World Health Organization’s standard populat</w:t>
      </w:r>
      <w:r>
        <w:rPr>
          <w:rFonts w:ascii="Times New Roman" w:hAnsi="Times New Roman"/>
          <w:sz w:val="22"/>
        </w:rPr>
        <w:t>ion weights to ensure consistency and comparability across different demographic structures. The data were validated through quality control steps, including cross-referencing with regional health registries.</w:t>
      </w:r>
    </w:p>
    <w:p w:rsidR="002C43EC" w:rsidRDefault="006B4D8A">
      <w:pPr>
        <w:spacing w:line="480" w:lineRule="auto"/>
        <w:rPr>
          <w:rFonts w:ascii="Times New Roman" w:hAnsi="Times New Roman"/>
          <w:sz w:val="22"/>
        </w:rPr>
      </w:pPr>
      <w:r>
        <w:rPr>
          <w:rFonts w:ascii="Times New Roman" w:hAnsi="Times New Roman" w:cs="Times New Roman"/>
          <w:b/>
          <w:bCs/>
          <w:sz w:val="22"/>
        </w:rPr>
        <w:t>NORDPRED Model Implementation</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The NORDPRED mode</w:t>
      </w:r>
      <w:r>
        <w:rPr>
          <w:rFonts w:ascii="Times New Roman" w:hAnsi="Times New Roman" w:cs="Times New Roman"/>
          <w:sz w:val="22"/>
        </w:rPr>
        <w:t>l builds upon the Age-Period-Cohort framework to explain variations in disease burden through the combined effects of age, period, and birth cohort</w:t>
      </w:r>
      <w:r>
        <w:rPr>
          <w:rFonts w:ascii="Times New Roman" w:hAnsi="Times New Roman" w:cs="Times New Roman" w:hint="eastAsia"/>
          <w:sz w:val="22"/>
        </w:rPr>
        <w:t xml:space="preserve">, </w:t>
      </w:r>
      <w:r>
        <w:rPr>
          <w:rFonts w:ascii="Times New Roman" w:hAnsi="Times New Roman"/>
          <w:sz w:val="22"/>
        </w:rPr>
        <w:t>The mathematical formulation is:</w:t>
      </w:r>
      <w:r>
        <w:rPr>
          <w:rFonts w:ascii="Times New Roman" w:hAnsi="Times New Roman" w:hint="eastAsia"/>
          <w:sz w:val="22"/>
        </w:rPr>
        <w:t xml:space="preserve"> </w:t>
      </w:r>
      <w:r>
        <w:rPr>
          <w:rFonts w:ascii="Times New Roman" w:hAnsi="Times New Roman" w:cs="Times New Roman"/>
          <w:i/>
          <w:iCs/>
          <w:sz w:val="24"/>
        </w:rPr>
        <w:t>R</w:t>
      </w:r>
      <w:r>
        <w:rPr>
          <w:rFonts w:ascii="Times New Roman" w:hAnsi="Times New Roman" w:cs="Times New Roman"/>
          <w:i/>
          <w:iCs/>
          <w:sz w:val="24"/>
          <w:vertAlign w:val="subscript"/>
        </w:rPr>
        <w:t>ap​</w:t>
      </w:r>
      <w:r>
        <w:rPr>
          <w:rFonts w:ascii="Times New Roman" w:hAnsi="Times New Roman" w:cs="Times New Roman"/>
          <w:i/>
          <w:iCs/>
          <w:sz w:val="24"/>
        </w:rPr>
        <w:t>=</w:t>
      </w:r>
      <w:proofErr w:type="spellStart"/>
      <w:r>
        <w:rPr>
          <w:rFonts w:ascii="Times New Roman" w:hAnsi="Times New Roman" w:cs="Times New Roman"/>
          <w:i/>
          <w:iCs/>
          <w:sz w:val="24"/>
        </w:rPr>
        <w:t>exp</w:t>
      </w:r>
      <w:proofErr w:type="spellEnd"/>
      <w:r>
        <w:rPr>
          <w:rFonts w:ascii="Times New Roman" w:hAnsi="Times New Roman" w:cs="Times New Roman"/>
          <w:i/>
          <w:iCs/>
          <w:sz w:val="24"/>
        </w:rPr>
        <w:t>(A</w:t>
      </w:r>
      <w:r>
        <w:rPr>
          <w:rFonts w:ascii="Times New Roman" w:hAnsi="Times New Roman" w:cs="Times New Roman"/>
          <w:i/>
          <w:iCs/>
          <w:sz w:val="24"/>
          <w:vertAlign w:val="subscript"/>
        </w:rPr>
        <w:t>a</w:t>
      </w:r>
      <w:r>
        <w:rPr>
          <w:rFonts w:ascii="Times New Roman" w:hAnsi="Times New Roman" w:cs="Times New Roman"/>
          <w:i/>
          <w:iCs/>
          <w:sz w:val="24"/>
        </w:rPr>
        <w:t>​</w:t>
      </w:r>
      <w:r>
        <w:rPr>
          <w:rFonts w:ascii="Times New Roman" w:hAnsi="Times New Roman" w:cs="Times New Roman"/>
          <w:i/>
          <w:iCs/>
          <w:sz w:val="24"/>
        </w:rPr>
        <w:t>+</w:t>
      </w:r>
      <w:proofErr w:type="spellStart"/>
      <w:r>
        <w:rPr>
          <w:rFonts w:ascii="Times New Roman" w:hAnsi="Times New Roman" w:cs="Times New Roman"/>
          <w:i/>
          <w:iCs/>
          <w:sz w:val="24"/>
        </w:rPr>
        <w:t>D</w:t>
      </w:r>
      <w:r>
        <w:rPr>
          <w:rFonts w:ascii="Cambria Math" w:hAnsi="Cambria Math" w:cs="Cambria Math"/>
          <w:i/>
          <w:iCs/>
          <w:sz w:val="24"/>
        </w:rPr>
        <w:t>⋅</w:t>
      </w:r>
      <w:r>
        <w:rPr>
          <w:rFonts w:ascii="Times New Roman" w:hAnsi="Times New Roman" w:cs="Times New Roman"/>
          <w:i/>
          <w:iCs/>
          <w:sz w:val="24"/>
        </w:rPr>
        <w:t>p+P</w:t>
      </w:r>
      <w:r>
        <w:rPr>
          <w:rFonts w:ascii="Times New Roman" w:hAnsi="Times New Roman" w:cs="Times New Roman"/>
          <w:i/>
          <w:iCs/>
          <w:sz w:val="24"/>
          <w:vertAlign w:val="subscript"/>
        </w:rPr>
        <w:t>p</w:t>
      </w:r>
      <w:proofErr w:type="spellEnd"/>
      <w:r>
        <w:rPr>
          <w:rFonts w:ascii="Times New Roman" w:hAnsi="Times New Roman" w:cs="Times New Roman"/>
          <w:i/>
          <w:iCs/>
          <w:sz w:val="24"/>
        </w:rPr>
        <w:t>​</w:t>
      </w:r>
      <w:r>
        <w:rPr>
          <w:rFonts w:ascii="Times New Roman" w:hAnsi="Times New Roman" w:cs="Times New Roman"/>
          <w:i/>
          <w:iCs/>
          <w:sz w:val="24"/>
        </w:rPr>
        <w:t>+C</w:t>
      </w:r>
      <w:r>
        <w:rPr>
          <w:rFonts w:ascii="Times New Roman" w:hAnsi="Times New Roman" w:cs="Times New Roman"/>
          <w:i/>
          <w:iCs/>
          <w:sz w:val="24"/>
          <w:vertAlign w:val="subscript"/>
        </w:rPr>
        <w:t>c</w:t>
      </w:r>
      <w:r>
        <w:rPr>
          <w:rFonts w:ascii="Times New Roman" w:hAnsi="Times New Roman" w:cs="Times New Roman"/>
          <w:i/>
          <w:iCs/>
          <w:sz w:val="24"/>
        </w:rPr>
        <w:t>​</w:t>
      </w:r>
      <w:r>
        <w:rPr>
          <w:rFonts w:ascii="Times New Roman" w:hAnsi="Times New Roman" w:cs="Times New Roman"/>
          <w:i/>
          <w:iCs/>
          <w:sz w:val="24"/>
        </w:rPr>
        <w:t>)</w:t>
      </w:r>
      <w:r>
        <w:rPr>
          <w:rFonts w:ascii="Times New Roman" w:hAnsi="Times New Roman" w:cs="Times New Roman"/>
          <w:sz w:val="22"/>
        </w:rPr>
        <w:t>.</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 xml:space="preserve">Where: </w:t>
      </w:r>
      <w:r>
        <w:rPr>
          <w:rFonts w:ascii="Times New Roman" w:hAnsi="Times New Roman" w:cs="Times New Roman"/>
          <w:i/>
          <w:iCs/>
          <w:sz w:val="22"/>
        </w:rPr>
        <w:t>R</w:t>
      </w:r>
      <w:r>
        <w:rPr>
          <w:rFonts w:ascii="Times New Roman" w:hAnsi="Times New Roman" w:cs="Times New Roman"/>
          <w:i/>
          <w:iCs/>
          <w:sz w:val="22"/>
          <w:vertAlign w:val="subscript"/>
        </w:rPr>
        <w:t>ap</w:t>
      </w:r>
      <w:proofErr w:type="gramStart"/>
      <w:r>
        <w:rPr>
          <w:rFonts w:ascii="Times New Roman" w:hAnsi="Times New Roman" w:cs="Times New Roman"/>
          <w:i/>
          <w:iCs/>
          <w:sz w:val="22"/>
          <w:vertAlign w:val="subscript"/>
        </w:rPr>
        <w:t>​</w:t>
      </w:r>
      <w:r>
        <w:rPr>
          <w:rFonts w:ascii="Times New Roman" w:hAnsi="Times New Roman" w:cs="Times New Roman"/>
          <w:sz w:val="22"/>
        </w:rPr>
        <w:t xml:space="preserve"> is</w:t>
      </w:r>
      <w:proofErr w:type="gramEnd"/>
      <w:r>
        <w:rPr>
          <w:rFonts w:ascii="Times New Roman" w:hAnsi="Times New Roman" w:cs="Times New Roman"/>
          <w:sz w:val="22"/>
        </w:rPr>
        <w:t xml:space="preserve"> the rate in age group </w:t>
      </w:r>
      <w:r>
        <w:rPr>
          <w:rFonts w:ascii="Times New Roman" w:hAnsi="Times New Roman" w:cs="Times New Roman"/>
          <w:i/>
          <w:iCs/>
          <w:sz w:val="22"/>
        </w:rPr>
        <w:t>a​</w:t>
      </w:r>
      <w:r>
        <w:rPr>
          <w:rFonts w:ascii="Times New Roman" w:hAnsi="Times New Roman" w:cs="Times New Roman"/>
          <w:sz w:val="22"/>
        </w:rPr>
        <w:t xml:space="preserve"> and period </w:t>
      </w:r>
      <w:r>
        <w:rPr>
          <w:rFonts w:ascii="Times New Roman" w:hAnsi="Times New Roman" w:cs="Times New Roman"/>
          <w:i/>
          <w:iCs/>
          <w:sz w:val="22"/>
        </w:rPr>
        <w:t>p</w:t>
      </w:r>
      <w:r>
        <w:rPr>
          <w:rFonts w:ascii="Times New Roman" w:hAnsi="Times New Roman" w:cs="Times New Roman"/>
          <w:sz w:val="22"/>
        </w:rPr>
        <w:t xml:space="preserve">; </w:t>
      </w:r>
      <w:r>
        <w:rPr>
          <w:rFonts w:ascii="Times New Roman" w:hAnsi="Times New Roman" w:cs="Times New Roman"/>
          <w:i/>
          <w:iCs/>
          <w:sz w:val="22"/>
        </w:rPr>
        <w:t>A</w:t>
      </w:r>
      <w:r>
        <w:rPr>
          <w:rFonts w:ascii="Times New Roman" w:hAnsi="Times New Roman" w:cs="Times New Roman"/>
          <w:i/>
          <w:iCs/>
          <w:sz w:val="22"/>
          <w:vertAlign w:val="subscript"/>
        </w:rPr>
        <w:t>a</w:t>
      </w:r>
      <w:r>
        <w:rPr>
          <w:rFonts w:ascii="Times New Roman" w:hAnsi="Times New Roman" w:cs="Times New Roman"/>
          <w:i/>
          <w:iCs/>
          <w:sz w:val="22"/>
        </w:rPr>
        <w:t>​</w:t>
      </w:r>
      <w:r>
        <w:rPr>
          <w:rFonts w:ascii="Times New Roman" w:hAnsi="Times New Roman" w:cs="Times New Roman"/>
          <w:sz w:val="22"/>
        </w:rPr>
        <w:t xml:space="preserve"> is the age effect; </w:t>
      </w:r>
      <w:r>
        <w:rPr>
          <w:rFonts w:ascii="Times New Roman" w:hAnsi="Times New Roman" w:cs="Times New Roman"/>
          <w:i/>
          <w:iCs/>
          <w:sz w:val="22"/>
        </w:rPr>
        <w:t>P</w:t>
      </w:r>
      <w:r>
        <w:rPr>
          <w:rFonts w:ascii="Times New Roman" w:hAnsi="Times New Roman" w:cs="Times New Roman"/>
          <w:i/>
          <w:iCs/>
          <w:sz w:val="22"/>
          <w:vertAlign w:val="subscript"/>
        </w:rPr>
        <w:t>p</w:t>
      </w:r>
      <w:r>
        <w:rPr>
          <w:rFonts w:ascii="Times New Roman" w:hAnsi="Times New Roman" w:cs="Times New Roman"/>
          <w:i/>
          <w:iCs/>
          <w:sz w:val="22"/>
        </w:rPr>
        <w:t>​</w:t>
      </w:r>
      <w:r>
        <w:rPr>
          <w:rFonts w:ascii="Times New Roman" w:hAnsi="Times New Roman" w:cs="Times New Roman"/>
          <w:sz w:val="22"/>
        </w:rPr>
        <w:t xml:space="preserve"> is the period effect; </w:t>
      </w:r>
      <w:r>
        <w:rPr>
          <w:rFonts w:ascii="Times New Roman" w:hAnsi="Times New Roman" w:cs="Times New Roman"/>
          <w:i/>
          <w:iCs/>
          <w:sz w:val="22"/>
        </w:rPr>
        <w:t>C</w:t>
      </w:r>
      <w:r>
        <w:rPr>
          <w:rFonts w:ascii="Times New Roman" w:hAnsi="Times New Roman" w:cs="Times New Roman"/>
          <w:i/>
          <w:iCs/>
          <w:sz w:val="22"/>
          <w:vertAlign w:val="subscript"/>
        </w:rPr>
        <w:t>c</w:t>
      </w:r>
      <w:r>
        <w:rPr>
          <w:rFonts w:ascii="Times New Roman" w:hAnsi="Times New Roman" w:cs="Times New Roman"/>
          <w:i/>
          <w:iCs/>
          <w:sz w:val="22"/>
        </w:rPr>
        <w:t>​</w:t>
      </w:r>
      <w:r>
        <w:rPr>
          <w:rFonts w:ascii="Times New Roman" w:hAnsi="Times New Roman" w:cs="Times New Roman"/>
          <w:sz w:val="22"/>
        </w:rPr>
        <w:t xml:space="preserve"> is the cohort effect; D is the average trend of change over time (drift).</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Key modifications in the NORDPRED model include:</w:t>
      </w:r>
    </w:p>
    <w:p w:rsidR="002C43EC" w:rsidRDefault="006B4D8A">
      <w:pPr>
        <w:numPr>
          <w:ilvl w:val="0"/>
          <w:numId w:val="5"/>
        </w:numPr>
        <w:spacing w:line="480" w:lineRule="auto"/>
        <w:rPr>
          <w:rFonts w:ascii="Times New Roman" w:hAnsi="Times New Roman" w:cs="Times New Roman"/>
          <w:sz w:val="22"/>
        </w:rPr>
      </w:pPr>
      <w:r>
        <w:rPr>
          <w:rFonts w:ascii="Times New Roman" w:hAnsi="Times New Roman" w:cs="Times New Roman"/>
          <w:b/>
          <w:bCs/>
          <w:sz w:val="22"/>
        </w:rPr>
        <w:t>Power5</w:t>
      </w:r>
      <w:r>
        <w:rPr>
          <w:rFonts w:ascii="Times New Roman" w:hAnsi="Times New Roman" w:cs="Times New Roman" w:hint="eastAsia"/>
          <w:b/>
          <w:bCs/>
          <w:sz w:val="22"/>
        </w:rPr>
        <w:t xml:space="preserve"> </w:t>
      </w:r>
      <w:r>
        <w:rPr>
          <w:rFonts w:ascii="Times New Roman" w:hAnsi="Times New Roman" w:cs="Times New Roman"/>
          <w:b/>
          <w:bCs/>
          <w:sz w:val="22"/>
        </w:rPr>
        <w:t>function</w:t>
      </w:r>
      <w:r>
        <w:rPr>
          <w:rFonts w:ascii="Times New Roman" w:hAnsi="Times New Roman" w:cs="Times New Roman"/>
          <w:sz w:val="22"/>
        </w:rPr>
        <w:t>: Stabilizes exponential growth by applying a poly</w:t>
      </w:r>
      <w:r>
        <w:rPr>
          <w:rFonts w:ascii="Times New Roman" w:hAnsi="Times New Roman" w:cs="Times New Roman"/>
          <w:sz w:val="22"/>
        </w:rPr>
        <w:t>nomial transformation, ensuring realistic long-term projections.</w:t>
      </w:r>
    </w:p>
    <w:p w:rsidR="002C43EC" w:rsidRDefault="006B4D8A">
      <w:pPr>
        <w:numPr>
          <w:ilvl w:val="0"/>
          <w:numId w:val="5"/>
        </w:numPr>
        <w:spacing w:line="480" w:lineRule="auto"/>
        <w:rPr>
          <w:rFonts w:ascii="Times New Roman" w:hAnsi="Times New Roman" w:cs="Times New Roman"/>
          <w:sz w:val="22"/>
        </w:rPr>
      </w:pPr>
      <w:r>
        <w:rPr>
          <w:rFonts w:ascii="Times New Roman" w:hAnsi="Times New Roman" w:cs="Times New Roman"/>
          <w:b/>
          <w:bCs/>
          <w:sz w:val="22"/>
        </w:rPr>
        <w:t>Trend attenuation</w:t>
      </w:r>
      <w:r>
        <w:rPr>
          <w:rFonts w:ascii="Times New Roman" w:hAnsi="Times New Roman" w:cs="Times New Roman"/>
          <w:sz w:val="22"/>
        </w:rPr>
        <w:t>: Reduces the influence of extrapolated growth over time by adjusting drift parameters by 25%, 50%, and 75% for the second, third, and fourth prediction periods, respectively</w:t>
      </w:r>
      <w:r>
        <w:rPr>
          <w:rFonts w:ascii="Times New Roman" w:hAnsi="Times New Roman" w:cs="Times New Roman"/>
          <w:sz w:val="22"/>
        </w:rPr>
        <w:t>.</w:t>
      </w:r>
    </w:p>
    <w:p w:rsidR="002C43EC" w:rsidRDefault="006B4D8A">
      <w:pPr>
        <w:numPr>
          <w:ilvl w:val="0"/>
          <w:numId w:val="5"/>
        </w:numPr>
        <w:spacing w:line="480" w:lineRule="auto"/>
        <w:rPr>
          <w:rFonts w:ascii="Times New Roman" w:hAnsi="Times New Roman" w:cs="Times New Roman"/>
          <w:sz w:val="22"/>
        </w:rPr>
      </w:pPr>
      <w:r>
        <w:rPr>
          <w:rFonts w:ascii="Times New Roman" w:hAnsi="Times New Roman" w:cs="Times New Roman"/>
          <w:b/>
          <w:bCs/>
          <w:sz w:val="22"/>
        </w:rPr>
        <w:t>Age-group adjustments</w:t>
      </w:r>
      <w:r>
        <w:rPr>
          <w:rFonts w:ascii="Times New Roman" w:hAnsi="Times New Roman" w:cs="Times New Roman"/>
          <w:sz w:val="22"/>
        </w:rPr>
        <w:t>: Predictions for younger age groups (e.g., 0–4 years) were manually set to zero when historical data were unavailable or unreliable.</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Model fitting was conducted using the most recent three to five 5-year periods, with automatic iden</w:t>
      </w:r>
      <w:r>
        <w:rPr>
          <w:rFonts w:ascii="Times New Roman" w:hAnsi="Times New Roman" w:cs="Times New Roman"/>
          <w:sz w:val="22"/>
        </w:rPr>
        <w:t>tification of linear or non-linear trends to ensure an optimal fit.</w:t>
      </w:r>
    </w:p>
    <w:p w:rsidR="002C43EC" w:rsidRDefault="002C43EC">
      <w:pPr>
        <w:spacing w:line="480" w:lineRule="auto"/>
        <w:rPr>
          <w:rFonts w:ascii="Times New Roman" w:hAnsi="Times New Roman" w:cs="Times New Roman"/>
          <w:sz w:val="22"/>
        </w:rPr>
      </w:pPr>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Bayesian Age-Period-Cohort Model (BAPC)</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To complement the deterministic predictions from NORDPRED, a probabilistic framework was implemented using the BAPC R package. The BAPC model provi</w:t>
      </w:r>
      <w:r>
        <w:rPr>
          <w:rFonts w:ascii="Times New Roman" w:hAnsi="Times New Roman" w:cs="Times New Roman"/>
          <w:sz w:val="22"/>
        </w:rPr>
        <w:t xml:space="preserve">des posterior predictive distributions, which quantify uncertainty in projected rates. It was also used for a complementary sensitivity analysis to cross-validate trends observed in NORDPRED, ensuring the robustness of projections under different modeling </w:t>
      </w:r>
      <w:r>
        <w:rPr>
          <w:rFonts w:ascii="Times New Roman" w:hAnsi="Times New Roman" w:cs="Times New Roman"/>
          <w:sz w:val="22"/>
        </w:rPr>
        <w:t xml:space="preserve">assumptions. </w:t>
      </w:r>
    </w:p>
    <w:p w:rsidR="002C43EC" w:rsidRDefault="006B4D8A">
      <w:pPr>
        <w:spacing w:line="480" w:lineRule="auto"/>
        <w:rPr>
          <w:rFonts w:ascii="Times New Roman" w:hAnsi="Times New Roman"/>
          <w:sz w:val="22"/>
        </w:rPr>
      </w:pPr>
      <w:r>
        <w:rPr>
          <w:rFonts w:ascii="Times New Roman" w:hAnsi="Times New Roman"/>
          <w:sz w:val="22"/>
        </w:rPr>
        <w:t xml:space="preserve">Adjustments were made to account for data inconsistencies in younger age groups (0–19 years). Predictions for these groups were reset to zero based on observed limitations in historical data. The model provided outputs for age-standardized </w:t>
      </w:r>
      <w:r>
        <w:rPr>
          <w:rFonts w:ascii="Times New Roman" w:hAnsi="Times New Roman"/>
          <w:sz w:val="22"/>
        </w:rPr>
        <w:t>rates and specific age group projections, along with 95% credible intervals (</w:t>
      </w:r>
      <w:proofErr w:type="spellStart"/>
      <w:r>
        <w:rPr>
          <w:rFonts w:ascii="Times New Roman" w:hAnsi="Times New Roman"/>
          <w:sz w:val="22"/>
        </w:rPr>
        <w:t>CrI</w:t>
      </w:r>
      <w:proofErr w:type="spellEnd"/>
      <w:r>
        <w:rPr>
          <w:rFonts w:ascii="Times New Roman" w:hAnsi="Times New Roman"/>
          <w:sz w:val="22"/>
        </w:rPr>
        <w:t>) to offer a probabilistic perspective on disease trends.</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Additional validation steps included:</w:t>
      </w:r>
    </w:p>
    <w:p w:rsidR="002C43EC" w:rsidRDefault="006B4D8A">
      <w:pPr>
        <w:numPr>
          <w:ilvl w:val="0"/>
          <w:numId w:val="6"/>
        </w:numPr>
        <w:spacing w:line="480" w:lineRule="auto"/>
        <w:rPr>
          <w:rFonts w:ascii="Times New Roman" w:hAnsi="Times New Roman" w:cs="Times New Roman"/>
          <w:sz w:val="22"/>
        </w:rPr>
      </w:pPr>
      <w:r>
        <w:rPr>
          <w:rFonts w:ascii="Times New Roman" w:hAnsi="Times New Roman" w:cs="Times New Roman"/>
          <w:sz w:val="22"/>
        </w:rPr>
        <w:t>Custom R scripts to process and visualize posterior distributions for age-specif</w:t>
      </w:r>
      <w:r>
        <w:rPr>
          <w:rFonts w:ascii="Times New Roman" w:hAnsi="Times New Roman" w:cs="Times New Roman"/>
          <w:sz w:val="22"/>
        </w:rPr>
        <w:t>ic rates.</w:t>
      </w:r>
    </w:p>
    <w:p w:rsidR="002C43EC" w:rsidRDefault="006B4D8A">
      <w:pPr>
        <w:numPr>
          <w:ilvl w:val="0"/>
          <w:numId w:val="6"/>
        </w:numPr>
        <w:spacing w:line="480" w:lineRule="auto"/>
        <w:rPr>
          <w:rFonts w:ascii="Times New Roman" w:hAnsi="Times New Roman" w:cs="Times New Roman"/>
          <w:sz w:val="22"/>
        </w:rPr>
      </w:pPr>
      <w:r>
        <w:rPr>
          <w:rFonts w:ascii="Times New Roman" w:hAnsi="Times New Roman" w:cs="Times New Roman"/>
          <w:sz w:val="22"/>
        </w:rPr>
        <w:t>Comparison of projections across demographic subgroups, such as sex and histological types, to ensure consistency.</w:t>
      </w:r>
    </w:p>
    <w:p w:rsidR="002C43EC" w:rsidRDefault="006B4D8A">
      <w:pPr>
        <w:spacing w:line="480" w:lineRule="auto"/>
        <w:rPr>
          <w:rFonts w:ascii="Times New Roman" w:hAnsi="Times New Roman" w:cs="Times New Roman"/>
          <w:b/>
          <w:bCs/>
          <w:sz w:val="22"/>
        </w:rPr>
      </w:pPr>
      <w:r>
        <w:rPr>
          <w:rFonts w:ascii="Times New Roman" w:hAnsi="Times New Roman" w:cs="Times New Roman"/>
          <w:b/>
          <w:bCs/>
          <w:sz w:val="22"/>
        </w:rPr>
        <w:t>Statistical Outputs</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Key outputs from the models included:</w:t>
      </w:r>
    </w:p>
    <w:p w:rsidR="002C43EC" w:rsidRDefault="006B4D8A">
      <w:pPr>
        <w:numPr>
          <w:ilvl w:val="0"/>
          <w:numId w:val="7"/>
        </w:numPr>
        <w:spacing w:line="480" w:lineRule="auto"/>
        <w:rPr>
          <w:rFonts w:ascii="Times New Roman" w:hAnsi="Times New Roman" w:cs="Times New Roman"/>
          <w:sz w:val="22"/>
        </w:rPr>
      </w:pPr>
      <w:r>
        <w:rPr>
          <w:rFonts w:ascii="Times New Roman" w:hAnsi="Times New Roman" w:cs="Times New Roman"/>
          <w:b/>
          <w:bCs/>
          <w:sz w:val="22"/>
        </w:rPr>
        <w:t>Age-specific rates</w:t>
      </w:r>
      <w:r>
        <w:rPr>
          <w:rFonts w:ascii="Times New Roman" w:hAnsi="Times New Roman" w:cs="Times New Roman"/>
          <w:sz w:val="22"/>
        </w:rPr>
        <w:t>: Adjusted incidence and mortality rates for each age g</w:t>
      </w:r>
      <w:r>
        <w:rPr>
          <w:rFonts w:ascii="Times New Roman" w:hAnsi="Times New Roman" w:cs="Times New Roman"/>
          <w:sz w:val="22"/>
        </w:rPr>
        <w:t>roup across periods.</w:t>
      </w:r>
    </w:p>
    <w:p w:rsidR="002C43EC" w:rsidRDefault="006B4D8A">
      <w:pPr>
        <w:numPr>
          <w:ilvl w:val="0"/>
          <w:numId w:val="7"/>
        </w:numPr>
        <w:spacing w:line="480" w:lineRule="auto"/>
        <w:rPr>
          <w:rFonts w:ascii="Times New Roman" w:hAnsi="Times New Roman" w:cs="Times New Roman"/>
          <w:sz w:val="22"/>
        </w:rPr>
      </w:pPr>
      <w:r>
        <w:rPr>
          <w:rFonts w:ascii="Times New Roman" w:hAnsi="Times New Roman" w:cs="Times New Roman"/>
          <w:b/>
          <w:bCs/>
          <w:sz w:val="22"/>
        </w:rPr>
        <w:t>Age-standardized rates (ASR)</w:t>
      </w:r>
      <w:r>
        <w:rPr>
          <w:rFonts w:ascii="Times New Roman" w:hAnsi="Times New Roman" w:cs="Times New Roman"/>
          <w:sz w:val="22"/>
        </w:rPr>
        <w:t>: Measures accounting for differences in population age structures.</w:t>
      </w:r>
    </w:p>
    <w:p w:rsidR="002C43EC" w:rsidRDefault="006B4D8A">
      <w:pPr>
        <w:numPr>
          <w:ilvl w:val="0"/>
          <w:numId w:val="7"/>
        </w:numPr>
        <w:spacing w:line="480" w:lineRule="auto"/>
        <w:rPr>
          <w:rFonts w:ascii="Times New Roman" w:hAnsi="Times New Roman" w:cs="Times New Roman"/>
          <w:sz w:val="22"/>
        </w:rPr>
      </w:pPr>
      <w:r>
        <w:rPr>
          <w:rFonts w:ascii="Times New Roman" w:hAnsi="Times New Roman" w:cs="Times New Roman"/>
          <w:b/>
          <w:bCs/>
          <w:sz w:val="22"/>
        </w:rPr>
        <w:t>Trend analyses</w:t>
      </w:r>
      <w:r>
        <w:rPr>
          <w:rFonts w:ascii="Times New Roman" w:hAnsi="Times New Roman" w:cs="Times New Roman"/>
          <w:sz w:val="22"/>
        </w:rPr>
        <w:t>: Annual percentage changes and cohort-specific relative risks to identify significant patterns.</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 xml:space="preserve">Custom R scripts were </w:t>
      </w:r>
      <w:r>
        <w:rPr>
          <w:rFonts w:ascii="Times New Roman" w:hAnsi="Times New Roman" w:cs="Times New Roman"/>
          <w:sz w:val="22"/>
        </w:rPr>
        <w:t>developed to automate post-processing tasks, including:</w:t>
      </w:r>
    </w:p>
    <w:p w:rsidR="002C43EC" w:rsidRDefault="006B4D8A">
      <w:pPr>
        <w:numPr>
          <w:ilvl w:val="0"/>
          <w:numId w:val="8"/>
        </w:numPr>
        <w:spacing w:line="480" w:lineRule="auto"/>
        <w:rPr>
          <w:rFonts w:ascii="Times New Roman" w:hAnsi="Times New Roman" w:cs="Times New Roman"/>
          <w:sz w:val="22"/>
        </w:rPr>
      </w:pPr>
      <w:r>
        <w:rPr>
          <w:rFonts w:ascii="Times New Roman" w:hAnsi="Times New Roman" w:cs="Times New Roman"/>
          <w:sz w:val="22"/>
        </w:rPr>
        <w:t>Visualization of trends.</w:t>
      </w:r>
    </w:p>
    <w:p w:rsidR="002C43EC" w:rsidRDefault="006B4D8A">
      <w:pPr>
        <w:numPr>
          <w:ilvl w:val="0"/>
          <w:numId w:val="8"/>
        </w:numPr>
        <w:spacing w:line="480" w:lineRule="auto"/>
        <w:rPr>
          <w:rFonts w:ascii="Times New Roman" w:hAnsi="Times New Roman" w:cs="Times New Roman"/>
          <w:sz w:val="22"/>
        </w:rPr>
      </w:pPr>
      <w:r>
        <w:rPr>
          <w:rFonts w:ascii="Times New Roman" w:hAnsi="Times New Roman" w:cs="Times New Roman"/>
          <w:sz w:val="22"/>
        </w:rPr>
        <w:t>Manual adjustments for younger age groups.</w:t>
      </w:r>
    </w:p>
    <w:p w:rsidR="002C43EC" w:rsidRDefault="006B4D8A">
      <w:pPr>
        <w:numPr>
          <w:ilvl w:val="0"/>
          <w:numId w:val="8"/>
        </w:numPr>
        <w:spacing w:line="480" w:lineRule="auto"/>
        <w:rPr>
          <w:rFonts w:ascii="Times New Roman" w:hAnsi="Times New Roman" w:cs="Times New Roman"/>
          <w:sz w:val="22"/>
        </w:rPr>
      </w:pPr>
      <w:r>
        <w:rPr>
          <w:rFonts w:ascii="Times New Roman" w:hAnsi="Times New Roman" w:cs="Times New Roman"/>
          <w:sz w:val="22"/>
        </w:rPr>
        <w:t>Extraction of 95% credible intervals for probabilistic projections.</w:t>
      </w:r>
    </w:p>
    <w:p w:rsidR="002C43EC" w:rsidRDefault="006B4D8A">
      <w:pPr>
        <w:spacing w:line="480" w:lineRule="auto"/>
        <w:rPr>
          <w:rFonts w:ascii="Times New Roman" w:hAnsi="Times New Roman" w:cs="Times New Roman"/>
          <w:sz w:val="22"/>
        </w:rPr>
      </w:pPr>
      <w:r>
        <w:rPr>
          <w:rFonts w:ascii="Times New Roman" w:hAnsi="Times New Roman" w:cs="Times New Roman"/>
          <w:sz w:val="22"/>
        </w:rPr>
        <w:t>The outputs were validated through comparisons across demographi</w:t>
      </w:r>
      <w:r>
        <w:rPr>
          <w:rFonts w:ascii="Times New Roman" w:hAnsi="Times New Roman" w:cs="Times New Roman"/>
          <w:sz w:val="22"/>
        </w:rPr>
        <w:t>c subgroups and alignment with historical trends.</w:t>
      </w:r>
      <w:bookmarkEnd w:id="15"/>
      <w:bookmarkEnd w:id="16"/>
    </w:p>
    <w:p w:rsidR="002C43EC" w:rsidRDefault="002C43EC">
      <w:pPr>
        <w:spacing w:line="480" w:lineRule="auto"/>
        <w:rPr>
          <w:rFonts w:ascii="Times New Roman" w:eastAsia="Times New Roman Uni" w:hAnsi="Times New Roman" w:cs="Times New Roman"/>
          <w:sz w:val="22"/>
        </w:rPr>
      </w:pPr>
    </w:p>
    <w:p w:rsidR="002C43EC" w:rsidRDefault="002C43EC">
      <w:pPr>
        <w:widowControl/>
        <w:jc w:val="left"/>
        <w:rPr>
          <w:rFonts w:ascii="Times New Roman" w:eastAsia="Times New Roman" w:hAnsi="Times New Roman"/>
          <w:b/>
          <w:kern w:val="44"/>
          <w:sz w:val="22"/>
        </w:rPr>
      </w:pPr>
      <w:bookmarkStart w:id="17" w:name="_Toc19151"/>
    </w:p>
    <w:p w:rsidR="006B4D8A" w:rsidRDefault="006B4D8A">
      <w:pPr>
        <w:widowControl/>
        <w:jc w:val="left"/>
        <w:rPr>
          <w:rFonts w:ascii="Times New Roman" w:eastAsia="Times New Roman" w:hAnsi="Times New Roman"/>
          <w:b/>
          <w:kern w:val="44"/>
          <w:sz w:val="22"/>
        </w:rPr>
      </w:pPr>
      <w:bookmarkStart w:id="18" w:name="_GoBack"/>
      <w:bookmarkEnd w:id="18"/>
    </w:p>
    <w:p w:rsidR="006B4D8A" w:rsidRDefault="006B4D8A">
      <w:pPr>
        <w:widowControl/>
        <w:jc w:val="left"/>
        <w:rPr>
          <w:rFonts w:ascii="Times New Roman" w:eastAsia="Times New Roman" w:hAnsi="Times New Roman"/>
          <w:b/>
          <w:kern w:val="44"/>
          <w:sz w:val="22"/>
        </w:rPr>
      </w:pPr>
    </w:p>
    <w:p w:rsidR="006B4D8A" w:rsidRDefault="006B4D8A">
      <w:pPr>
        <w:widowControl/>
        <w:jc w:val="left"/>
        <w:rPr>
          <w:rFonts w:ascii="Times New Roman" w:eastAsia="Times New Roman" w:hAnsi="Times New Roman"/>
          <w:b/>
          <w:kern w:val="44"/>
          <w:sz w:val="22"/>
        </w:rPr>
      </w:pPr>
    </w:p>
    <w:p w:rsidR="002C43EC" w:rsidRDefault="006B4D8A">
      <w:pPr>
        <w:pStyle w:val="Heading1"/>
        <w:spacing w:line="240" w:lineRule="auto"/>
        <w:rPr>
          <w:rFonts w:eastAsia="Times New Roman Uni" w:cs="Times New Roman"/>
          <w:sz w:val="22"/>
        </w:rPr>
      </w:pPr>
      <w:bookmarkStart w:id="19" w:name="_Toc4278"/>
      <w:bookmarkEnd w:id="17"/>
      <w:r>
        <w:rPr>
          <w:rFonts w:hint="eastAsia"/>
        </w:rPr>
        <w:t>Supplementary Tables and Figures</w:t>
      </w:r>
      <w:bookmarkEnd w:id="19"/>
    </w:p>
    <w:p w:rsidR="002C43EC" w:rsidRDefault="006B4D8A">
      <w:pPr>
        <w:rPr>
          <w:rFonts w:ascii="Cambria" w:hAnsi="Cambria" w:cs="Times New Roman"/>
          <w:b/>
          <w:bCs/>
          <w:sz w:val="22"/>
        </w:rPr>
      </w:pPr>
      <w:r>
        <w:rPr>
          <w:rFonts w:ascii="Cambria" w:hAnsi="Cambria" w:cs="Times New Roman"/>
          <w:b/>
          <w:bCs/>
          <w:sz w:val="22"/>
        </w:rPr>
        <w:br w:type="page"/>
      </w:r>
    </w:p>
    <w:p w:rsidR="002C43EC" w:rsidRDefault="002C43EC">
      <w:pPr>
        <w:jc w:val="center"/>
        <w:rPr>
          <w:rFonts w:ascii="Times New Roman" w:hAnsi="Times New Roman" w:cs="Times New Roman"/>
          <w:b/>
          <w:bCs/>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pStyle w:val="Heading2"/>
        <w:spacing w:line="240" w:lineRule="auto"/>
      </w:pPr>
      <w:bookmarkStart w:id="20" w:name="_Toc31710"/>
      <w:bookmarkStart w:id="21" w:name="_Toc192067629"/>
      <w:bookmarkStart w:id="22" w:name="_Toc7350"/>
      <w:r>
        <w:t>Table S1. Trends in Esophageal Cancer Incidence Rates (1992-2019) and Incidence-based Mortality Rates (1993-2019)</w:t>
      </w:r>
      <w:bookmarkStart w:id="23" w:name="OLE_LINK11"/>
      <w:bookmarkEnd w:id="20"/>
      <w:bookmarkEnd w:id="21"/>
      <w:bookmarkEnd w:id="22"/>
    </w:p>
    <w:tbl>
      <w:tblPr>
        <w:tblpPr w:leftFromText="180" w:rightFromText="180" w:vertAnchor="page" w:horzAnchor="page" w:tblpX="653" w:tblpY="2403"/>
        <w:tblOverlap w:val="never"/>
        <w:tblW w:w="15570" w:type="dxa"/>
        <w:tblLayout w:type="fixed"/>
        <w:tblLook w:val="04A0" w:firstRow="1" w:lastRow="0" w:firstColumn="1" w:lastColumn="0" w:noHBand="0" w:noVBand="1"/>
      </w:tblPr>
      <w:tblGrid>
        <w:gridCol w:w="1248"/>
        <w:gridCol w:w="629"/>
        <w:gridCol w:w="1235"/>
        <w:gridCol w:w="735"/>
        <w:gridCol w:w="629"/>
        <w:gridCol w:w="1224"/>
        <w:gridCol w:w="750"/>
        <w:gridCol w:w="1238"/>
        <w:gridCol w:w="740"/>
        <w:gridCol w:w="629"/>
        <w:gridCol w:w="1233"/>
        <w:gridCol w:w="732"/>
        <w:gridCol w:w="617"/>
        <w:gridCol w:w="1245"/>
        <w:gridCol w:w="737"/>
        <w:gridCol w:w="1195"/>
        <w:gridCol w:w="740"/>
        <w:gridCol w:w="14"/>
      </w:tblGrid>
      <w:tr w:rsidR="002C43EC">
        <w:trPr>
          <w:trHeight w:hRule="exact" w:val="578"/>
        </w:trPr>
        <w:tc>
          <w:tcPr>
            <w:tcW w:w="1249" w:type="dxa"/>
            <w:vMerge w:val="restart"/>
            <w:tcBorders>
              <w:top w:val="single" w:sz="4" w:space="0" w:color="auto"/>
            </w:tcBorders>
            <w:vAlign w:val="center"/>
          </w:tcPr>
          <w:bookmarkEnd w:id="23"/>
          <w:p w:rsidR="002C43EC" w:rsidRDefault="006B4D8A">
            <w:pPr>
              <w:snapToGrid w:val="0"/>
              <w:jc w:val="left"/>
              <w:rPr>
                <w:rFonts w:ascii="Times New Roman" w:hAnsi="Times New Roman"/>
                <w:sz w:val="16"/>
                <w:szCs w:val="16"/>
              </w:rPr>
            </w:pPr>
            <w:r>
              <w:rPr>
                <w:rFonts w:ascii="Times New Roman" w:hAnsi="Times New Roman"/>
                <w:sz w:val="16"/>
                <w:szCs w:val="16"/>
              </w:rPr>
              <w:t>Demographic factors</w:t>
            </w:r>
          </w:p>
        </w:tc>
        <w:tc>
          <w:tcPr>
            <w:tcW w:w="7183" w:type="dxa"/>
            <w:gridSpan w:val="8"/>
            <w:tcBorders>
              <w:top w:val="single" w:sz="4" w:space="0" w:color="auto"/>
              <w:bottom w:val="single" w:sz="4" w:space="0" w:color="auto"/>
            </w:tcBorders>
            <w:vAlign w:val="center"/>
          </w:tcPr>
          <w:p w:rsidR="002C43EC" w:rsidRDefault="006B4D8A">
            <w:pPr>
              <w:rPr>
                <w:rFonts w:ascii="Times New Roman" w:hAnsi="Times New Roman"/>
                <w:sz w:val="16"/>
                <w:szCs w:val="16"/>
              </w:rPr>
            </w:pPr>
            <w:r>
              <w:rPr>
                <w:rFonts w:ascii="Times New Roman" w:hAnsi="Times New Roman"/>
                <w:sz w:val="16"/>
                <w:szCs w:val="16"/>
              </w:rPr>
              <w:t>Incidence</w:t>
            </w:r>
          </w:p>
        </w:tc>
        <w:tc>
          <w:tcPr>
            <w:tcW w:w="7138" w:type="dxa"/>
            <w:gridSpan w:val="9"/>
            <w:tcBorders>
              <w:top w:val="single" w:sz="4" w:space="0" w:color="auto"/>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Incidence-based</w:t>
            </w:r>
            <w:r>
              <w:rPr>
                <w:rFonts w:ascii="Times New Roman" w:hAnsi="Times New Roman" w:hint="eastAsia"/>
                <w:sz w:val="16"/>
                <w:szCs w:val="16"/>
              </w:rPr>
              <w:t xml:space="preserve"> </w:t>
            </w:r>
            <w:r>
              <w:rPr>
                <w:rFonts w:ascii="Times New Roman" w:hAnsi="Times New Roman"/>
                <w:sz w:val="16"/>
                <w:szCs w:val="16"/>
              </w:rPr>
              <w:t>Mortality</w:t>
            </w:r>
          </w:p>
        </w:tc>
      </w:tr>
      <w:tr w:rsidR="002C43EC">
        <w:trPr>
          <w:gridAfter w:val="1"/>
          <w:wAfter w:w="10" w:type="dxa"/>
          <w:trHeight w:hRule="exact" w:val="575"/>
        </w:trPr>
        <w:tc>
          <w:tcPr>
            <w:tcW w:w="1249" w:type="dxa"/>
            <w:vMerge/>
            <w:vAlign w:val="center"/>
          </w:tcPr>
          <w:p w:rsidR="002C43EC" w:rsidRDefault="002C43EC">
            <w:pPr>
              <w:snapToGrid w:val="0"/>
              <w:jc w:val="left"/>
              <w:rPr>
                <w:rFonts w:ascii="Times New Roman" w:hAnsi="Times New Roman"/>
                <w:sz w:val="16"/>
                <w:szCs w:val="16"/>
              </w:rPr>
            </w:pPr>
          </w:p>
        </w:tc>
        <w:tc>
          <w:tcPr>
            <w:tcW w:w="1865"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735"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854"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750"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239"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738"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2595"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2600"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1195"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740"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442"/>
        </w:trPr>
        <w:tc>
          <w:tcPr>
            <w:tcW w:w="1249" w:type="dxa"/>
            <w:vMerge w:val="restart"/>
            <w:tcBorders>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Overall</w:t>
            </w:r>
          </w:p>
        </w:tc>
        <w:tc>
          <w:tcPr>
            <w:tcW w:w="62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23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3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2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224"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50"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23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 (95% CI)</w:t>
            </w:r>
          </w:p>
        </w:tc>
        <w:tc>
          <w:tcPr>
            <w:tcW w:w="738"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29"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34"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i/>
                <w:iCs/>
                <w:sz w:val="16"/>
                <w:szCs w:val="16"/>
              </w:rPr>
            </w:pPr>
            <w:r>
              <w:rPr>
                <w:rFonts w:ascii="Times New Roman" w:hAnsi="Times New Roman"/>
                <w:sz w:val="16"/>
                <w:szCs w:val="16"/>
              </w:rPr>
              <w:t>(95% CI)</w:t>
            </w:r>
          </w:p>
        </w:tc>
        <w:tc>
          <w:tcPr>
            <w:tcW w:w="731"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17"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46"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36"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195" w:type="dxa"/>
            <w:tcBorders>
              <w:top w:val="single" w:sz="4" w:space="0" w:color="auto"/>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40"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r>
      <w:tr w:rsidR="002C43EC">
        <w:trPr>
          <w:gridAfter w:val="1"/>
          <w:wAfter w:w="14" w:type="dxa"/>
          <w:trHeight w:hRule="exact" w:val="441"/>
        </w:trPr>
        <w:tc>
          <w:tcPr>
            <w:tcW w:w="1249" w:type="dxa"/>
            <w:vMerge/>
            <w:tcBorders>
              <w:top w:val="nil"/>
              <w:bottom w:val="nil"/>
              <w:right w:val="nil"/>
            </w:tcBorders>
            <w:vAlign w:val="center"/>
          </w:tcPr>
          <w:p w:rsidR="002C43EC" w:rsidRDefault="002C43EC">
            <w:pPr>
              <w:snapToGrid w:val="0"/>
              <w:jc w:val="center"/>
              <w:rPr>
                <w:rFonts w:ascii="Times New Roman" w:hAnsi="Times New Roman"/>
                <w:sz w:val="16"/>
                <w:szCs w:val="16"/>
              </w:rPr>
            </w:pPr>
            <w:bookmarkStart w:id="24" w:name="_Hlk187230689"/>
          </w:p>
        </w:tc>
        <w:tc>
          <w:tcPr>
            <w:tcW w:w="629" w:type="dxa"/>
            <w:tcBorders>
              <w:top w:val="nil"/>
              <w:left w:val="nil"/>
              <w:bottom w:val="nil"/>
              <w:right w:val="nil"/>
            </w:tcBorders>
            <w:vAlign w:val="center"/>
          </w:tcPr>
          <w:p w:rsidR="002C43EC" w:rsidRDefault="006B4D8A">
            <w:pPr>
              <w:snapToGrid w:val="0"/>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0.9)</w:t>
            </w:r>
          </w:p>
        </w:tc>
        <w:tc>
          <w:tcPr>
            <w:tcW w:w="7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3</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22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w:t>
            </w:r>
            <w:r>
              <w:rPr>
                <w:rFonts w:ascii="Times New Roman" w:hAnsi="Times New Roman" w:hint="eastAsia"/>
                <w:sz w:val="16"/>
                <w:szCs w:val="16"/>
              </w:rPr>
              <w:t>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7 to </w:t>
            </w:r>
            <w:r>
              <w:rPr>
                <w:rFonts w:ascii="Times New Roman" w:hAnsi="Times New Roman"/>
                <w:sz w:val="16"/>
                <w:szCs w:val="16"/>
              </w:rPr>
              <w:t>-</w:t>
            </w:r>
            <w:r>
              <w:rPr>
                <w:rFonts w:ascii="Times New Roman" w:hAnsi="Times New Roman" w:hint="eastAsia"/>
                <w:sz w:val="16"/>
                <w:szCs w:val="16"/>
              </w:rPr>
              <w:t>1.0)</w:t>
            </w:r>
          </w:p>
        </w:tc>
        <w:tc>
          <w:tcPr>
            <w:tcW w:w="750"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0.9 to </w:t>
            </w:r>
            <w:r>
              <w:rPr>
                <w:rFonts w:ascii="Times New Roman" w:hAnsi="Times New Roman"/>
                <w:sz w:val="16"/>
                <w:szCs w:val="16"/>
              </w:rPr>
              <w:t>-0.3</w:t>
            </w:r>
            <w:r>
              <w:rPr>
                <w:rFonts w:ascii="Times New Roman" w:hAnsi="Times New Roman" w:hint="eastAsia"/>
                <w:sz w:val="16"/>
                <w:szCs w:val="16"/>
              </w:rPr>
              <w:t>)</w:t>
            </w:r>
          </w:p>
        </w:tc>
        <w:tc>
          <w:tcPr>
            <w:tcW w:w="738"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3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w:t>
            </w:r>
            <w:r>
              <w:rPr>
                <w:rFonts w:ascii="Times New Roman" w:hAnsi="Times New Roman" w:hint="eastAsia"/>
                <w:sz w:val="16"/>
                <w:szCs w:val="16"/>
              </w:rPr>
              <w:t>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7.1</w:t>
            </w:r>
            <w:r>
              <w:rPr>
                <w:rFonts w:ascii="Times New Roman" w:hAnsi="Times New Roman" w:hint="eastAsia"/>
                <w:sz w:val="16"/>
                <w:szCs w:val="16"/>
              </w:rPr>
              <w:t>)</w:t>
            </w:r>
          </w:p>
        </w:tc>
        <w:tc>
          <w:tcPr>
            <w:tcW w:w="731"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-1.2</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36"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0.6</w:t>
            </w:r>
            <w:r>
              <w:rPr>
                <w:rFonts w:ascii="Times New Roman" w:hAnsi="Times New Roman" w:hint="eastAsia"/>
                <w:sz w:val="16"/>
                <w:szCs w:val="16"/>
              </w:rPr>
              <w:t>)</w:t>
            </w:r>
          </w:p>
        </w:tc>
        <w:tc>
          <w:tcPr>
            <w:tcW w:w="740"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58</w:t>
            </w:r>
          </w:p>
        </w:tc>
      </w:tr>
      <w:bookmarkEnd w:id="24"/>
      <w:tr w:rsidR="002C43EC">
        <w:trPr>
          <w:gridAfter w:val="1"/>
          <w:wAfter w:w="14" w:type="dxa"/>
          <w:trHeight w:hRule="exact" w:val="360"/>
        </w:trPr>
        <w:tc>
          <w:tcPr>
            <w:tcW w:w="1249"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Sex</w:t>
            </w: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2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0"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1"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6"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740" w:type="dxa"/>
            <w:tcBorders>
              <w:top w:val="nil"/>
              <w:left w:val="nil"/>
              <w:bottom w:val="nil"/>
            </w:tcBorders>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471"/>
        </w:trPr>
        <w:tc>
          <w:tcPr>
            <w:tcW w:w="1249"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Male</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w:t>
            </w:r>
            <w:r>
              <w:rPr>
                <w:rFonts w:ascii="Times New Roman" w:hAnsi="Times New Roman" w:hint="eastAsia"/>
                <w:sz w:val="16"/>
                <w:szCs w:val="16"/>
              </w:rPr>
              <w:t xml:space="preserve">1 to </w:t>
            </w:r>
            <w:r>
              <w:rPr>
                <w:rFonts w:ascii="Times New Roman" w:hAnsi="Times New Roman"/>
                <w:sz w:val="16"/>
                <w:szCs w:val="16"/>
              </w:rPr>
              <w:t>1.2</w:t>
            </w:r>
            <w:r>
              <w:rPr>
                <w:rFonts w:ascii="Times New Roman" w:hAnsi="Times New Roman" w:hint="eastAsia"/>
                <w:sz w:val="16"/>
                <w:szCs w:val="16"/>
              </w:rPr>
              <w:t>)</w:t>
            </w:r>
          </w:p>
        </w:tc>
        <w:tc>
          <w:tcPr>
            <w:tcW w:w="7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9</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22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8 to </w:t>
            </w:r>
            <w:r>
              <w:rPr>
                <w:rFonts w:ascii="Times New Roman" w:hAnsi="Times New Roman"/>
                <w:sz w:val="16"/>
                <w:szCs w:val="16"/>
              </w:rPr>
              <w:t>-</w:t>
            </w:r>
            <w:r>
              <w:rPr>
                <w:rFonts w:ascii="Times New Roman" w:hAnsi="Times New Roman" w:hint="eastAsia"/>
                <w:sz w:val="16"/>
                <w:szCs w:val="16"/>
              </w:rPr>
              <w:t>1.0)</w:t>
            </w:r>
          </w:p>
        </w:tc>
        <w:tc>
          <w:tcPr>
            <w:tcW w:w="750"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-0.9</w:t>
            </w:r>
            <w:r>
              <w:rPr>
                <w:rFonts w:ascii="Times New Roman" w:hAnsi="Times New Roman" w:hint="eastAsia"/>
                <w:sz w:val="16"/>
                <w:szCs w:val="16"/>
              </w:rPr>
              <w:t xml:space="preserve"> to </w:t>
            </w:r>
            <w:r>
              <w:rPr>
                <w:rFonts w:ascii="Times New Roman" w:hAnsi="Times New Roman"/>
                <w:sz w:val="16"/>
                <w:szCs w:val="16"/>
              </w:rPr>
              <w:t>-0.2</w:t>
            </w:r>
            <w:r>
              <w:rPr>
                <w:rFonts w:ascii="Times New Roman" w:hAnsi="Times New Roman" w:hint="eastAsia"/>
                <w:sz w:val="16"/>
                <w:szCs w:val="16"/>
              </w:rPr>
              <w:t>)</w:t>
            </w:r>
          </w:p>
        </w:tc>
        <w:tc>
          <w:tcPr>
            <w:tcW w:w="738"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w:t>
            </w:r>
            <w:r>
              <w:rPr>
                <w:rFonts w:ascii="Times New Roman" w:hAnsi="Times New Roman" w:hint="eastAsia"/>
                <w:sz w:val="16"/>
                <w:szCs w:val="16"/>
              </w:rPr>
              <w:t>3</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1999</w:t>
            </w:r>
          </w:p>
        </w:tc>
        <w:tc>
          <w:tcPr>
            <w:tcW w:w="123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w:t>
            </w:r>
            <w:r>
              <w:rPr>
                <w:rFonts w:ascii="Times New Roman" w:hAnsi="Times New Roman" w:hint="eastAsia"/>
                <w:sz w:val="16"/>
                <w:szCs w:val="16"/>
              </w:rPr>
              <w:t>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1.7</w:t>
            </w:r>
            <w:r>
              <w:rPr>
                <w:rFonts w:ascii="Times New Roman" w:hAnsi="Times New Roman" w:hint="eastAsia"/>
                <w:sz w:val="16"/>
                <w:szCs w:val="16"/>
              </w:rPr>
              <w:t xml:space="preserve"> to </w:t>
            </w:r>
            <w:r>
              <w:rPr>
                <w:rFonts w:ascii="Times New Roman" w:hAnsi="Times New Roman"/>
                <w:sz w:val="16"/>
                <w:szCs w:val="16"/>
              </w:rPr>
              <w:t>5.</w:t>
            </w:r>
            <w:r>
              <w:rPr>
                <w:rFonts w:ascii="Times New Roman" w:hAnsi="Times New Roman" w:hint="eastAsia"/>
                <w:sz w:val="16"/>
                <w:szCs w:val="16"/>
              </w:rPr>
              <w:t>9)</w:t>
            </w:r>
          </w:p>
        </w:tc>
        <w:tc>
          <w:tcPr>
            <w:tcW w:w="731"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2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1 to </w:t>
            </w:r>
            <w:r>
              <w:rPr>
                <w:rFonts w:ascii="Times New Roman" w:hAnsi="Times New Roman"/>
                <w:sz w:val="16"/>
                <w:szCs w:val="16"/>
              </w:rPr>
              <w:t>-0.6</w:t>
            </w:r>
            <w:r>
              <w:rPr>
                <w:rFonts w:ascii="Times New Roman" w:hAnsi="Times New Roman" w:hint="eastAsia"/>
                <w:sz w:val="16"/>
                <w:szCs w:val="16"/>
              </w:rPr>
              <w:t>)</w:t>
            </w:r>
          </w:p>
        </w:tc>
        <w:tc>
          <w:tcPr>
            <w:tcW w:w="736"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40"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r>
              <w:rPr>
                <w:rFonts w:ascii="Times New Roman" w:hAnsi="Times New Roman" w:hint="eastAsia"/>
                <w:sz w:val="16"/>
                <w:szCs w:val="16"/>
              </w:rPr>
              <w:t>4</w:t>
            </w:r>
          </w:p>
        </w:tc>
      </w:tr>
      <w:tr w:rsidR="002C43EC">
        <w:trPr>
          <w:gridAfter w:val="1"/>
          <w:wAfter w:w="14" w:type="dxa"/>
          <w:trHeight w:hRule="exact" w:val="471"/>
        </w:trPr>
        <w:tc>
          <w:tcPr>
            <w:tcW w:w="1249"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Female</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bookmarkStart w:id="25" w:name="OLE_LINK12"/>
            <w:r>
              <w:rPr>
                <w:rFonts w:ascii="Times New Roman" w:hAnsi="Times New Roman"/>
                <w:sz w:val="16"/>
                <w:szCs w:val="16"/>
              </w:rPr>
              <w:t>-1.</w:t>
            </w:r>
            <w:r>
              <w:rPr>
                <w:rFonts w:ascii="Times New Roman" w:hAnsi="Times New Roman" w:hint="eastAsia"/>
                <w:sz w:val="16"/>
                <w:szCs w:val="16"/>
              </w:rPr>
              <w:t>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-1.6</w:t>
            </w:r>
            <w:r>
              <w:rPr>
                <w:rFonts w:ascii="Times New Roman" w:hAnsi="Times New Roman" w:hint="eastAsia"/>
                <w:sz w:val="16"/>
                <w:szCs w:val="16"/>
              </w:rPr>
              <w:t xml:space="preserve"> to </w:t>
            </w:r>
            <w:r>
              <w:rPr>
                <w:rFonts w:ascii="Times New Roman" w:hAnsi="Times New Roman"/>
                <w:sz w:val="16"/>
                <w:szCs w:val="16"/>
              </w:rPr>
              <w:t>-</w:t>
            </w:r>
            <w:r>
              <w:rPr>
                <w:rFonts w:ascii="Times New Roman" w:hAnsi="Times New Roman" w:hint="eastAsia"/>
                <w:sz w:val="16"/>
                <w:szCs w:val="16"/>
              </w:rPr>
              <w:t>1.0)</w:t>
            </w:r>
            <w:bookmarkEnd w:id="25"/>
          </w:p>
        </w:tc>
        <w:tc>
          <w:tcPr>
            <w:tcW w:w="7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2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0"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w:t>
            </w:r>
            <w:r>
              <w:rPr>
                <w:rFonts w:ascii="Times New Roman" w:hAnsi="Times New Roman" w:hint="eastAsia"/>
                <w:sz w:val="16"/>
                <w:szCs w:val="16"/>
              </w:rPr>
              <w:t>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-1.6</w:t>
            </w:r>
            <w:r>
              <w:rPr>
                <w:rFonts w:ascii="Times New Roman" w:hAnsi="Times New Roman" w:hint="eastAsia"/>
                <w:sz w:val="16"/>
                <w:szCs w:val="16"/>
              </w:rPr>
              <w:t xml:space="preserve"> to </w:t>
            </w:r>
            <w:r>
              <w:rPr>
                <w:rFonts w:ascii="Times New Roman" w:hAnsi="Times New Roman"/>
                <w:sz w:val="16"/>
                <w:szCs w:val="16"/>
              </w:rPr>
              <w:t>-</w:t>
            </w:r>
            <w:r>
              <w:rPr>
                <w:rFonts w:ascii="Times New Roman" w:hAnsi="Times New Roman" w:hint="eastAsia"/>
                <w:sz w:val="16"/>
                <w:szCs w:val="16"/>
              </w:rPr>
              <w:t>1.0)</w:t>
            </w:r>
          </w:p>
        </w:tc>
        <w:tc>
          <w:tcPr>
            <w:tcW w:w="738"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bookmarkStart w:id="26" w:name="OLE_LINK13"/>
            <w:r>
              <w:rPr>
                <w:rFonts w:ascii="Times New Roman" w:hAnsi="Times New Roman"/>
                <w:sz w:val="16"/>
                <w:szCs w:val="16"/>
              </w:rPr>
              <w:t>&lt;0.001</w:t>
            </w:r>
            <w:bookmarkEnd w:id="26"/>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1996</w:t>
            </w:r>
          </w:p>
        </w:tc>
        <w:tc>
          <w:tcPr>
            <w:tcW w:w="123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w:t>
            </w:r>
            <w:r>
              <w:rPr>
                <w:rFonts w:ascii="Times New Roman" w:hAnsi="Times New Roman" w:hint="eastAsia"/>
                <w:sz w:val="16"/>
                <w:szCs w:val="16"/>
              </w:rPr>
              <w:t>2 to 20</w:t>
            </w:r>
            <w:r>
              <w:rPr>
                <w:rFonts w:ascii="Times New Roman" w:hAnsi="Times New Roman"/>
                <w:sz w:val="16"/>
                <w:szCs w:val="16"/>
              </w:rPr>
              <w:t>.</w:t>
            </w:r>
            <w:r>
              <w:rPr>
                <w:rFonts w:ascii="Times New Roman" w:hAnsi="Times New Roman" w:hint="eastAsia"/>
                <w:sz w:val="16"/>
                <w:szCs w:val="16"/>
              </w:rPr>
              <w:t>0)</w:t>
            </w:r>
          </w:p>
        </w:tc>
        <w:tc>
          <w:tcPr>
            <w:tcW w:w="731"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w:t>
            </w:r>
            <w:r>
              <w:rPr>
                <w:rFonts w:ascii="Times New Roman" w:hAnsi="Times New Roman" w:hint="eastAsia"/>
                <w:sz w:val="16"/>
                <w:szCs w:val="16"/>
              </w:rPr>
              <w:t>8</w:t>
            </w:r>
          </w:p>
        </w:tc>
        <w:tc>
          <w:tcPr>
            <w:tcW w:w="6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1996</w:t>
            </w:r>
            <w:r>
              <w:rPr>
                <w:rFonts w:ascii="Times New Roman" w:hAnsi="Times New Roman" w:hint="eastAsia"/>
                <w:sz w:val="16"/>
                <w:szCs w:val="16"/>
              </w:rPr>
              <w:t>-</w:t>
            </w:r>
            <w:r>
              <w:rPr>
                <w:rFonts w:ascii="Times New Roman" w:hAnsi="Times New Roman"/>
                <w:sz w:val="16"/>
                <w:szCs w:val="16"/>
              </w:rPr>
              <w:t>2019</w:t>
            </w:r>
          </w:p>
        </w:tc>
        <w:tc>
          <w:tcPr>
            <w:tcW w:w="12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-2.0</w:t>
            </w:r>
            <w:r>
              <w:rPr>
                <w:rFonts w:ascii="Times New Roman" w:hAnsi="Times New Roman" w:hint="eastAsia"/>
                <w:sz w:val="16"/>
                <w:szCs w:val="16"/>
              </w:rPr>
              <w:t xml:space="preserve"> to </w:t>
            </w:r>
            <w:r>
              <w:rPr>
                <w:rFonts w:ascii="Times New Roman" w:hAnsi="Times New Roman"/>
                <w:sz w:val="16"/>
                <w:szCs w:val="16"/>
              </w:rPr>
              <w:t>-1.4</w:t>
            </w:r>
            <w:r>
              <w:rPr>
                <w:rFonts w:ascii="Times New Roman" w:hAnsi="Times New Roman" w:hint="eastAsia"/>
                <w:sz w:val="16"/>
                <w:szCs w:val="16"/>
              </w:rPr>
              <w:t>)</w:t>
            </w:r>
          </w:p>
        </w:tc>
        <w:tc>
          <w:tcPr>
            <w:tcW w:w="736"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2 to </w:t>
            </w:r>
            <w:r>
              <w:rPr>
                <w:rFonts w:ascii="Times New Roman" w:hAnsi="Times New Roman"/>
                <w:sz w:val="16"/>
                <w:szCs w:val="16"/>
              </w:rPr>
              <w:t>0.</w:t>
            </w:r>
            <w:r>
              <w:rPr>
                <w:rFonts w:ascii="Times New Roman" w:hAnsi="Times New Roman" w:hint="eastAsia"/>
                <w:sz w:val="16"/>
                <w:szCs w:val="16"/>
              </w:rPr>
              <w:t>6)</w:t>
            </w:r>
          </w:p>
        </w:tc>
        <w:tc>
          <w:tcPr>
            <w:tcW w:w="740"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49</w:t>
            </w:r>
          </w:p>
        </w:tc>
      </w:tr>
      <w:tr w:rsidR="002C43EC">
        <w:trPr>
          <w:gridAfter w:val="1"/>
          <w:wAfter w:w="14" w:type="dxa"/>
          <w:trHeight w:hRule="exact" w:val="485"/>
        </w:trPr>
        <w:tc>
          <w:tcPr>
            <w:tcW w:w="1249" w:type="dxa"/>
            <w:tcBorders>
              <w:top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Age groups</w:t>
            </w:r>
          </w:p>
        </w:tc>
        <w:tc>
          <w:tcPr>
            <w:tcW w:w="62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3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3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24"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50"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3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38"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34"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31"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1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46"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36" w:type="dxa"/>
            <w:tcBorders>
              <w:top w:val="nil"/>
              <w:lef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tcBorders>
            <w:vAlign w:val="center"/>
          </w:tcPr>
          <w:p w:rsidR="002C43EC" w:rsidRDefault="002C43EC">
            <w:pPr>
              <w:snapToGrid w:val="0"/>
              <w:jc w:val="center"/>
              <w:rPr>
                <w:rFonts w:ascii="Times New Roman" w:hAnsi="Times New Roman"/>
                <w:sz w:val="16"/>
                <w:szCs w:val="16"/>
              </w:rPr>
            </w:pPr>
          </w:p>
        </w:tc>
        <w:tc>
          <w:tcPr>
            <w:tcW w:w="740" w:type="dxa"/>
            <w:tcBorders>
              <w:top w:val="nil"/>
              <w:left w:val="nil"/>
            </w:tcBorders>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462"/>
        </w:trPr>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&lt;60</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-1.6</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2C43EC">
            <w:pPr>
              <w:snapToGrid w:val="0"/>
              <w:jc w:val="center"/>
              <w:rPr>
                <w:rFonts w:ascii="Times New Roman" w:hAnsi="Times New Roman"/>
                <w:sz w:val="16"/>
                <w:szCs w:val="16"/>
              </w:rPr>
            </w:pPr>
          </w:p>
        </w:tc>
        <w:tc>
          <w:tcPr>
            <w:tcW w:w="1224" w:type="dxa"/>
            <w:vAlign w:val="center"/>
          </w:tcPr>
          <w:p w:rsidR="002C43EC" w:rsidRDefault="002C43EC">
            <w:pPr>
              <w:snapToGrid w:val="0"/>
              <w:jc w:val="center"/>
              <w:rPr>
                <w:rFonts w:ascii="Times New Roman" w:hAnsi="Times New Roman"/>
                <w:sz w:val="16"/>
                <w:szCs w:val="16"/>
                <w:highlight w:val="yellow"/>
              </w:rPr>
            </w:pPr>
          </w:p>
        </w:tc>
        <w:tc>
          <w:tcPr>
            <w:tcW w:w="750" w:type="dxa"/>
            <w:vAlign w:val="center"/>
          </w:tcPr>
          <w:p w:rsidR="002C43EC" w:rsidRDefault="002C43EC">
            <w:pPr>
              <w:snapToGrid w:val="0"/>
              <w:rPr>
                <w:rFonts w:ascii="Times New Roman" w:hAnsi="Times New Roman"/>
                <w:sz w:val="16"/>
                <w:szCs w:val="16"/>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-1.6</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2002</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-0.7</w:t>
            </w:r>
            <w:r>
              <w:rPr>
                <w:rFonts w:ascii="Times New Roman" w:hAnsi="Times New Roman" w:hint="eastAsia"/>
                <w:sz w:val="16"/>
                <w:szCs w:val="16"/>
              </w:rPr>
              <w:t xml:space="preserve"> to </w:t>
            </w:r>
            <w:r>
              <w:rPr>
                <w:rFonts w:ascii="Times New Roman" w:hAnsi="Times New Roman"/>
                <w:sz w:val="16"/>
                <w:szCs w:val="16"/>
              </w:rPr>
              <w:t>2.9</w:t>
            </w:r>
            <w:r>
              <w:rPr>
                <w:rFonts w:ascii="Times New Roman" w:hAnsi="Times New Roman" w:hint="eastAsia"/>
                <w:sz w:val="16"/>
                <w:szCs w:val="16"/>
              </w:rPr>
              <w:t>)</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2</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2002</w:t>
            </w:r>
            <w:r>
              <w:rPr>
                <w:rFonts w:ascii="Times New Roman" w:hAnsi="Times New Roman" w:hint="eastAsia"/>
                <w:sz w:val="16"/>
                <w:szCs w:val="16"/>
              </w:rPr>
              <w:t>-</w:t>
            </w:r>
            <w:r>
              <w:rPr>
                <w:rFonts w:ascii="Times New Roman" w:hAnsi="Times New Roman"/>
                <w:sz w:val="16"/>
                <w:szCs w:val="16"/>
              </w:rPr>
              <w:t>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-1.2</w:t>
            </w:r>
            <w:r>
              <w:rPr>
                <w:rFonts w:ascii="Times New Roman" w:hAnsi="Times New Roman" w:hint="eastAsia"/>
                <w:sz w:val="16"/>
                <w:szCs w:val="16"/>
              </w:rPr>
              <w:t>)</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-1.5</w:t>
            </w:r>
            <w:r>
              <w:rPr>
                <w:rFonts w:ascii="Times New Roman" w:hAnsi="Times New Roman" w:hint="eastAsia"/>
                <w:sz w:val="16"/>
                <w:szCs w:val="16"/>
              </w:rPr>
              <w:t xml:space="preserve"> to </w:t>
            </w:r>
            <w:r>
              <w:rPr>
                <w:rFonts w:ascii="Times New Roman" w:hAnsi="Times New Roman"/>
                <w:sz w:val="16"/>
                <w:szCs w:val="16"/>
              </w:rPr>
              <w:t>-0.1</w:t>
            </w:r>
            <w:r>
              <w:rPr>
                <w:rFonts w:ascii="Times New Roman" w:hAnsi="Times New Roman" w:hint="eastAsia"/>
                <w:sz w:val="16"/>
                <w:szCs w:val="16"/>
              </w:rPr>
              <w:t>)</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0.02</w:t>
            </w:r>
          </w:p>
        </w:tc>
      </w:tr>
      <w:tr w:rsidR="002C43EC">
        <w:trPr>
          <w:gridAfter w:val="1"/>
          <w:wAfter w:w="14" w:type="dxa"/>
          <w:trHeight w:hRule="exact" w:val="405"/>
        </w:trPr>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60-69</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-1.2</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2C43EC">
            <w:pPr>
              <w:snapToGrid w:val="0"/>
              <w:jc w:val="center"/>
              <w:rPr>
                <w:rFonts w:ascii="Times New Roman" w:hAnsi="Times New Roman"/>
                <w:sz w:val="16"/>
                <w:szCs w:val="16"/>
              </w:rPr>
            </w:pPr>
          </w:p>
        </w:tc>
        <w:tc>
          <w:tcPr>
            <w:tcW w:w="1224" w:type="dxa"/>
            <w:vAlign w:val="center"/>
          </w:tcPr>
          <w:p w:rsidR="002C43EC" w:rsidRDefault="002C43EC">
            <w:pPr>
              <w:snapToGrid w:val="0"/>
              <w:jc w:val="center"/>
              <w:rPr>
                <w:rFonts w:ascii="Times New Roman" w:hAnsi="Times New Roman"/>
                <w:sz w:val="16"/>
                <w:szCs w:val="16"/>
              </w:rPr>
            </w:pPr>
          </w:p>
        </w:tc>
        <w:tc>
          <w:tcPr>
            <w:tcW w:w="750" w:type="dxa"/>
            <w:vAlign w:val="center"/>
          </w:tcPr>
          <w:p w:rsidR="002C43EC" w:rsidRDefault="002C43EC">
            <w:pPr>
              <w:snapToGrid w:val="0"/>
              <w:jc w:val="center"/>
              <w:rPr>
                <w:rFonts w:ascii="Times New Roman" w:hAnsi="Times New Roman"/>
                <w:sz w:val="16"/>
                <w:szCs w:val="16"/>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-1.2</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1996</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w:t>
            </w:r>
            <w:r>
              <w:rPr>
                <w:rFonts w:ascii="Times New Roman" w:hAnsi="Times New Roman"/>
                <w:sz w:val="16"/>
                <w:szCs w:val="16"/>
              </w:rPr>
              <w:t>15.8</w:t>
            </w:r>
            <w:r>
              <w:rPr>
                <w:rFonts w:ascii="Times New Roman" w:hAnsi="Times New Roman" w:hint="eastAsia"/>
                <w:sz w:val="16"/>
                <w:szCs w:val="16"/>
              </w:rPr>
              <w:t>)</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0.04</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1996</w:t>
            </w:r>
            <w:r>
              <w:rPr>
                <w:rFonts w:ascii="Times New Roman" w:hAnsi="Times New Roman" w:hint="eastAsia"/>
                <w:sz w:val="16"/>
                <w:szCs w:val="16"/>
              </w:rPr>
              <w:t>-</w:t>
            </w:r>
            <w:r>
              <w:rPr>
                <w:rFonts w:ascii="Times New Roman" w:hAnsi="Times New Roman"/>
                <w:sz w:val="16"/>
                <w:szCs w:val="16"/>
              </w:rPr>
              <w:t>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-1.0</w:t>
            </w:r>
            <w:r>
              <w:rPr>
                <w:rFonts w:ascii="Times New Roman" w:hAnsi="Times New Roman" w:hint="eastAsia"/>
                <w:sz w:val="16"/>
                <w:szCs w:val="16"/>
              </w:rPr>
              <w:t xml:space="preserve"> to </w:t>
            </w:r>
            <w:r>
              <w:rPr>
                <w:rFonts w:ascii="Times New Roman" w:hAnsi="Times New Roman"/>
                <w:sz w:val="16"/>
                <w:szCs w:val="16"/>
              </w:rPr>
              <w:t>-0.4</w:t>
            </w:r>
            <w:r>
              <w:rPr>
                <w:rFonts w:ascii="Times New Roman" w:hAnsi="Times New Roman" w:hint="eastAsia"/>
                <w:sz w:val="16"/>
                <w:szCs w:val="16"/>
              </w:rPr>
              <w:t>)</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r>
              <w:rPr>
                <w:rFonts w:ascii="Times New Roman" w:hAnsi="Times New Roman" w:hint="eastAsia"/>
                <w:sz w:val="16"/>
                <w:szCs w:val="16"/>
              </w:rPr>
              <w:t>8</w:t>
            </w:r>
          </w:p>
        </w:tc>
      </w:tr>
      <w:tr w:rsidR="002C43EC">
        <w:trPr>
          <w:gridAfter w:val="1"/>
          <w:wAfter w:w="14" w:type="dxa"/>
          <w:trHeight w:hRule="exact" w:val="480"/>
        </w:trPr>
        <w:tc>
          <w:tcPr>
            <w:tcW w:w="124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70+</w:t>
            </w:r>
          </w:p>
        </w:tc>
        <w:tc>
          <w:tcPr>
            <w:tcW w:w="62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3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2.</w:t>
            </w:r>
            <w:r>
              <w:rPr>
                <w:rFonts w:ascii="Times New Roman" w:hAnsi="Times New Roman" w:hint="eastAsia"/>
                <w:sz w:val="16"/>
                <w:szCs w:val="16"/>
              </w:rPr>
              <w:t>1)</w:t>
            </w:r>
          </w:p>
        </w:tc>
        <w:tc>
          <w:tcPr>
            <w:tcW w:w="73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2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224"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-1.7</w:t>
            </w:r>
            <w:r>
              <w:rPr>
                <w:rFonts w:ascii="Times New Roman" w:hAnsi="Times New Roman" w:hint="eastAsia"/>
                <w:sz w:val="16"/>
                <w:szCs w:val="16"/>
              </w:rPr>
              <w:t xml:space="preserve"> to </w:t>
            </w:r>
            <w:r>
              <w:rPr>
                <w:rFonts w:ascii="Times New Roman" w:hAnsi="Times New Roman"/>
                <w:sz w:val="16"/>
                <w:szCs w:val="16"/>
              </w:rPr>
              <w:t>-0.8</w:t>
            </w:r>
            <w:r>
              <w:rPr>
                <w:rFonts w:ascii="Times New Roman" w:hAnsi="Times New Roman" w:hint="eastAsia"/>
                <w:sz w:val="16"/>
                <w:szCs w:val="16"/>
              </w:rPr>
              <w:t>)</w:t>
            </w:r>
          </w:p>
        </w:tc>
        <w:tc>
          <w:tcPr>
            <w:tcW w:w="750"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3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-0.5</w:t>
            </w:r>
            <w:r>
              <w:rPr>
                <w:rFonts w:ascii="Times New Roman" w:hAnsi="Times New Roman" w:hint="eastAsia"/>
                <w:sz w:val="16"/>
                <w:szCs w:val="16"/>
              </w:rPr>
              <w:t xml:space="preserve"> to </w:t>
            </w:r>
            <w:r>
              <w:rPr>
                <w:rFonts w:ascii="Times New Roman" w:hAnsi="Times New Roman"/>
                <w:sz w:val="16"/>
                <w:szCs w:val="16"/>
              </w:rPr>
              <w:t>0.</w:t>
            </w:r>
            <w:r>
              <w:rPr>
                <w:rFonts w:ascii="Times New Roman" w:hAnsi="Times New Roman" w:hint="eastAsia"/>
                <w:sz w:val="16"/>
                <w:szCs w:val="16"/>
              </w:rPr>
              <w:t>3)</w:t>
            </w:r>
          </w:p>
        </w:tc>
        <w:tc>
          <w:tcPr>
            <w:tcW w:w="738"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50</w:t>
            </w:r>
          </w:p>
        </w:tc>
        <w:tc>
          <w:tcPr>
            <w:tcW w:w="62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34"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6.1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(2.1 to 10.2)</w:t>
            </w:r>
          </w:p>
        </w:tc>
        <w:tc>
          <w:tcPr>
            <w:tcW w:w="731"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w:t>
            </w:r>
            <w:r>
              <w:rPr>
                <w:rFonts w:ascii="Times New Roman" w:hAnsi="Times New Roman" w:hint="eastAsia"/>
                <w:sz w:val="16"/>
                <w:szCs w:val="16"/>
              </w:rPr>
              <w:t>4</w:t>
            </w:r>
          </w:p>
        </w:tc>
        <w:tc>
          <w:tcPr>
            <w:tcW w:w="61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6"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2 to </w:t>
            </w:r>
            <w:r>
              <w:rPr>
                <w:rFonts w:ascii="Times New Roman" w:hAnsi="Times New Roman"/>
                <w:sz w:val="16"/>
                <w:szCs w:val="16"/>
              </w:rPr>
              <w:t>-0.</w:t>
            </w:r>
            <w:r>
              <w:rPr>
                <w:rFonts w:ascii="Times New Roman" w:hAnsi="Times New Roman" w:hint="eastAsia"/>
                <w:sz w:val="16"/>
                <w:szCs w:val="16"/>
              </w:rPr>
              <w:t>5)</w:t>
            </w:r>
          </w:p>
        </w:tc>
        <w:tc>
          <w:tcPr>
            <w:tcW w:w="736"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1.2</w:t>
            </w:r>
            <w:r>
              <w:rPr>
                <w:rFonts w:ascii="Times New Roman" w:hAnsi="Times New Roman" w:hint="eastAsia"/>
                <w:sz w:val="16"/>
                <w:szCs w:val="16"/>
              </w:rPr>
              <w:t>)</w:t>
            </w:r>
          </w:p>
        </w:tc>
        <w:tc>
          <w:tcPr>
            <w:tcW w:w="740"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3</w:t>
            </w:r>
          </w:p>
        </w:tc>
      </w:tr>
      <w:tr w:rsidR="002C43EC">
        <w:trPr>
          <w:gridAfter w:val="1"/>
          <w:wAfter w:w="14" w:type="dxa"/>
          <w:trHeight w:hRule="exact" w:val="504"/>
        </w:trPr>
        <w:tc>
          <w:tcPr>
            <w:tcW w:w="1249"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Race</w:t>
            </w: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2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0"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1"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0"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504"/>
        </w:trPr>
        <w:tc>
          <w:tcPr>
            <w:tcW w:w="1249"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bookmarkStart w:id="27" w:name="OLE_LINK14" w:colFirst="2" w:colLast="3"/>
            <w:r>
              <w:rPr>
                <w:rFonts w:ascii="Times New Roman" w:hAnsi="Times New Roman"/>
                <w:sz w:val="16"/>
                <w:szCs w:val="16"/>
              </w:rPr>
              <w:t xml:space="preserve">Black </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-4.9</w:t>
            </w:r>
            <w:r>
              <w:rPr>
                <w:rFonts w:ascii="Times New Roman" w:hAnsi="Times New Roman" w:hint="eastAsia"/>
                <w:sz w:val="16"/>
                <w:szCs w:val="16"/>
              </w:rPr>
              <w:t xml:space="preserve"> to </w:t>
            </w:r>
            <w:r>
              <w:rPr>
                <w:rFonts w:ascii="Times New Roman" w:hAnsi="Times New Roman"/>
                <w:sz w:val="16"/>
                <w:szCs w:val="16"/>
              </w:rPr>
              <w:t>-4.3</w:t>
            </w:r>
            <w:r>
              <w:rPr>
                <w:rFonts w:ascii="Times New Roman" w:hAnsi="Times New Roman" w:hint="eastAsia"/>
                <w:sz w:val="16"/>
                <w:szCs w:val="16"/>
              </w:rPr>
              <w:t>)</w:t>
            </w:r>
          </w:p>
        </w:tc>
        <w:tc>
          <w:tcPr>
            <w:tcW w:w="73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2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0"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-4.9</w:t>
            </w:r>
            <w:r>
              <w:rPr>
                <w:rFonts w:ascii="Times New Roman" w:hAnsi="Times New Roman" w:hint="eastAsia"/>
                <w:sz w:val="16"/>
                <w:szCs w:val="16"/>
              </w:rPr>
              <w:t xml:space="preserve"> to </w:t>
            </w:r>
            <w:r>
              <w:rPr>
                <w:rFonts w:ascii="Times New Roman" w:hAnsi="Times New Roman"/>
                <w:sz w:val="16"/>
                <w:szCs w:val="16"/>
              </w:rPr>
              <w:t>-4.3</w:t>
            </w:r>
            <w:r>
              <w:rPr>
                <w:rFonts w:ascii="Times New Roman" w:hAnsi="Times New Roman" w:hint="eastAsia"/>
                <w:sz w:val="16"/>
                <w:szCs w:val="16"/>
              </w:rPr>
              <w:t>)</w:t>
            </w:r>
          </w:p>
        </w:tc>
        <w:tc>
          <w:tcPr>
            <w:tcW w:w="738"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3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-4.6</w:t>
            </w:r>
            <w:r>
              <w:rPr>
                <w:rFonts w:ascii="Times New Roman" w:hAnsi="Times New Roman" w:hint="eastAsia"/>
                <w:sz w:val="16"/>
                <w:szCs w:val="16"/>
              </w:rPr>
              <w:t xml:space="preserve"> to </w:t>
            </w:r>
            <w:r>
              <w:rPr>
                <w:rFonts w:ascii="Times New Roman" w:hAnsi="Times New Roman"/>
                <w:sz w:val="16"/>
                <w:szCs w:val="16"/>
              </w:rPr>
              <w:t>-3.9</w:t>
            </w:r>
            <w:r>
              <w:rPr>
                <w:rFonts w:ascii="Times New Roman" w:hAnsi="Times New Roman" w:hint="eastAsia"/>
                <w:sz w:val="16"/>
                <w:szCs w:val="16"/>
              </w:rPr>
              <w:t>)</w:t>
            </w:r>
          </w:p>
        </w:tc>
        <w:tc>
          <w:tcPr>
            <w:tcW w:w="731"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-4.6</w:t>
            </w:r>
            <w:r>
              <w:rPr>
                <w:rFonts w:ascii="Times New Roman" w:hAnsi="Times New Roman" w:hint="eastAsia"/>
                <w:sz w:val="16"/>
                <w:szCs w:val="16"/>
              </w:rPr>
              <w:t xml:space="preserve"> to </w:t>
            </w:r>
            <w:r>
              <w:rPr>
                <w:rFonts w:ascii="Times New Roman" w:hAnsi="Times New Roman"/>
                <w:sz w:val="16"/>
                <w:szCs w:val="16"/>
              </w:rPr>
              <w:t>-3.9</w:t>
            </w:r>
            <w:r>
              <w:rPr>
                <w:rFonts w:ascii="Times New Roman" w:hAnsi="Times New Roman" w:hint="eastAsia"/>
                <w:sz w:val="16"/>
                <w:szCs w:val="16"/>
              </w:rPr>
              <w:t>)</w:t>
            </w:r>
          </w:p>
        </w:tc>
        <w:tc>
          <w:tcPr>
            <w:tcW w:w="740"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bookmarkEnd w:id="27"/>
      <w:tr w:rsidR="002C43EC">
        <w:trPr>
          <w:gridAfter w:val="1"/>
          <w:wAfter w:w="14" w:type="dxa"/>
          <w:trHeight w:hRule="exact" w:val="991"/>
        </w:trPr>
        <w:tc>
          <w:tcPr>
            <w:tcW w:w="1249" w:type="dxa"/>
            <w:tcBorders>
              <w:top w:val="nil"/>
              <w:right w:val="nil"/>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 xml:space="preserve">White </w:t>
            </w:r>
          </w:p>
        </w:tc>
        <w:tc>
          <w:tcPr>
            <w:tcW w:w="62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3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0.7</w:t>
            </w:r>
            <w:r>
              <w:rPr>
                <w:rFonts w:ascii="Times New Roman" w:hAnsi="Times New Roman" w:hint="eastAsia"/>
                <w:sz w:val="16"/>
                <w:szCs w:val="16"/>
              </w:rPr>
              <w:t xml:space="preserve"> to </w:t>
            </w:r>
            <w:r>
              <w:rPr>
                <w:rFonts w:ascii="Times New Roman" w:hAnsi="Times New Roman"/>
                <w:sz w:val="16"/>
                <w:szCs w:val="16"/>
              </w:rPr>
              <w:t>2.0</w:t>
            </w:r>
            <w:r>
              <w:rPr>
                <w:rFonts w:ascii="Times New Roman" w:hAnsi="Times New Roman" w:hint="eastAsia"/>
                <w:sz w:val="16"/>
                <w:szCs w:val="16"/>
              </w:rPr>
              <w:t>)</w:t>
            </w:r>
          </w:p>
        </w:tc>
        <w:tc>
          <w:tcPr>
            <w:tcW w:w="73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224"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-1.3</w:t>
            </w:r>
            <w:r>
              <w:rPr>
                <w:rFonts w:ascii="Times New Roman" w:hAnsi="Times New Roman" w:hint="eastAsia"/>
                <w:sz w:val="16"/>
                <w:szCs w:val="16"/>
              </w:rPr>
              <w:t xml:space="preserve"> to </w:t>
            </w:r>
            <w:r>
              <w:rPr>
                <w:rFonts w:ascii="Times New Roman" w:hAnsi="Times New Roman"/>
                <w:sz w:val="16"/>
                <w:szCs w:val="16"/>
              </w:rPr>
              <w:t>-0.5</w:t>
            </w:r>
            <w:r>
              <w:rPr>
                <w:rFonts w:ascii="Times New Roman" w:hAnsi="Times New Roman" w:hint="eastAsia"/>
                <w:sz w:val="16"/>
                <w:szCs w:val="16"/>
              </w:rPr>
              <w:t>)</w:t>
            </w:r>
          </w:p>
        </w:tc>
        <w:tc>
          <w:tcPr>
            <w:tcW w:w="750"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3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0.4</w:t>
            </w:r>
            <w:r>
              <w:rPr>
                <w:rFonts w:ascii="Times New Roman" w:hAnsi="Times New Roman" w:hint="eastAsia"/>
                <w:sz w:val="16"/>
                <w:szCs w:val="16"/>
              </w:rPr>
              <w:t>)</w:t>
            </w:r>
          </w:p>
        </w:tc>
        <w:tc>
          <w:tcPr>
            <w:tcW w:w="738"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0.70</w:t>
            </w:r>
          </w:p>
        </w:tc>
        <w:tc>
          <w:tcPr>
            <w:tcW w:w="62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34"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3.3</w:t>
            </w:r>
            <w:r>
              <w:rPr>
                <w:rFonts w:ascii="Times New Roman" w:hAnsi="Times New Roman" w:hint="eastAsia"/>
                <w:sz w:val="16"/>
                <w:szCs w:val="16"/>
              </w:rPr>
              <w:t xml:space="preserve"> to </w:t>
            </w:r>
            <w:r>
              <w:rPr>
                <w:rFonts w:ascii="Times New Roman" w:hAnsi="Times New Roman"/>
                <w:sz w:val="16"/>
                <w:szCs w:val="16"/>
              </w:rPr>
              <w:t>9.3</w:t>
            </w:r>
            <w:r>
              <w:rPr>
                <w:rFonts w:ascii="Times New Roman" w:hAnsi="Times New Roman" w:hint="eastAsia"/>
                <w:sz w:val="16"/>
                <w:szCs w:val="16"/>
              </w:rPr>
              <w:t>)</w:t>
            </w:r>
          </w:p>
        </w:tc>
        <w:tc>
          <w:tcPr>
            <w:tcW w:w="731"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6"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-0.1</w:t>
            </w:r>
            <w:r>
              <w:rPr>
                <w:rFonts w:ascii="Times New Roman" w:hAnsi="Times New Roman" w:hint="eastAsia"/>
                <w:sz w:val="16"/>
                <w:szCs w:val="16"/>
              </w:rPr>
              <w:t>)</w:t>
            </w:r>
          </w:p>
        </w:tc>
        <w:tc>
          <w:tcPr>
            <w:tcW w:w="736"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0.02</w:t>
            </w:r>
          </w:p>
        </w:tc>
        <w:tc>
          <w:tcPr>
            <w:tcW w:w="1195"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0.4</w:t>
            </w:r>
            <w:r>
              <w:rPr>
                <w:rFonts w:ascii="Times New Roman" w:hAnsi="Times New Roman" w:hint="eastAsia"/>
                <w:sz w:val="16"/>
                <w:szCs w:val="16"/>
              </w:rPr>
              <w:t xml:space="preserve"> to </w:t>
            </w:r>
            <w:r>
              <w:rPr>
                <w:rFonts w:ascii="Times New Roman" w:hAnsi="Times New Roman"/>
                <w:sz w:val="16"/>
                <w:szCs w:val="16"/>
              </w:rPr>
              <w:t>1.5</w:t>
            </w:r>
            <w:r>
              <w:rPr>
                <w:rFonts w:ascii="Times New Roman" w:hAnsi="Times New Roman" w:hint="eastAsia"/>
                <w:sz w:val="16"/>
                <w:szCs w:val="16"/>
              </w:rPr>
              <w:t>)</w:t>
            </w:r>
          </w:p>
        </w:tc>
        <w:tc>
          <w:tcPr>
            <w:tcW w:w="740"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r>
      <w:tr w:rsidR="002C43EC">
        <w:trPr>
          <w:gridAfter w:val="1"/>
          <w:wAfter w:w="14" w:type="dxa"/>
          <w:trHeight w:hRule="exact" w:val="777"/>
        </w:trPr>
        <w:tc>
          <w:tcPr>
            <w:tcW w:w="1249" w:type="dxa"/>
            <w:vAlign w:val="center"/>
          </w:tcPr>
          <w:p w:rsidR="002C43EC" w:rsidRDefault="006B4D8A">
            <w:pPr>
              <w:snapToGrid w:val="0"/>
              <w:jc w:val="left"/>
              <w:rPr>
                <w:rFonts w:ascii="Times New Roman" w:hAnsi="Times New Roman"/>
                <w:sz w:val="16"/>
                <w:szCs w:val="16"/>
              </w:rPr>
            </w:pPr>
            <w:bookmarkStart w:id="28" w:name="OLE_LINK3" w:colFirst="10" w:colLast="11"/>
            <w:bookmarkStart w:id="29" w:name="OLE_LINK15" w:colFirst="2" w:colLast="3"/>
            <w:r>
              <w:rPr>
                <w:rFonts w:ascii="Times New Roman" w:hAnsi="Times New Roman"/>
                <w:sz w:val="16"/>
                <w:szCs w:val="16"/>
              </w:rPr>
              <w:t xml:space="preserve">American Indian </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0.4</w:t>
            </w:r>
            <w:r>
              <w:rPr>
                <w:rFonts w:ascii="Times New Roman" w:hAnsi="Times New Roman" w:hint="eastAsia"/>
                <w:sz w:val="16"/>
                <w:szCs w:val="16"/>
              </w:rPr>
              <w:t>)</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r>
              <w:rPr>
                <w:rFonts w:ascii="Times New Roman" w:hAnsi="Times New Roman" w:hint="eastAsia"/>
                <w:sz w:val="16"/>
                <w:szCs w:val="16"/>
              </w:rPr>
              <w:t>5</w:t>
            </w:r>
          </w:p>
        </w:tc>
        <w:tc>
          <w:tcPr>
            <w:tcW w:w="629" w:type="dxa"/>
            <w:vAlign w:val="center"/>
          </w:tcPr>
          <w:p w:rsidR="002C43EC" w:rsidRDefault="002C43EC">
            <w:pPr>
              <w:widowControl/>
              <w:snapToGrid w:val="0"/>
              <w:jc w:val="center"/>
              <w:textAlignment w:val="center"/>
              <w:rPr>
                <w:rFonts w:ascii="Times New Roman" w:hAnsi="Times New Roman"/>
                <w:color w:val="000000"/>
                <w:sz w:val="16"/>
                <w:szCs w:val="16"/>
              </w:rPr>
            </w:pPr>
          </w:p>
        </w:tc>
        <w:tc>
          <w:tcPr>
            <w:tcW w:w="1224" w:type="dxa"/>
            <w:vAlign w:val="center"/>
          </w:tcPr>
          <w:p w:rsidR="002C43EC" w:rsidRDefault="002C43EC">
            <w:pPr>
              <w:snapToGrid w:val="0"/>
              <w:jc w:val="center"/>
              <w:rPr>
                <w:rFonts w:ascii="Times New Roman" w:hAnsi="Times New Roman"/>
                <w:sz w:val="16"/>
                <w:szCs w:val="16"/>
              </w:rPr>
            </w:pPr>
          </w:p>
        </w:tc>
        <w:tc>
          <w:tcPr>
            <w:tcW w:w="750" w:type="dxa"/>
            <w:vAlign w:val="center"/>
          </w:tcPr>
          <w:p w:rsidR="002C43EC" w:rsidRDefault="002C43EC">
            <w:pPr>
              <w:snapToGrid w:val="0"/>
              <w:jc w:val="center"/>
              <w:rPr>
                <w:rFonts w:ascii="Times New Roman" w:hAnsi="Times New Roman"/>
                <w:sz w:val="16"/>
                <w:szCs w:val="16"/>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0.4</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r>
              <w:rPr>
                <w:rFonts w:ascii="Times New Roman" w:hAnsi="Times New Roman" w:hint="eastAsia"/>
                <w:sz w:val="16"/>
                <w:szCs w:val="16"/>
              </w:rPr>
              <w:t>5</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-2019</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1.3</w:t>
            </w:r>
            <w:r>
              <w:rPr>
                <w:rFonts w:ascii="Times New Roman" w:hAnsi="Times New Roman" w:hint="eastAsia"/>
                <w:sz w:val="16"/>
                <w:szCs w:val="16"/>
              </w:rPr>
              <w:t>)</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r>
              <w:rPr>
                <w:rFonts w:ascii="Times New Roman" w:hAnsi="Times New Roman" w:hint="eastAsia"/>
                <w:sz w:val="16"/>
                <w:szCs w:val="16"/>
              </w:rPr>
              <w:t>5</w:t>
            </w:r>
          </w:p>
        </w:tc>
        <w:tc>
          <w:tcPr>
            <w:tcW w:w="617" w:type="dxa"/>
            <w:vAlign w:val="center"/>
          </w:tcPr>
          <w:p w:rsidR="002C43EC" w:rsidRDefault="002C43EC">
            <w:pPr>
              <w:snapToGrid w:val="0"/>
              <w:jc w:val="center"/>
              <w:rPr>
                <w:rFonts w:ascii="Times New Roman" w:hAnsi="Times New Roman"/>
                <w:sz w:val="16"/>
                <w:szCs w:val="16"/>
              </w:rPr>
            </w:pPr>
          </w:p>
        </w:tc>
        <w:tc>
          <w:tcPr>
            <w:tcW w:w="1246" w:type="dxa"/>
            <w:vAlign w:val="center"/>
          </w:tcPr>
          <w:p w:rsidR="002C43EC" w:rsidRDefault="002C43EC">
            <w:pPr>
              <w:snapToGrid w:val="0"/>
              <w:jc w:val="center"/>
              <w:rPr>
                <w:rFonts w:ascii="Times New Roman" w:hAnsi="Times New Roman"/>
                <w:sz w:val="16"/>
                <w:szCs w:val="16"/>
              </w:rPr>
            </w:pPr>
          </w:p>
        </w:tc>
        <w:tc>
          <w:tcPr>
            <w:tcW w:w="736"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1.3</w:t>
            </w:r>
            <w:r>
              <w:rPr>
                <w:rFonts w:ascii="Times New Roman" w:hAnsi="Times New Roman" w:hint="eastAsia"/>
                <w:sz w:val="16"/>
                <w:szCs w:val="16"/>
              </w:rPr>
              <w:t>)</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r>
              <w:rPr>
                <w:rFonts w:ascii="Times New Roman" w:hAnsi="Times New Roman" w:hint="eastAsia"/>
                <w:sz w:val="16"/>
                <w:szCs w:val="16"/>
              </w:rPr>
              <w:t>5</w:t>
            </w:r>
          </w:p>
        </w:tc>
      </w:tr>
      <w:bookmarkEnd w:id="28"/>
      <w:tr w:rsidR="002C43EC">
        <w:trPr>
          <w:gridAfter w:val="1"/>
          <w:wAfter w:w="14" w:type="dxa"/>
          <w:trHeight w:hRule="exact" w:val="694"/>
        </w:trPr>
        <w:tc>
          <w:tcPr>
            <w:tcW w:w="1249" w:type="dxa"/>
            <w:vAlign w:val="center"/>
          </w:tcPr>
          <w:p w:rsidR="002C43EC" w:rsidRDefault="006B4D8A">
            <w:pPr>
              <w:snapToGrid w:val="0"/>
              <w:jc w:val="left"/>
              <w:rPr>
                <w:rFonts w:ascii="Times New Roman" w:hAnsi="Times New Roman"/>
                <w:sz w:val="16"/>
                <w:szCs w:val="16"/>
                <w:highlight w:val="yellow"/>
              </w:rPr>
            </w:pPr>
            <w:r>
              <w:rPr>
                <w:rFonts w:ascii="Times New Roman" w:hAnsi="Times New Roman" w:hint="eastAsia"/>
                <w:sz w:val="16"/>
                <w:szCs w:val="16"/>
              </w:rPr>
              <w:t>A</w:t>
            </w:r>
            <w:r>
              <w:rPr>
                <w:rFonts w:ascii="Times New Roman" w:hAnsi="Times New Roman"/>
                <w:sz w:val="16"/>
                <w:szCs w:val="16"/>
              </w:rPr>
              <w:t>sian or Pacific Islander</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-2.2</w:t>
            </w:r>
            <w:r>
              <w:rPr>
                <w:rFonts w:ascii="Times New Roman" w:hAnsi="Times New Roman" w:hint="eastAsia"/>
                <w:sz w:val="16"/>
                <w:szCs w:val="16"/>
              </w:rPr>
              <w:t xml:space="preserve"> to </w:t>
            </w:r>
            <w:r>
              <w:rPr>
                <w:rFonts w:ascii="Times New Roman" w:hAnsi="Times New Roman"/>
                <w:sz w:val="16"/>
                <w:szCs w:val="16"/>
              </w:rPr>
              <w:t>-1.0</w:t>
            </w:r>
            <w:r>
              <w:rPr>
                <w:rFonts w:ascii="Times New Roman" w:hAnsi="Times New Roman" w:hint="eastAsia"/>
                <w:sz w:val="16"/>
                <w:szCs w:val="16"/>
              </w:rPr>
              <w:t>)</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2C43EC">
            <w:pPr>
              <w:widowControl/>
              <w:snapToGrid w:val="0"/>
              <w:jc w:val="center"/>
              <w:textAlignment w:val="center"/>
              <w:rPr>
                <w:rFonts w:ascii="Times New Roman" w:hAnsi="Times New Roman"/>
                <w:sz w:val="16"/>
                <w:szCs w:val="16"/>
                <w:highlight w:val="yellow"/>
              </w:rPr>
            </w:pPr>
          </w:p>
        </w:tc>
        <w:tc>
          <w:tcPr>
            <w:tcW w:w="1224" w:type="dxa"/>
            <w:vAlign w:val="center"/>
          </w:tcPr>
          <w:p w:rsidR="002C43EC" w:rsidRDefault="002C43EC">
            <w:pPr>
              <w:snapToGrid w:val="0"/>
              <w:jc w:val="center"/>
              <w:rPr>
                <w:rFonts w:ascii="Times New Roman" w:hAnsi="Times New Roman"/>
                <w:sz w:val="16"/>
                <w:szCs w:val="16"/>
                <w:highlight w:val="yellow"/>
              </w:rPr>
            </w:pPr>
          </w:p>
        </w:tc>
        <w:tc>
          <w:tcPr>
            <w:tcW w:w="750" w:type="dxa"/>
            <w:vAlign w:val="center"/>
          </w:tcPr>
          <w:p w:rsidR="002C43EC" w:rsidRDefault="002C43EC">
            <w:pPr>
              <w:snapToGrid w:val="0"/>
              <w:jc w:val="center"/>
              <w:rPr>
                <w:rFonts w:ascii="Times New Roman" w:hAnsi="Times New Roman"/>
                <w:sz w:val="16"/>
                <w:szCs w:val="16"/>
                <w:highlight w:val="yellow"/>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-1.6</w:t>
            </w:r>
          </w:p>
          <w:p w:rsidR="002C43EC" w:rsidRDefault="006B4D8A">
            <w:pPr>
              <w:snapToGrid w:val="0"/>
              <w:jc w:val="center"/>
              <w:rPr>
                <w:rFonts w:ascii="Times New Roman" w:hAnsi="Times New Roman"/>
                <w:sz w:val="16"/>
                <w:szCs w:val="16"/>
                <w:highlight w:val="yellow"/>
              </w:rPr>
            </w:pPr>
            <w:r>
              <w:rPr>
                <w:rFonts w:ascii="Times New Roman" w:hAnsi="Times New Roman" w:hint="eastAsia"/>
                <w:sz w:val="16"/>
                <w:szCs w:val="16"/>
              </w:rPr>
              <w:t>(</w:t>
            </w:r>
            <w:r>
              <w:rPr>
                <w:rFonts w:ascii="Times New Roman" w:hAnsi="Times New Roman"/>
                <w:sz w:val="16"/>
                <w:szCs w:val="16"/>
              </w:rPr>
              <w:t>-2.2</w:t>
            </w:r>
            <w:r>
              <w:rPr>
                <w:rFonts w:ascii="Times New Roman" w:hAnsi="Times New Roman" w:hint="eastAsia"/>
                <w:sz w:val="16"/>
                <w:szCs w:val="16"/>
              </w:rPr>
              <w:t xml:space="preserve"> to </w:t>
            </w:r>
            <w:r>
              <w:rPr>
                <w:rFonts w:ascii="Times New Roman" w:hAnsi="Times New Roman"/>
                <w:sz w:val="16"/>
                <w:szCs w:val="16"/>
              </w:rPr>
              <w:t>-1.0</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highlight w:val="yellow"/>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-1.1</w:t>
            </w:r>
            <w:r>
              <w:rPr>
                <w:rFonts w:ascii="Times New Roman" w:hAnsi="Times New Roman" w:hint="eastAsia"/>
                <w:sz w:val="16"/>
                <w:szCs w:val="16"/>
              </w:rPr>
              <w:t xml:space="preserve"> to </w:t>
            </w:r>
            <w:r>
              <w:rPr>
                <w:rFonts w:ascii="Times New Roman" w:hAnsi="Times New Roman"/>
                <w:sz w:val="16"/>
                <w:szCs w:val="16"/>
              </w:rPr>
              <w:t>14.4</w:t>
            </w:r>
            <w:r>
              <w:rPr>
                <w:rFonts w:ascii="Times New Roman" w:hAnsi="Times New Roman" w:hint="eastAsia"/>
                <w:sz w:val="16"/>
                <w:szCs w:val="16"/>
              </w:rPr>
              <w:t>)</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0.09</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-2.9</w:t>
            </w:r>
            <w:r>
              <w:rPr>
                <w:rFonts w:ascii="Times New Roman" w:hAnsi="Times New Roman" w:hint="eastAsia"/>
                <w:sz w:val="16"/>
                <w:szCs w:val="16"/>
              </w:rPr>
              <w:t xml:space="preserve"> to </w:t>
            </w:r>
            <w:r>
              <w:rPr>
                <w:rFonts w:ascii="Times New Roman" w:hAnsi="Times New Roman"/>
                <w:sz w:val="16"/>
                <w:szCs w:val="16"/>
              </w:rPr>
              <w:t>-1.8</w:t>
            </w:r>
            <w:r>
              <w:rPr>
                <w:rFonts w:ascii="Times New Roman" w:hAnsi="Times New Roman" w:hint="eastAsia"/>
                <w:sz w:val="16"/>
                <w:szCs w:val="16"/>
              </w:rPr>
              <w:t>)</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-2.1</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0.31</w:t>
            </w:r>
          </w:p>
        </w:tc>
      </w:tr>
      <w:bookmarkEnd w:id="29"/>
      <w:tr w:rsidR="002C43EC">
        <w:trPr>
          <w:gridAfter w:val="1"/>
          <w:wAfter w:w="14" w:type="dxa"/>
          <w:trHeight w:hRule="exact" w:val="694"/>
        </w:trPr>
        <w:tc>
          <w:tcPr>
            <w:tcW w:w="1249" w:type="dxa"/>
            <w:vAlign w:val="center"/>
          </w:tcPr>
          <w:p w:rsidR="002C43EC" w:rsidRDefault="006B4D8A">
            <w:pPr>
              <w:snapToGrid w:val="0"/>
              <w:jc w:val="center"/>
              <w:rPr>
                <w:rFonts w:ascii="Times New Roman" w:hAnsi="Times New Roman"/>
                <w:sz w:val="16"/>
                <w:szCs w:val="16"/>
                <w:highlight w:val="yellow"/>
              </w:rPr>
            </w:pPr>
            <w:r>
              <w:rPr>
                <w:rFonts w:ascii="Times New Roman" w:hAnsi="Times New Roman"/>
                <w:sz w:val="16"/>
                <w:szCs w:val="16"/>
              </w:rPr>
              <w:t>Stage</w:t>
            </w:r>
            <w:r>
              <w:rPr>
                <w:rFonts w:ascii="Times New Roman" w:hAnsi="Times New Roman" w:hint="eastAsia"/>
                <w:sz w:val="16"/>
                <w:szCs w:val="16"/>
              </w:rPr>
              <w:t xml:space="preserve"> </w:t>
            </w:r>
            <w:r>
              <w:rPr>
                <w:rFonts w:ascii="Times New Roman" w:hAnsi="Times New Roman"/>
                <w:sz w:val="16"/>
                <w:szCs w:val="16"/>
              </w:rPr>
              <w:t>at diagnosis</w:t>
            </w:r>
          </w:p>
        </w:tc>
        <w:tc>
          <w:tcPr>
            <w:tcW w:w="629" w:type="dxa"/>
            <w:vAlign w:val="center"/>
          </w:tcPr>
          <w:p w:rsidR="002C43EC" w:rsidRDefault="002C43EC">
            <w:pPr>
              <w:snapToGrid w:val="0"/>
              <w:jc w:val="center"/>
              <w:rPr>
                <w:rFonts w:ascii="Times New Roman" w:hAnsi="Times New Roman"/>
                <w:sz w:val="16"/>
                <w:szCs w:val="16"/>
                <w:highlight w:val="yellow"/>
              </w:rPr>
            </w:pPr>
          </w:p>
        </w:tc>
        <w:tc>
          <w:tcPr>
            <w:tcW w:w="1235" w:type="dxa"/>
            <w:vAlign w:val="center"/>
          </w:tcPr>
          <w:p w:rsidR="002C43EC" w:rsidRDefault="002C43EC">
            <w:pPr>
              <w:snapToGrid w:val="0"/>
              <w:jc w:val="center"/>
              <w:rPr>
                <w:rFonts w:ascii="Times New Roman" w:hAnsi="Times New Roman"/>
                <w:sz w:val="16"/>
                <w:szCs w:val="16"/>
                <w:highlight w:val="yellow"/>
              </w:rPr>
            </w:pPr>
          </w:p>
        </w:tc>
        <w:tc>
          <w:tcPr>
            <w:tcW w:w="735" w:type="dxa"/>
            <w:vAlign w:val="center"/>
          </w:tcPr>
          <w:p w:rsidR="002C43EC" w:rsidRDefault="002C43EC">
            <w:pPr>
              <w:snapToGrid w:val="0"/>
              <w:jc w:val="center"/>
              <w:rPr>
                <w:rFonts w:ascii="Times New Roman" w:hAnsi="Times New Roman"/>
                <w:sz w:val="16"/>
                <w:szCs w:val="16"/>
                <w:highlight w:val="yellow"/>
              </w:rPr>
            </w:pPr>
          </w:p>
        </w:tc>
        <w:tc>
          <w:tcPr>
            <w:tcW w:w="629" w:type="dxa"/>
            <w:vAlign w:val="center"/>
          </w:tcPr>
          <w:p w:rsidR="002C43EC" w:rsidRDefault="002C43EC">
            <w:pPr>
              <w:widowControl/>
              <w:snapToGrid w:val="0"/>
              <w:jc w:val="left"/>
              <w:textAlignment w:val="center"/>
              <w:rPr>
                <w:rFonts w:ascii="Times New Roman" w:hAnsi="Times New Roman"/>
                <w:sz w:val="16"/>
                <w:szCs w:val="16"/>
                <w:highlight w:val="yellow"/>
              </w:rPr>
            </w:pPr>
          </w:p>
        </w:tc>
        <w:tc>
          <w:tcPr>
            <w:tcW w:w="1224" w:type="dxa"/>
            <w:vAlign w:val="center"/>
          </w:tcPr>
          <w:p w:rsidR="002C43EC" w:rsidRDefault="002C43EC">
            <w:pPr>
              <w:snapToGrid w:val="0"/>
              <w:jc w:val="center"/>
              <w:rPr>
                <w:rFonts w:ascii="Times New Roman" w:hAnsi="Times New Roman"/>
                <w:sz w:val="16"/>
                <w:szCs w:val="16"/>
                <w:highlight w:val="yellow"/>
              </w:rPr>
            </w:pPr>
          </w:p>
        </w:tc>
        <w:tc>
          <w:tcPr>
            <w:tcW w:w="750" w:type="dxa"/>
            <w:vAlign w:val="center"/>
          </w:tcPr>
          <w:p w:rsidR="002C43EC" w:rsidRDefault="002C43EC">
            <w:pPr>
              <w:snapToGrid w:val="0"/>
              <w:jc w:val="center"/>
              <w:rPr>
                <w:rFonts w:ascii="Times New Roman" w:hAnsi="Times New Roman"/>
                <w:sz w:val="16"/>
                <w:szCs w:val="16"/>
                <w:highlight w:val="yellow"/>
              </w:rPr>
            </w:pPr>
          </w:p>
        </w:tc>
        <w:tc>
          <w:tcPr>
            <w:tcW w:w="1239" w:type="dxa"/>
            <w:vAlign w:val="center"/>
          </w:tcPr>
          <w:p w:rsidR="002C43EC" w:rsidRDefault="002C43EC">
            <w:pPr>
              <w:snapToGrid w:val="0"/>
              <w:jc w:val="center"/>
              <w:rPr>
                <w:rFonts w:ascii="Times New Roman" w:hAnsi="Times New Roman"/>
                <w:sz w:val="16"/>
                <w:szCs w:val="16"/>
                <w:highlight w:val="yellow"/>
              </w:rPr>
            </w:pPr>
          </w:p>
        </w:tc>
        <w:tc>
          <w:tcPr>
            <w:tcW w:w="738" w:type="dxa"/>
            <w:vAlign w:val="center"/>
          </w:tcPr>
          <w:p w:rsidR="002C43EC" w:rsidRDefault="002C43EC">
            <w:pPr>
              <w:snapToGrid w:val="0"/>
              <w:jc w:val="center"/>
              <w:rPr>
                <w:rFonts w:ascii="Times New Roman" w:hAnsi="Times New Roman"/>
                <w:sz w:val="16"/>
                <w:szCs w:val="16"/>
                <w:highlight w:val="yellow"/>
              </w:rPr>
            </w:pPr>
          </w:p>
        </w:tc>
        <w:tc>
          <w:tcPr>
            <w:tcW w:w="629" w:type="dxa"/>
            <w:vAlign w:val="center"/>
          </w:tcPr>
          <w:p w:rsidR="002C43EC" w:rsidRDefault="002C43EC">
            <w:pPr>
              <w:snapToGrid w:val="0"/>
              <w:jc w:val="center"/>
              <w:rPr>
                <w:rFonts w:ascii="Times New Roman" w:hAnsi="Times New Roman"/>
                <w:sz w:val="16"/>
                <w:szCs w:val="16"/>
              </w:rPr>
            </w:pPr>
          </w:p>
        </w:tc>
        <w:tc>
          <w:tcPr>
            <w:tcW w:w="1234" w:type="dxa"/>
            <w:vAlign w:val="center"/>
          </w:tcPr>
          <w:p w:rsidR="002C43EC" w:rsidRDefault="002C43EC">
            <w:pPr>
              <w:snapToGrid w:val="0"/>
              <w:jc w:val="center"/>
              <w:rPr>
                <w:rFonts w:ascii="Times New Roman" w:hAnsi="Times New Roman"/>
                <w:sz w:val="16"/>
                <w:szCs w:val="16"/>
              </w:rPr>
            </w:pPr>
          </w:p>
        </w:tc>
        <w:tc>
          <w:tcPr>
            <w:tcW w:w="731" w:type="dxa"/>
            <w:vAlign w:val="center"/>
          </w:tcPr>
          <w:p w:rsidR="002C43EC" w:rsidRDefault="002C43EC">
            <w:pPr>
              <w:snapToGrid w:val="0"/>
              <w:jc w:val="center"/>
              <w:rPr>
                <w:rFonts w:ascii="Times New Roman" w:hAnsi="Times New Roman"/>
                <w:sz w:val="16"/>
                <w:szCs w:val="16"/>
              </w:rPr>
            </w:pPr>
          </w:p>
        </w:tc>
        <w:tc>
          <w:tcPr>
            <w:tcW w:w="617" w:type="dxa"/>
            <w:vAlign w:val="center"/>
          </w:tcPr>
          <w:p w:rsidR="002C43EC" w:rsidRDefault="002C43EC">
            <w:pPr>
              <w:snapToGrid w:val="0"/>
              <w:jc w:val="center"/>
              <w:rPr>
                <w:rFonts w:ascii="Times New Roman" w:hAnsi="Times New Roman"/>
                <w:sz w:val="16"/>
                <w:szCs w:val="16"/>
              </w:rPr>
            </w:pPr>
          </w:p>
        </w:tc>
        <w:tc>
          <w:tcPr>
            <w:tcW w:w="1246" w:type="dxa"/>
            <w:vAlign w:val="center"/>
          </w:tcPr>
          <w:p w:rsidR="002C43EC" w:rsidRDefault="002C43EC">
            <w:pPr>
              <w:snapToGrid w:val="0"/>
              <w:jc w:val="center"/>
              <w:rPr>
                <w:rFonts w:ascii="Times New Roman" w:hAnsi="Times New Roman"/>
                <w:sz w:val="16"/>
                <w:szCs w:val="16"/>
              </w:rPr>
            </w:pPr>
          </w:p>
        </w:tc>
        <w:tc>
          <w:tcPr>
            <w:tcW w:w="736"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40" w:type="dxa"/>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561"/>
        </w:trPr>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Localized</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2000</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w:t>
            </w:r>
          </w:p>
          <w:p w:rsidR="002C43EC" w:rsidRDefault="006B4D8A">
            <w:pPr>
              <w:snapToGrid w:val="0"/>
              <w:jc w:val="center"/>
              <w:rPr>
                <w:rFonts w:ascii="Times New Roman" w:hAnsi="Times New Roman"/>
                <w:sz w:val="16"/>
                <w:szCs w:val="16"/>
              </w:rPr>
            </w:pPr>
            <w:r>
              <w:rPr>
                <w:rFonts w:ascii="Times New Roman" w:hAnsi="Times New Roman"/>
                <w:sz w:val="16"/>
                <w:szCs w:val="16"/>
              </w:rPr>
              <w:t>(-1.8 to 3.5)</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0.515</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22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-3.5</w:t>
            </w:r>
            <w:r>
              <w:rPr>
                <w:rFonts w:ascii="Times New Roman" w:hAnsi="Times New Roman" w:hint="eastAsia"/>
                <w:sz w:val="16"/>
                <w:szCs w:val="16"/>
              </w:rPr>
              <w:t xml:space="preserve"> to </w:t>
            </w:r>
            <w:r>
              <w:rPr>
                <w:rFonts w:ascii="Times New Roman" w:hAnsi="Times New Roman"/>
                <w:sz w:val="16"/>
                <w:szCs w:val="16"/>
              </w:rPr>
              <w:t>-2.</w:t>
            </w:r>
            <w:r>
              <w:rPr>
                <w:rFonts w:ascii="Times New Roman" w:hAnsi="Times New Roman" w:hint="eastAsia"/>
                <w:sz w:val="16"/>
                <w:szCs w:val="16"/>
              </w:rPr>
              <w:t>1)</w:t>
            </w:r>
          </w:p>
        </w:tc>
        <w:tc>
          <w:tcPr>
            <w:tcW w:w="75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 0.001</w:t>
            </w: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-2.6</w:t>
            </w:r>
            <w:r>
              <w:rPr>
                <w:rFonts w:ascii="Times New Roman" w:hAnsi="Times New Roman" w:hint="eastAsia"/>
                <w:sz w:val="16"/>
                <w:szCs w:val="16"/>
              </w:rPr>
              <w:t xml:space="preserve"> to </w:t>
            </w:r>
            <w:r>
              <w:rPr>
                <w:rFonts w:ascii="Times New Roman" w:hAnsi="Times New Roman"/>
                <w:sz w:val="16"/>
                <w:szCs w:val="16"/>
              </w:rPr>
              <w:t>-0.9</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1993-2000</w:t>
            </w:r>
          </w:p>
        </w:tc>
        <w:tc>
          <w:tcPr>
            <w:tcW w:w="1234" w:type="dxa"/>
            <w:vAlign w:val="center"/>
          </w:tcPr>
          <w:p w:rsidR="002C43EC" w:rsidRDefault="006B4D8A">
            <w:pPr>
              <w:widowControl/>
              <w:jc w:val="center"/>
              <w:rPr>
                <w:rFonts w:ascii="Times New Roman" w:hAnsi="Times New Roman"/>
                <w:sz w:val="16"/>
                <w:szCs w:val="16"/>
              </w:rPr>
            </w:pPr>
            <w:r>
              <w:rPr>
                <w:rFonts w:ascii="Times New Roman" w:hAnsi="Times New Roman"/>
                <w:sz w:val="16"/>
                <w:szCs w:val="16"/>
              </w:rPr>
              <w:t>4.8</w:t>
            </w:r>
          </w:p>
          <w:p w:rsidR="002C43EC" w:rsidRDefault="006B4D8A">
            <w:pPr>
              <w:widowControl/>
              <w:jc w:val="center"/>
              <w:rPr>
                <w:rFonts w:ascii="Times New Roman" w:hAnsi="Times New Roman"/>
                <w:sz w:val="16"/>
                <w:szCs w:val="16"/>
              </w:rPr>
            </w:pPr>
            <w:r>
              <w:rPr>
                <w:rFonts w:ascii="Times New Roman" w:hAnsi="Times New Roman"/>
                <w:sz w:val="16"/>
                <w:szCs w:val="16"/>
              </w:rPr>
              <w:t>(1.3 to 8.5)</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0.010</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246" w:type="dxa"/>
            <w:vAlign w:val="center"/>
          </w:tcPr>
          <w:p w:rsidR="002C43EC" w:rsidRDefault="006B4D8A">
            <w:pPr>
              <w:widowControl/>
              <w:jc w:val="center"/>
              <w:rPr>
                <w:rFonts w:ascii="Times New Roman" w:hAnsi="Times New Roman"/>
                <w:sz w:val="16"/>
                <w:szCs w:val="16"/>
              </w:rPr>
            </w:pPr>
            <w:r>
              <w:rPr>
                <w:rFonts w:ascii="Times New Roman" w:hAnsi="Times New Roman"/>
                <w:sz w:val="16"/>
                <w:szCs w:val="16"/>
              </w:rPr>
              <w:t>-3.1</w:t>
            </w:r>
          </w:p>
          <w:p w:rsidR="002C43EC" w:rsidRDefault="006B4D8A">
            <w:pPr>
              <w:widowControl/>
              <w:jc w:val="center"/>
              <w:rPr>
                <w:rFonts w:ascii="Times New Roman" w:hAnsi="Times New Roman"/>
                <w:sz w:val="16"/>
                <w:szCs w:val="16"/>
              </w:rPr>
            </w:pPr>
            <w:r>
              <w:rPr>
                <w:rFonts w:ascii="Times New Roman" w:hAnsi="Times New Roman"/>
                <w:sz w:val="16"/>
                <w:szCs w:val="16"/>
              </w:rPr>
              <w:t>(-3.8 to -2.5)</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 0.001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sz w:val="16"/>
                <w:szCs w:val="16"/>
              </w:rPr>
              <w:t>(-2.0 to -0.1)</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0.036</w:t>
            </w:r>
          </w:p>
        </w:tc>
      </w:tr>
      <w:tr w:rsidR="002C43EC">
        <w:trPr>
          <w:gridAfter w:val="1"/>
          <w:wAfter w:w="14" w:type="dxa"/>
          <w:trHeight w:hRule="exact" w:val="666"/>
        </w:trPr>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Regional</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p>
          <w:p w:rsidR="002C43EC" w:rsidRDefault="006B4D8A">
            <w:pPr>
              <w:snapToGrid w:val="0"/>
              <w:jc w:val="center"/>
              <w:rPr>
                <w:rFonts w:ascii="Times New Roman" w:hAnsi="Times New Roman"/>
                <w:sz w:val="16"/>
                <w:szCs w:val="16"/>
              </w:rPr>
            </w:pPr>
            <w:r>
              <w:rPr>
                <w:rFonts w:ascii="Times New Roman" w:hAnsi="Times New Roman"/>
                <w:sz w:val="16"/>
                <w:szCs w:val="16"/>
              </w:rPr>
              <w:t>(-0.4 to 0.4)</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0.916</w:t>
            </w:r>
          </w:p>
        </w:tc>
        <w:tc>
          <w:tcPr>
            <w:tcW w:w="629" w:type="dxa"/>
            <w:vAlign w:val="center"/>
          </w:tcPr>
          <w:p w:rsidR="002C43EC" w:rsidRDefault="002C43EC">
            <w:pPr>
              <w:snapToGrid w:val="0"/>
              <w:jc w:val="center"/>
              <w:rPr>
                <w:rFonts w:ascii="Times New Roman" w:hAnsi="Times New Roman"/>
                <w:sz w:val="16"/>
                <w:szCs w:val="16"/>
              </w:rPr>
            </w:pPr>
          </w:p>
        </w:tc>
        <w:tc>
          <w:tcPr>
            <w:tcW w:w="1224" w:type="dxa"/>
            <w:vAlign w:val="center"/>
          </w:tcPr>
          <w:p w:rsidR="002C43EC" w:rsidRDefault="002C43EC">
            <w:pPr>
              <w:snapToGrid w:val="0"/>
              <w:rPr>
                <w:rFonts w:ascii="Times New Roman" w:hAnsi="Times New Roman"/>
                <w:sz w:val="16"/>
                <w:szCs w:val="16"/>
              </w:rPr>
            </w:pPr>
          </w:p>
        </w:tc>
        <w:tc>
          <w:tcPr>
            <w:tcW w:w="750" w:type="dxa"/>
            <w:vAlign w:val="center"/>
          </w:tcPr>
          <w:p w:rsidR="002C43EC" w:rsidRDefault="002C43EC">
            <w:pPr>
              <w:snapToGrid w:val="0"/>
              <w:jc w:val="center"/>
              <w:rPr>
                <w:rFonts w:ascii="Times New Roman" w:hAnsi="Times New Roman"/>
                <w:sz w:val="16"/>
                <w:szCs w:val="16"/>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p>
          <w:p w:rsidR="002C43EC" w:rsidRDefault="006B4D8A">
            <w:pPr>
              <w:snapToGrid w:val="0"/>
              <w:jc w:val="center"/>
              <w:rPr>
                <w:rFonts w:ascii="Times New Roman" w:hAnsi="Times New Roman"/>
                <w:sz w:val="16"/>
                <w:szCs w:val="16"/>
              </w:rPr>
            </w:pPr>
            <w:r>
              <w:rPr>
                <w:rFonts w:ascii="Times New Roman" w:hAnsi="Times New Roman"/>
                <w:sz w:val="16"/>
                <w:szCs w:val="16"/>
              </w:rPr>
              <w:t>(-0.4 to 0.4)</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0.916</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1993-1996</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13.3</w:t>
            </w:r>
          </w:p>
          <w:p w:rsidR="002C43EC" w:rsidRDefault="006B4D8A">
            <w:pPr>
              <w:snapToGrid w:val="0"/>
              <w:jc w:val="center"/>
              <w:rPr>
                <w:rFonts w:ascii="Times New Roman" w:hAnsi="Times New Roman"/>
                <w:sz w:val="16"/>
                <w:szCs w:val="16"/>
              </w:rPr>
            </w:pPr>
            <w:r>
              <w:rPr>
                <w:rFonts w:ascii="Times New Roman" w:hAnsi="Times New Roman"/>
                <w:sz w:val="16"/>
                <w:szCs w:val="16"/>
              </w:rPr>
              <w:t>(1.6 to 26.4)</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0.026</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1996-2019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(-0.8 to -0.0)</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0.050</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w:t>
            </w:r>
          </w:p>
          <w:p w:rsidR="002C43EC" w:rsidRDefault="006B4D8A">
            <w:pPr>
              <w:snapToGrid w:val="0"/>
              <w:jc w:val="center"/>
              <w:rPr>
                <w:rFonts w:ascii="Times New Roman" w:hAnsi="Times New Roman"/>
                <w:sz w:val="16"/>
                <w:szCs w:val="16"/>
              </w:rPr>
            </w:pPr>
            <w:r>
              <w:rPr>
                <w:rFonts w:ascii="Times New Roman" w:hAnsi="Times New Roman"/>
                <w:sz w:val="16"/>
                <w:szCs w:val="16"/>
              </w:rPr>
              <w:t>(-0.1 to 2.4)</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0.081</w:t>
            </w:r>
          </w:p>
        </w:tc>
      </w:tr>
      <w:tr w:rsidR="002C43EC">
        <w:trPr>
          <w:gridAfter w:val="1"/>
          <w:wAfter w:w="14" w:type="dxa"/>
          <w:trHeight w:hRule="exact" w:val="666"/>
        </w:trPr>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Distant</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2006</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3.0</w:t>
            </w:r>
            <w:r>
              <w:rPr>
                <w:rFonts w:ascii="Times New Roman" w:hAnsi="Times New Roman" w:hint="eastAsia"/>
                <w:sz w:val="16"/>
                <w:szCs w:val="16"/>
              </w:rPr>
              <w:t xml:space="preserve"> to </w:t>
            </w:r>
            <w:r>
              <w:rPr>
                <w:rFonts w:ascii="Times New Roman" w:hAnsi="Times New Roman"/>
                <w:sz w:val="16"/>
                <w:szCs w:val="16"/>
              </w:rPr>
              <w:t>5.1)</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2006</w:t>
            </w:r>
            <w:r>
              <w:rPr>
                <w:rFonts w:ascii="Times New Roman" w:hAnsi="Times New Roman" w:hint="eastAsia"/>
                <w:sz w:val="16"/>
                <w:szCs w:val="16"/>
              </w:rPr>
              <w:t>-</w:t>
            </w:r>
            <w:r>
              <w:rPr>
                <w:rFonts w:ascii="Times New Roman" w:hAnsi="Times New Roman"/>
                <w:sz w:val="16"/>
                <w:szCs w:val="16"/>
              </w:rPr>
              <w:t>2019</w:t>
            </w:r>
          </w:p>
        </w:tc>
        <w:tc>
          <w:tcPr>
            <w:tcW w:w="122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sz w:val="16"/>
                <w:szCs w:val="16"/>
              </w:rPr>
              <w:t>(-1.7 to -0.1)</w:t>
            </w:r>
            <w:r>
              <w:rPr>
                <w:rFonts w:ascii="Times New Roman" w:hAnsi="Times New Roman" w:hint="eastAsia"/>
                <w:sz w:val="16"/>
                <w:szCs w:val="16"/>
              </w:rPr>
              <w:t xml:space="preserve"> </w:t>
            </w:r>
          </w:p>
        </w:tc>
        <w:tc>
          <w:tcPr>
            <w:tcW w:w="750" w:type="dxa"/>
            <w:vAlign w:val="center"/>
          </w:tcPr>
          <w:p w:rsidR="002C43EC" w:rsidRDefault="006B4D8A">
            <w:pPr>
              <w:snapToGrid w:val="0"/>
              <w:rPr>
                <w:rFonts w:ascii="Times New Roman" w:hAnsi="Times New Roman"/>
                <w:sz w:val="16"/>
                <w:szCs w:val="16"/>
              </w:rPr>
            </w:pPr>
            <w:r>
              <w:rPr>
                <w:rFonts w:ascii="Times New Roman" w:hAnsi="Times New Roman"/>
                <w:sz w:val="16"/>
                <w:szCs w:val="16"/>
              </w:rPr>
              <w:t>0.036</w:t>
            </w: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1.0</w:t>
            </w:r>
            <w:r>
              <w:rPr>
                <w:rFonts w:ascii="Times New Roman" w:hAnsi="Times New Roman" w:hint="eastAsia"/>
                <w:sz w:val="16"/>
                <w:szCs w:val="16"/>
              </w:rPr>
              <w:t xml:space="preserve"> to</w:t>
            </w:r>
            <w:r>
              <w:rPr>
                <w:rFonts w:ascii="Times New Roman" w:hAnsi="Times New Roman"/>
                <w:sz w:val="16"/>
                <w:szCs w:val="16"/>
              </w:rPr>
              <w:t xml:space="preserve"> 2.3</w:t>
            </w:r>
            <w:r>
              <w:rPr>
                <w:rFonts w:ascii="Times New Roman" w:hAnsi="Times New Roman" w:hint="eastAsia"/>
                <w:sz w:val="16"/>
                <w:szCs w:val="16"/>
              </w:rPr>
              <w:t>)</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1993-2006</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4.1</w:t>
            </w:r>
          </w:p>
          <w:p w:rsidR="002C43EC" w:rsidRDefault="006B4D8A">
            <w:pPr>
              <w:snapToGrid w:val="0"/>
              <w:jc w:val="center"/>
              <w:rPr>
                <w:rFonts w:ascii="Times New Roman" w:hAnsi="Times New Roman"/>
                <w:sz w:val="16"/>
                <w:szCs w:val="16"/>
              </w:rPr>
            </w:pPr>
            <w:r>
              <w:rPr>
                <w:rFonts w:ascii="Times New Roman" w:hAnsi="Times New Roman"/>
                <w:sz w:val="16"/>
                <w:szCs w:val="16"/>
              </w:rPr>
              <w:t>(3.3 to 5.0)</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2006-2019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w:t>
            </w:r>
          </w:p>
          <w:p w:rsidR="002C43EC" w:rsidRDefault="006B4D8A">
            <w:pPr>
              <w:snapToGrid w:val="0"/>
              <w:jc w:val="center"/>
              <w:rPr>
                <w:rFonts w:ascii="Times New Roman" w:hAnsi="Times New Roman"/>
                <w:sz w:val="16"/>
                <w:szCs w:val="16"/>
              </w:rPr>
            </w:pPr>
            <w:r>
              <w:rPr>
                <w:rFonts w:ascii="Times New Roman" w:hAnsi="Times New Roman"/>
                <w:sz w:val="16"/>
                <w:szCs w:val="16"/>
              </w:rPr>
              <w:t>(-1.4 to -0.1)</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0.018</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sz w:val="16"/>
                <w:szCs w:val="16"/>
              </w:rPr>
              <w:t>(1.2 to 2.1)</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4" w:type="dxa"/>
          <w:trHeight w:hRule="exact" w:val="666"/>
        </w:trPr>
        <w:tc>
          <w:tcPr>
            <w:tcW w:w="1249" w:type="dxa"/>
            <w:vAlign w:val="center"/>
          </w:tcPr>
          <w:p w:rsidR="002C43EC" w:rsidRDefault="006B4D8A">
            <w:pPr>
              <w:snapToGrid w:val="0"/>
              <w:jc w:val="center"/>
              <w:rPr>
                <w:rFonts w:ascii="Times New Roman" w:hAnsi="Times New Roman"/>
                <w:sz w:val="16"/>
                <w:szCs w:val="16"/>
              </w:rPr>
            </w:pPr>
            <w:proofErr w:type="spellStart"/>
            <w:r>
              <w:rPr>
                <w:rFonts w:ascii="Times New Roman" w:hAnsi="Times New Roman" w:hint="eastAsia"/>
                <w:sz w:val="16"/>
                <w:szCs w:val="16"/>
              </w:rPr>
              <w:t>Unstage</w:t>
            </w:r>
            <w:proofErr w:type="spellEnd"/>
            <w:r>
              <w:rPr>
                <w:rFonts w:ascii="Times New Roman" w:hAnsi="Times New Roman" w:hint="eastAsia"/>
                <w:sz w:val="16"/>
                <w:szCs w:val="16"/>
              </w:rPr>
              <w:t>/unk</w:t>
            </w:r>
            <w:r>
              <w:rPr>
                <w:rFonts w:ascii="Times New Roman" w:hAnsi="Times New Roman"/>
                <w:sz w:val="16"/>
                <w:szCs w:val="16"/>
              </w:rPr>
              <w:t>n</w:t>
            </w:r>
            <w:r>
              <w:rPr>
                <w:rFonts w:ascii="Times New Roman" w:hAnsi="Times New Roman" w:hint="eastAsia"/>
                <w:sz w:val="16"/>
                <w:szCs w:val="16"/>
              </w:rPr>
              <w:t>own</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1992-2013</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-5.4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(-6.1</w:t>
            </w:r>
            <w:r>
              <w:rPr>
                <w:rFonts w:ascii="Times New Roman" w:hAnsi="Times New Roman" w:hint="eastAsia"/>
                <w:sz w:val="16"/>
                <w:szCs w:val="16"/>
              </w:rPr>
              <w:tab/>
              <w:t>to -4.8)</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2013-2019</w:t>
            </w:r>
          </w:p>
        </w:tc>
        <w:tc>
          <w:tcPr>
            <w:tcW w:w="1224"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 xml:space="preserve">1.0 </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(-4.1</w:t>
            </w:r>
            <w:r>
              <w:rPr>
                <w:rFonts w:ascii="Times New Roman" w:hAnsi="Times New Roman"/>
                <w:sz w:val="16"/>
                <w:szCs w:val="16"/>
              </w:rPr>
              <w:t xml:space="preserve"> </w:t>
            </w:r>
            <w:r>
              <w:rPr>
                <w:rFonts w:ascii="Times New Roman" w:hAnsi="Times New Roman" w:hint="eastAsia"/>
                <w:sz w:val="16"/>
                <w:szCs w:val="16"/>
              </w:rPr>
              <w:t>to 6.3)</w:t>
            </w:r>
          </w:p>
        </w:tc>
        <w:tc>
          <w:tcPr>
            <w:tcW w:w="750"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0.702</w:t>
            </w: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-4.0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(-5.2</w:t>
            </w:r>
            <w:r>
              <w:rPr>
                <w:rFonts w:ascii="Times New Roman" w:hAnsi="Times New Roman" w:hint="eastAsia"/>
                <w:sz w:val="16"/>
                <w:szCs w:val="16"/>
              </w:rPr>
              <w:tab/>
              <w:t>to -2.9)</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1993-2013</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-4.6</w:t>
            </w:r>
          </w:p>
          <w:p w:rsidR="002C43EC" w:rsidRDefault="006B4D8A">
            <w:pPr>
              <w:snapToGrid w:val="0"/>
              <w:jc w:val="center"/>
              <w:rPr>
                <w:rFonts w:ascii="Times New Roman" w:hAnsi="Times New Roman"/>
                <w:sz w:val="16"/>
                <w:szCs w:val="16"/>
              </w:rPr>
            </w:pPr>
            <w:r>
              <w:rPr>
                <w:rFonts w:ascii="Times New Roman" w:hAnsi="Times New Roman"/>
                <w:sz w:val="16"/>
                <w:szCs w:val="16"/>
              </w:rPr>
              <w:t>(-5.5 to -3.8)</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2013-2019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(-4.8 to 5.9)</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0.872</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-3.5</w:t>
            </w:r>
          </w:p>
          <w:p w:rsidR="002C43EC" w:rsidRDefault="006B4D8A">
            <w:pPr>
              <w:snapToGrid w:val="0"/>
              <w:jc w:val="center"/>
              <w:rPr>
                <w:rFonts w:ascii="Times New Roman" w:hAnsi="Times New Roman"/>
                <w:sz w:val="16"/>
                <w:szCs w:val="16"/>
              </w:rPr>
            </w:pPr>
            <w:r>
              <w:rPr>
                <w:rFonts w:ascii="Times New Roman" w:hAnsi="Times New Roman"/>
                <w:sz w:val="16"/>
                <w:szCs w:val="16"/>
              </w:rPr>
              <w:t>(-4.8 to -2.2)</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4" w:type="dxa"/>
          <w:trHeight w:hRule="exact" w:val="666"/>
        </w:trPr>
        <w:tc>
          <w:tcPr>
            <w:tcW w:w="1249"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Tumor location</w:t>
            </w:r>
          </w:p>
        </w:tc>
        <w:tc>
          <w:tcPr>
            <w:tcW w:w="629" w:type="dxa"/>
            <w:vAlign w:val="center"/>
          </w:tcPr>
          <w:p w:rsidR="002C43EC" w:rsidRDefault="002C43EC">
            <w:pPr>
              <w:snapToGrid w:val="0"/>
              <w:jc w:val="center"/>
              <w:rPr>
                <w:rFonts w:ascii="Times New Roman" w:hAnsi="Times New Roman"/>
                <w:sz w:val="16"/>
                <w:szCs w:val="16"/>
              </w:rPr>
            </w:pPr>
          </w:p>
        </w:tc>
        <w:tc>
          <w:tcPr>
            <w:tcW w:w="1235" w:type="dxa"/>
            <w:vAlign w:val="center"/>
          </w:tcPr>
          <w:p w:rsidR="002C43EC" w:rsidRDefault="002C43EC">
            <w:pPr>
              <w:snapToGrid w:val="0"/>
              <w:jc w:val="center"/>
              <w:rPr>
                <w:rFonts w:ascii="Times New Roman" w:hAnsi="Times New Roman"/>
                <w:sz w:val="16"/>
                <w:szCs w:val="16"/>
              </w:rPr>
            </w:pPr>
          </w:p>
        </w:tc>
        <w:tc>
          <w:tcPr>
            <w:tcW w:w="735" w:type="dxa"/>
            <w:vAlign w:val="center"/>
          </w:tcPr>
          <w:p w:rsidR="002C43EC" w:rsidRDefault="002C43EC">
            <w:pPr>
              <w:snapToGrid w:val="0"/>
              <w:jc w:val="center"/>
              <w:rPr>
                <w:rFonts w:ascii="Times New Roman" w:hAnsi="Times New Roman"/>
                <w:sz w:val="16"/>
                <w:szCs w:val="16"/>
              </w:rPr>
            </w:pPr>
          </w:p>
        </w:tc>
        <w:tc>
          <w:tcPr>
            <w:tcW w:w="629" w:type="dxa"/>
            <w:vAlign w:val="center"/>
          </w:tcPr>
          <w:p w:rsidR="002C43EC" w:rsidRDefault="002C43EC">
            <w:pPr>
              <w:snapToGrid w:val="0"/>
              <w:jc w:val="center"/>
              <w:rPr>
                <w:rFonts w:ascii="Times New Roman" w:hAnsi="Times New Roman"/>
                <w:sz w:val="16"/>
                <w:szCs w:val="16"/>
              </w:rPr>
            </w:pPr>
          </w:p>
        </w:tc>
        <w:tc>
          <w:tcPr>
            <w:tcW w:w="1224" w:type="dxa"/>
            <w:vAlign w:val="center"/>
          </w:tcPr>
          <w:p w:rsidR="002C43EC" w:rsidRDefault="002C43EC">
            <w:pPr>
              <w:snapToGrid w:val="0"/>
              <w:jc w:val="center"/>
              <w:rPr>
                <w:rFonts w:ascii="Times New Roman" w:hAnsi="Times New Roman"/>
                <w:sz w:val="16"/>
                <w:szCs w:val="16"/>
              </w:rPr>
            </w:pPr>
          </w:p>
        </w:tc>
        <w:tc>
          <w:tcPr>
            <w:tcW w:w="750" w:type="dxa"/>
            <w:vAlign w:val="center"/>
          </w:tcPr>
          <w:p w:rsidR="002C43EC" w:rsidRDefault="002C43EC">
            <w:pPr>
              <w:snapToGrid w:val="0"/>
              <w:jc w:val="center"/>
              <w:rPr>
                <w:rFonts w:ascii="Times New Roman" w:hAnsi="Times New Roman"/>
                <w:sz w:val="16"/>
                <w:szCs w:val="16"/>
              </w:rPr>
            </w:pPr>
          </w:p>
        </w:tc>
        <w:tc>
          <w:tcPr>
            <w:tcW w:w="1239" w:type="dxa"/>
            <w:vAlign w:val="center"/>
          </w:tcPr>
          <w:p w:rsidR="002C43EC" w:rsidRDefault="002C43EC">
            <w:pPr>
              <w:snapToGrid w:val="0"/>
              <w:jc w:val="center"/>
              <w:rPr>
                <w:rFonts w:ascii="Times New Roman" w:hAnsi="Times New Roman"/>
                <w:sz w:val="16"/>
                <w:szCs w:val="16"/>
              </w:rPr>
            </w:pPr>
          </w:p>
        </w:tc>
        <w:tc>
          <w:tcPr>
            <w:tcW w:w="738" w:type="dxa"/>
            <w:vAlign w:val="center"/>
          </w:tcPr>
          <w:p w:rsidR="002C43EC" w:rsidRDefault="002C43EC">
            <w:pPr>
              <w:snapToGrid w:val="0"/>
              <w:jc w:val="center"/>
              <w:rPr>
                <w:rFonts w:ascii="Times New Roman" w:hAnsi="Times New Roman"/>
                <w:sz w:val="16"/>
                <w:szCs w:val="16"/>
              </w:rPr>
            </w:pPr>
          </w:p>
        </w:tc>
        <w:tc>
          <w:tcPr>
            <w:tcW w:w="629" w:type="dxa"/>
            <w:vAlign w:val="center"/>
          </w:tcPr>
          <w:p w:rsidR="002C43EC" w:rsidRDefault="002C43EC">
            <w:pPr>
              <w:snapToGrid w:val="0"/>
              <w:jc w:val="center"/>
              <w:rPr>
                <w:rFonts w:ascii="Times New Roman" w:hAnsi="Times New Roman"/>
                <w:sz w:val="16"/>
                <w:szCs w:val="16"/>
              </w:rPr>
            </w:pPr>
          </w:p>
        </w:tc>
        <w:tc>
          <w:tcPr>
            <w:tcW w:w="1234" w:type="dxa"/>
            <w:vAlign w:val="center"/>
          </w:tcPr>
          <w:p w:rsidR="002C43EC" w:rsidRDefault="002C43EC">
            <w:pPr>
              <w:snapToGrid w:val="0"/>
              <w:jc w:val="center"/>
              <w:rPr>
                <w:rFonts w:ascii="Times New Roman" w:hAnsi="Times New Roman"/>
                <w:sz w:val="16"/>
                <w:szCs w:val="16"/>
              </w:rPr>
            </w:pPr>
          </w:p>
        </w:tc>
        <w:tc>
          <w:tcPr>
            <w:tcW w:w="731" w:type="dxa"/>
            <w:vAlign w:val="center"/>
          </w:tcPr>
          <w:p w:rsidR="002C43EC" w:rsidRDefault="002C43EC">
            <w:pPr>
              <w:snapToGrid w:val="0"/>
              <w:jc w:val="center"/>
              <w:rPr>
                <w:rFonts w:ascii="Times New Roman" w:hAnsi="Times New Roman"/>
                <w:sz w:val="16"/>
                <w:szCs w:val="16"/>
              </w:rPr>
            </w:pPr>
          </w:p>
        </w:tc>
        <w:tc>
          <w:tcPr>
            <w:tcW w:w="617" w:type="dxa"/>
            <w:vAlign w:val="center"/>
          </w:tcPr>
          <w:p w:rsidR="002C43EC" w:rsidRDefault="002C43EC">
            <w:pPr>
              <w:snapToGrid w:val="0"/>
              <w:jc w:val="center"/>
              <w:rPr>
                <w:rFonts w:ascii="Times New Roman" w:hAnsi="Times New Roman"/>
                <w:sz w:val="16"/>
                <w:szCs w:val="16"/>
              </w:rPr>
            </w:pPr>
          </w:p>
        </w:tc>
        <w:tc>
          <w:tcPr>
            <w:tcW w:w="1246" w:type="dxa"/>
            <w:vAlign w:val="center"/>
          </w:tcPr>
          <w:p w:rsidR="002C43EC" w:rsidRDefault="002C43EC">
            <w:pPr>
              <w:snapToGrid w:val="0"/>
              <w:jc w:val="center"/>
              <w:rPr>
                <w:rFonts w:ascii="Times New Roman" w:hAnsi="Times New Roman"/>
                <w:sz w:val="16"/>
                <w:szCs w:val="16"/>
              </w:rPr>
            </w:pPr>
          </w:p>
        </w:tc>
        <w:tc>
          <w:tcPr>
            <w:tcW w:w="736"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40" w:type="dxa"/>
            <w:vAlign w:val="center"/>
          </w:tcPr>
          <w:p w:rsidR="002C43EC" w:rsidRDefault="002C43EC">
            <w:pPr>
              <w:snapToGrid w:val="0"/>
              <w:jc w:val="center"/>
              <w:rPr>
                <w:rFonts w:ascii="Times New Roman" w:hAnsi="Times New Roman"/>
                <w:sz w:val="16"/>
                <w:szCs w:val="16"/>
              </w:rPr>
            </w:pPr>
          </w:p>
        </w:tc>
      </w:tr>
      <w:tr w:rsidR="002C43EC">
        <w:trPr>
          <w:gridAfter w:val="1"/>
          <w:wAfter w:w="14" w:type="dxa"/>
          <w:trHeight w:hRule="exact" w:val="666"/>
        </w:trPr>
        <w:tc>
          <w:tcPr>
            <w:tcW w:w="1249"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Lower</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1</w:t>
            </w:r>
            <w:r>
              <w:rPr>
                <w:rFonts w:ascii="Times New Roman" w:hAnsi="Times New Roman"/>
                <w:sz w:val="16"/>
                <w:szCs w:val="16"/>
              </w:rPr>
              <w:t>992-2001</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sz w:val="16"/>
                <w:szCs w:val="16"/>
              </w:rPr>
              <w:t>(2.1 to 4.8)</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w:t>
            </w:r>
            <w:r>
              <w:rPr>
                <w:rFonts w:ascii="Times New Roman" w:hAnsi="Times New Roman"/>
                <w:sz w:val="16"/>
                <w:szCs w:val="16"/>
              </w:rPr>
              <w:t>001-2019</w:t>
            </w:r>
          </w:p>
        </w:tc>
        <w:tc>
          <w:tcPr>
            <w:tcW w:w="122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sz w:val="16"/>
                <w:szCs w:val="16"/>
              </w:rPr>
              <w:t>(-1.1 to -0.3)</w:t>
            </w:r>
          </w:p>
        </w:tc>
        <w:tc>
          <w:tcPr>
            <w:tcW w:w="75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sz w:val="16"/>
                <w:szCs w:val="16"/>
              </w:rPr>
              <w:t>(0.2 to 1.1)</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0.008</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1993-2000</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5.1</w:t>
            </w:r>
          </w:p>
          <w:p w:rsidR="002C43EC" w:rsidRDefault="006B4D8A">
            <w:pPr>
              <w:snapToGrid w:val="0"/>
              <w:jc w:val="center"/>
              <w:rPr>
                <w:rFonts w:ascii="Times New Roman" w:hAnsi="Times New Roman"/>
                <w:sz w:val="16"/>
                <w:szCs w:val="16"/>
              </w:rPr>
            </w:pPr>
            <w:r>
              <w:rPr>
                <w:rFonts w:ascii="Times New Roman" w:hAnsi="Times New Roman"/>
                <w:sz w:val="16"/>
                <w:szCs w:val="16"/>
              </w:rPr>
              <w:t>(2.6 to 7.7)</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(-0.8 to 0.1)</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w:t>
            </w:r>
          </w:p>
          <w:p w:rsidR="002C43EC" w:rsidRDefault="006B4D8A">
            <w:pPr>
              <w:snapToGrid w:val="0"/>
              <w:jc w:val="center"/>
              <w:rPr>
                <w:rFonts w:ascii="Times New Roman" w:hAnsi="Times New Roman"/>
                <w:sz w:val="16"/>
                <w:szCs w:val="16"/>
              </w:rPr>
            </w:pPr>
            <w:r>
              <w:rPr>
                <w:rFonts w:ascii="Times New Roman" w:hAnsi="Times New Roman"/>
                <w:sz w:val="16"/>
                <w:szCs w:val="16"/>
              </w:rPr>
              <w:t>(0.4 to 1.8)</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r>
      <w:tr w:rsidR="002C43EC">
        <w:trPr>
          <w:gridAfter w:val="1"/>
          <w:wAfter w:w="14" w:type="dxa"/>
          <w:trHeight w:hRule="exact" w:val="666"/>
        </w:trPr>
        <w:tc>
          <w:tcPr>
            <w:tcW w:w="1249"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Middle</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-2.7</w:t>
            </w:r>
          </w:p>
          <w:p w:rsidR="002C43EC" w:rsidRDefault="006B4D8A">
            <w:pPr>
              <w:snapToGrid w:val="0"/>
              <w:jc w:val="center"/>
              <w:rPr>
                <w:rFonts w:ascii="Times New Roman" w:hAnsi="Times New Roman"/>
                <w:sz w:val="16"/>
                <w:szCs w:val="16"/>
              </w:rPr>
            </w:pPr>
            <w:r>
              <w:rPr>
                <w:rFonts w:ascii="Times New Roman" w:hAnsi="Times New Roman"/>
                <w:sz w:val="16"/>
                <w:szCs w:val="16"/>
              </w:rPr>
              <w:t>(-3.0 to -2.5)</w:t>
            </w:r>
          </w:p>
        </w:tc>
        <w:tc>
          <w:tcPr>
            <w:tcW w:w="73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2C43EC">
            <w:pPr>
              <w:snapToGrid w:val="0"/>
              <w:jc w:val="center"/>
              <w:rPr>
                <w:rFonts w:ascii="Times New Roman" w:hAnsi="Times New Roman"/>
                <w:sz w:val="16"/>
                <w:szCs w:val="16"/>
              </w:rPr>
            </w:pPr>
          </w:p>
        </w:tc>
        <w:tc>
          <w:tcPr>
            <w:tcW w:w="1224" w:type="dxa"/>
            <w:vAlign w:val="center"/>
          </w:tcPr>
          <w:p w:rsidR="002C43EC" w:rsidRDefault="002C43EC">
            <w:pPr>
              <w:snapToGrid w:val="0"/>
              <w:jc w:val="center"/>
              <w:rPr>
                <w:rFonts w:ascii="Times New Roman" w:hAnsi="Times New Roman"/>
                <w:sz w:val="16"/>
                <w:szCs w:val="16"/>
              </w:rPr>
            </w:pPr>
          </w:p>
        </w:tc>
        <w:tc>
          <w:tcPr>
            <w:tcW w:w="750" w:type="dxa"/>
            <w:vAlign w:val="center"/>
          </w:tcPr>
          <w:p w:rsidR="002C43EC" w:rsidRDefault="002C43EC">
            <w:pPr>
              <w:snapToGrid w:val="0"/>
              <w:jc w:val="center"/>
              <w:rPr>
                <w:rFonts w:ascii="Times New Roman" w:hAnsi="Times New Roman"/>
                <w:sz w:val="16"/>
                <w:szCs w:val="16"/>
              </w:rPr>
            </w:pPr>
          </w:p>
        </w:tc>
        <w:tc>
          <w:tcPr>
            <w:tcW w:w="12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-2.7</w:t>
            </w:r>
          </w:p>
          <w:p w:rsidR="002C43EC" w:rsidRDefault="006B4D8A">
            <w:pPr>
              <w:snapToGrid w:val="0"/>
              <w:jc w:val="center"/>
              <w:rPr>
                <w:rFonts w:ascii="Times New Roman" w:hAnsi="Times New Roman"/>
                <w:sz w:val="16"/>
                <w:szCs w:val="16"/>
              </w:rPr>
            </w:pPr>
            <w:r>
              <w:rPr>
                <w:rFonts w:ascii="Times New Roman" w:hAnsi="Times New Roman"/>
                <w:sz w:val="16"/>
                <w:szCs w:val="16"/>
              </w:rPr>
              <w:t>(-3.0 to -2.5)</w:t>
            </w:r>
          </w:p>
        </w:tc>
        <w:tc>
          <w:tcPr>
            <w:tcW w:w="7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2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1993-1998</w:t>
            </w:r>
          </w:p>
        </w:tc>
        <w:tc>
          <w:tcPr>
            <w:tcW w:w="123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2.7</w:t>
            </w:r>
          </w:p>
          <w:p w:rsidR="002C43EC" w:rsidRDefault="006B4D8A">
            <w:pPr>
              <w:snapToGrid w:val="0"/>
              <w:jc w:val="center"/>
              <w:rPr>
                <w:rFonts w:ascii="Times New Roman" w:hAnsi="Times New Roman"/>
                <w:sz w:val="16"/>
                <w:szCs w:val="16"/>
              </w:rPr>
            </w:pPr>
            <w:r>
              <w:rPr>
                <w:rFonts w:ascii="Times New Roman" w:hAnsi="Times New Roman"/>
                <w:sz w:val="16"/>
                <w:szCs w:val="16"/>
              </w:rPr>
              <w:t>(-1.9 to 7.5)</w:t>
            </w:r>
          </w:p>
        </w:tc>
        <w:tc>
          <w:tcPr>
            <w:tcW w:w="731"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0.249</w:t>
            </w:r>
          </w:p>
        </w:tc>
        <w:tc>
          <w:tcPr>
            <w:tcW w:w="6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1998-2019</w:t>
            </w:r>
          </w:p>
        </w:tc>
        <w:tc>
          <w:tcPr>
            <w:tcW w:w="12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-3.2</w:t>
            </w:r>
          </w:p>
          <w:p w:rsidR="002C43EC" w:rsidRDefault="006B4D8A">
            <w:pPr>
              <w:snapToGrid w:val="0"/>
              <w:jc w:val="center"/>
              <w:rPr>
                <w:rFonts w:ascii="Times New Roman" w:hAnsi="Times New Roman"/>
                <w:sz w:val="16"/>
                <w:szCs w:val="16"/>
              </w:rPr>
            </w:pPr>
            <w:r>
              <w:rPr>
                <w:rFonts w:ascii="Times New Roman" w:hAnsi="Times New Roman"/>
                <w:sz w:val="16"/>
                <w:szCs w:val="16"/>
              </w:rPr>
              <w:t>(-3.7 to -2.7)</w:t>
            </w:r>
          </w:p>
        </w:tc>
        <w:tc>
          <w:tcPr>
            <w:tcW w:w="7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-2.1</w:t>
            </w:r>
          </w:p>
          <w:p w:rsidR="002C43EC" w:rsidRDefault="006B4D8A">
            <w:pPr>
              <w:snapToGrid w:val="0"/>
              <w:jc w:val="center"/>
              <w:rPr>
                <w:rFonts w:ascii="Times New Roman" w:hAnsi="Times New Roman"/>
                <w:sz w:val="16"/>
                <w:szCs w:val="16"/>
              </w:rPr>
            </w:pPr>
            <w:r>
              <w:rPr>
                <w:rFonts w:ascii="Times New Roman" w:hAnsi="Times New Roman"/>
                <w:sz w:val="16"/>
                <w:szCs w:val="16"/>
              </w:rPr>
              <w:t>(-3.0 to -1.2)</w:t>
            </w:r>
          </w:p>
        </w:tc>
        <w:tc>
          <w:tcPr>
            <w:tcW w:w="74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4" w:type="dxa"/>
          <w:trHeight w:hRule="exact" w:val="666"/>
        </w:trPr>
        <w:tc>
          <w:tcPr>
            <w:tcW w:w="1249" w:type="dxa"/>
            <w:tcBorders>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Upper</w:t>
            </w:r>
          </w:p>
        </w:tc>
        <w:tc>
          <w:tcPr>
            <w:tcW w:w="62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3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(-1.8 to -0.6)</w:t>
            </w:r>
          </w:p>
        </w:tc>
        <w:tc>
          <w:tcPr>
            <w:tcW w:w="73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 0.001</w:t>
            </w:r>
          </w:p>
        </w:tc>
        <w:tc>
          <w:tcPr>
            <w:tcW w:w="629"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24"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50"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3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(-1.8 to -0.6)</w:t>
            </w:r>
          </w:p>
        </w:tc>
        <w:tc>
          <w:tcPr>
            <w:tcW w:w="738"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 0.001</w:t>
            </w:r>
          </w:p>
        </w:tc>
        <w:tc>
          <w:tcPr>
            <w:tcW w:w="62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34"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(-1.9 to -0.7)</w:t>
            </w:r>
          </w:p>
        </w:tc>
        <w:tc>
          <w:tcPr>
            <w:tcW w:w="731"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7"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46"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36"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19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(-1.9 to -0.7)</w:t>
            </w:r>
          </w:p>
        </w:tc>
        <w:tc>
          <w:tcPr>
            <w:tcW w:w="740"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bl>
    <w:p w:rsidR="002C43EC" w:rsidRDefault="006B4D8A">
      <w:pPr>
        <w:rPr>
          <w:sz w:val="22"/>
        </w:rPr>
      </w:pPr>
      <w:r>
        <w:rPr>
          <w:rFonts w:hint="eastAsia"/>
          <w:sz w:val="22"/>
        </w:rPr>
        <w:br w:type="page"/>
      </w:r>
    </w:p>
    <w:p w:rsidR="002C43EC" w:rsidRDefault="006B4D8A">
      <w:pPr>
        <w:pStyle w:val="Heading2"/>
        <w:spacing w:line="240" w:lineRule="auto"/>
      </w:pPr>
      <w:bookmarkStart w:id="30" w:name="_Toc3926"/>
      <w:bookmarkStart w:id="31" w:name="_Toc192067630"/>
      <w:bookmarkStart w:id="32" w:name="_Toc15342"/>
      <w:r>
        <w:t>Table S2. Trends in Esophageal Adenocarcinoma Incidence Rates (1992-2019) and Incidence-based Mortality Rates (1993-2019)</w:t>
      </w:r>
      <w:bookmarkEnd w:id="30"/>
      <w:bookmarkEnd w:id="31"/>
      <w:bookmarkEnd w:id="32"/>
    </w:p>
    <w:tbl>
      <w:tblPr>
        <w:tblpPr w:leftFromText="180" w:rightFromText="180" w:vertAnchor="page" w:horzAnchor="page" w:tblpX="653" w:tblpY="2403"/>
        <w:tblOverlap w:val="never"/>
        <w:tblW w:w="15878" w:type="dxa"/>
        <w:tblLayout w:type="fixed"/>
        <w:tblLook w:val="04A0" w:firstRow="1" w:lastRow="0" w:firstColumn="1" w:lastColumn="0" w:noHBand="0" w:noVBand="1"/>
      </w:tblPr>
      <w:tblGrid>
        <w:gridCol w:w="1218"/>
        <w:gridCol w:w="614"/>
        <w:gridCol w:w="1204"/>
        <w:gridCol w:w="717"/>
        <w:gridCol w:w="615"/>
        <w:gridCol w:w="1194"/>
        <w:gridCol w:w="717"/>
        <w:gridCol w:w="1204"/>
        <w:gridCol w:w="721"/>
        <w:gridCol w:w="615"/>
        <w:gridCol w:w="1204"/>
        <w:gridCol w:w="714"/>
        <w:gridCol w:w="615"/>
        <w:gridCol w:w="1204"/>
        <w:gridCol w:w="719"/>
        <w:gridCol w:w="1166"/>
        <w:gridCol w:w="724"/>
        <w:gridCol w:w="713"/>
      </w:tblGrid>
      <w:tr w:rsidR="002C43EC">
        <w:trPr>
          <w:gridAfter w:val="1"/>
          <w:wAfter w:w="703" w:type="dxa"/>
          <w:trHeight w:hRule="exact" w:val="718"/>
        </w:trPr>
        <w:tc>
          <w:tcPr>
            <w:tcW w:w="1220" w:type="dxa"/>
            <w:vMerge w:val="restart"/>
            <w:tcBorders>
              <w:top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Demographic factors</w:t>
            </w:r>
          </w:p>
        </w:tc>
        <w:tc>
          <w:tcPr>
            <w:tcW w:w="6991" w:type="dxa"/>
            <w:gridSpan w:val="8"/>
            <w:tcBorders>
              <w:top w:val="single" w:sz="4" w:space="0" w:color="auto"/>
              <w:bottom w:val="single" w:sz="4" w:space="0" w:color="auto"/>
            </w:tcBorders>
            <w:vAlign w:val="center"/>
          </w:tcPr>
          <w:p w:rsidR="002C43EC" w:rsidRDefault="006B4D8A">
            <w:pPr>
              <w:rPr>
                <w:rFonts w:ascii="Times New Roman" w:hAnsi="Times New Roman"/>
                <w:sz w:val="16"/>
                <w:szCs w:val="16"/>
              </w:rPr>
            </w:pPr>
            <w:r>
              <w:rPr>
                <w:rFonts w:ascii="Times New Roman" w:hAnsi="Times New Roman"/>
                <w:sz w:val="16"/>
                <w:szCs w:val="16"/>
              </w:rPr>
              <w:t>Incidence</w:t>
            </w:r>
          </w:p>
        </w:tc>
        <w:tc>
          <w:tcPr>
            <w:tcW w:w="6964" w:type="dxa"/>
            <w:gridSpan w:val="8"/>
            <w:tcBorders>
              <w:top w:val="single" w:sz="4" w:space="0" w:color="auto"/>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Incidence-based</w:t>
            </w:r>
            <w:r>
              <w:rPr>
                <w:rFonts w:ascii="Times New Roman" w:hAnsi="Times New Roman" w:hint="eastAsia"/>
                <w:sz w:val="16"/>
                <w:szCs w:val="16"/>
              </w:rPr>
              <w:t xml:space="preserve"> </w:t>
            </w:r>
            <w:r>
              <w:rPr>
                <w:rFonts w:ascii="Times New Roman" w:hAnsi="Times New Roman"/>
                <w:sz w:val="16"/>
                <w:szCs w:val="16"/>
              </w:rPr>
              <w:t>Mortality</w:t>
            </w:r>
          </w:p>
        </w:tc>
      </w:tr>
      <w:tr w:rsidR="002C43EC">
        <w:trPr>
          <w:gridAfter w:val="1"/>
          <w:wAfter w:w="709" w:type="dxa"/>
          <w:trHeight w:hRule="exact" w:val="561"/>
        </w:trPr>
        <w:tc>
          <w:tcPr>
            <w:tcW w:w="1220" w:type="dxa"/>
            <w:vMerge/>
            <w:vAlign w:val="center"/>
          </w:tcPr>
          <w:p w:rsidR="002C43EC" w:rsidRDefault="002C43EC">
            <w:pPr>
              <w:snapToGrid w:val="0"/>
              <w:jc w:val="left"/>
              <w:rPr>
                <w:rFonts w:ascii="Times New Roman" w:hAnsi="Times New Roman"/>
                <w:sz w:val="16"/>
                <w:szCs w:val="16"/>
              </w:rPr>
            </w:pPr>
          </w:p>
        </w:tc>
        <w:tc>
          <w:tcPr>
            <w:tcW w:w="1821"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717"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810"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717"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205"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717"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2534"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2539"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1167"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722"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441"/>
        </w:trPr>
        <w:tc>
          <w:tcPr>
            <w:tcW w:w="1220" w:type="dxa"/>
            <w:vMerge w:val="restart"/>
            <w:tcBorders>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Overall</w:t>
            </w:r>
          </w:p>
        </w:tc>
        <w:tc>
          <w:tcPr>
            <w:tcW w:w="61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20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17"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1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19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17"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20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 (95% CI)</w:t>
            </w:r>
          </w:p>
        </w:tc>
        <w:tc>
          <w:tcPr>
            <w:tcW w:w="717"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15"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0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i/>
                <w:iCs/>
                <w:sz w:val="16"/>
                <w:szCs w:val="16"/>
              </w:rPr>
            </w:pPr>
            <w:r>
              <w:rPr>
                <w:rFonts w:ascii="Times New Roman" w:hAnsi="Times New Roman"/>
                <w:sz w:val="16"/>
                <w:szCs w:val="16"/>
              </w:rPr>
              <w:t>(95% CI)</w:t>
            </w:r>
          </w:p>
        </w:tc>
        <w:tc>
          <w:tcPr>
            <w:tcW w:w="713"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15"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05"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17"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167" w:type="dxa"/>
            <w:tcBorders>
              <w:top w:val="single" w:sz="4" w:space="0" w:color="auto"/>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22"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r>
      <w:tr w:rsidR="002C43EC">
        <w:trPr>
          <w:gridAfter w:val="1"/>
          <w:wAfter w:w="713" w:type="dxa"/>
          <w:trHeight w:hRule="exact" w:val="440"/>
        </w:trPr>
        <w:tc>
          <w:tcPr>
            <w:tcW w:w="1220" w:type="dxa"/>
            <w:vMerge/>
            <w:tcBorders>
              <w:top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2000</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w:t>
            </w:r>
            <w:r>
              <w:rPr>
                <w:rFonts w:ascii="Times New Roman" w:hAnsi="Times New Roman" w:hint="eastAsia"/>
                <w:sz w:val="16"/>
                <w:szCs w:val="16"/>
              </w:rPr>
              <w:t>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w:t>
            </w:r>
            <w:r>
              <w:rPr>
                <w:rFonts w:ascii="Times New Roman" w:hAnsi="Times New Roman" w:hint="eastAsia"/>
                <w:sz w:val="16"/>
                <w:szCs w:val="16"/>
              </w:rPr>
              <w:t xml:space="preserve">2 to </w:t>
            </w:r>
            <w:r>
              <w:rPr>
                <w:rFonts w:ascii="Times New Roman" w:hAnsi="Times New Roman"/>
                <w:sz w:val="16"/>
                <w:szCs w:val="16"/>
              </w:rPr>
              <w:t>7.</w:t>
            </w:r>
            <w:r>
              <w:rPr>
                <w:rFonts w:ascii="Times New Roman" w:hAnsi="Times New Roman" w:hint="eastAsia"/>
                <w:sz w:val="16"/>
                <w:szCs w:val="16"/>
              </w:rPr>
              <w:t>1)</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19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w:t>
            </w:r>
            <w:r>
              <w:rPr>
                <w:rFonts w:ascii="Times New Roman" w:hAnsi="Times New Roman" w:hint="eastAsia"/>
                <w:sz w:val="16"/>
                <w:szCs w:val="16"/>
              </w:rPr>
              <w:t xml:space="preserve">2 to </w:t>
            </w:r>
            <w:r>
              <w:rPr>
                <w:rFonts w:ascii="Times New Roman" w:hAnsi="Times New Roman"/>
                <w:sz w:val="16"/>
                <w:szCs w:val="16"/>
              </w:rPr>
              <w:t>0.5</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45</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1.0</w:t>
            </w:r>
            <w:r>
              <w:rPr>
                <w:rFonts w:ascii="Times New Roman" w:hAnsi="Times New Roman" w:hint="eastAsia"/>
                <w:sz w:val="16"/>
                <w:szCs w:val="16"/>
              </w:rPr>
              <w:t xml:space="preserve"> to </w:t>
            </w:r>
            <w:r>
              <w:rPr>
                <w:rFonts w:ascii="Times New Roman" w:hAnsi="Times New Roman"/>
                <w:sz w:val="16"/>
                <w:szCs w:val="16"/>
              </w:rPr>
              <w:t>2.2</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8.2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5.4</w:t>
            </w:r>
            <w:r>
              <w:rPr>
                <w:rFonts w:ascii="Times New Roman" w:hAnsi="Times New Roman" w:hint="eastAsia"/>
                <w:sz w:val="16"/>
                <w:szCs w:val="16"/>
              </w:rPr>
              <w:t xml:space="preserve"> to </w:t>
            </w:r>
            <w:r>
              <w:rPr>
                <w:rFonts w:ascii="Times New Roman" w:hAnsi="Times New Roman"/>
                <w:sz w:val="16"/>
                <w:szCs w:val="16"/>
              </w:rPr>
              <w:t>11.1</w:t>
            </w:r>
            <w:r>
              <w:rPr>
                <w:rFonts w:ascii="Times New Roman" w:hAnsi="Times New Roman" w:hint="eastAsia"/>
                <w:sz w:val="16"/>
                <w:szCs w:val="16"/>
              </w:rPr>
              <w:t>)</w:t>
            </w:r>
          </w:p>
        </w:tc>
        <w:tc>
          <w:tcPr>
            <w:tcW w:w="713"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w:t>
            </w:r>
            <w:r>
              <w:rPr>
                <w:rFonts w:ascii="Times New Roman" w:hAnsi="Times New Roman"/>
                <w:sz w:val="16"/>
                <w:szCs w:val="16"/>
              </w:rPr>
              <w:t>0.8</w:t>
            </w:r>
            <w:r>
              <w:rPr>
                <w:rFonts w:ascii="Times New Roman" w:hAnsi="Times New Roman" w:hint="eastAsia"/>
                <w:sz w:val="16"/>
                <w:szCs w:val="16"/>
              </w:rPr>
              <w:t>)</w:t>
            </w:r>
          </w:p>
        </w:tc>
        <w:tc>
          <w:tcPr>
            <w:tcW w:w="71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116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1.6</w:t>
            </w:r>
            <w:r>
              <w:rPr>
                <w:rFonts w:ascii="Times New Roman" w:hAnsi="Times New Roman" w:hint="eastAsia"/>
                <w:sz w:val="16"/>
                <w:szCs w:val="16"/>
              </w:rPr>
              <w:t xml:space="preserve"> to </w:t>
            </w:r>
            <w:r>
              <w:rPr>
                <w:rFonts w:ascii="Times New Roman" w:hAnsi="Times New Roman"/>
                <w:sz w:val="16"/>
                <w:szCs w:val="16"/>
              </w:rPr>
              <w:t>2.9</w:t>
            </w:r>
            <w:r>
              <w:rPr>
                <w:rFonts w:ascii="Times New Roman" w:hAnsi="Times New Roman" w:hint="eastAsia"/>
                <w:sz w:val="16"/>
                <w:szCs w:val="16"/>
              </w:rPr>
              <w:t>)</w:t>
            </w:r>
          </w:p>
        </w:tc>
        <w:tc>
          <w:tcPr>
            <w:tcW w:w="722"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359"/>
        </w:trPr>
        <w:tc>
          <w:tcPr>
            <w:tcW w:w="1220"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Sex</w:t>
            </w: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3"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1167"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722" w:type="dxa"/>
            <w:tcBorders>
              <w:top w:val="nil"/>
              <w:left w:val="nil"/>
              <w:bottom w:val="nil"/>
            </w:tcBorders>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470"/>
        </w:trPr>
        <w:tc>
          <w:tcPr>
            <w:tcW w:w="1220"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Male</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2.2</w:t>
            </w:r>
            <w:r>
              <w:rPr>
                <w:rFonts w:ascii="Times New Roman" w:hAnsi="Times New Roman" w:hint="eastAsia"/>
                <w:sz w:val="16"/>
                <w:szCs w:val="16"/>
              </w:rPr>
              <w:t xml:space="preserve"> to </w:t>
            </w:r>
            <w:r>
              <w:rPr>
                <w:rFonts w:ascii="Times New Roman" w:hAnsi="Times New Roman"/>
                <w:sz w:val="16"/>
                <w:szCs w:val="16"/>
              </w:rPr>
              <w:t>4.</w:t>
            </w:r>
            <w:r>
              <w:rPr>
                <w:rFonts w:ascii="Times New Roman" w:hAnsi="Times New Roman" w:hint="eastAsia"/>
                <w:sz w:val="16"/>
                <w:szCs w:val="16"/>
              </w:rPr>
              <w:t>2)</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19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w:t>
            </w:r>
            <w:r>
              <w:rPr>
                <w:rFonts w:ascii="Times New Roman" w:hAnsi="Times New Roman" w:hint="eastAsia"/>
                <w:sz w:val="16"/>
                <w:szCs w:val="16"/>
              </w:rPr>
              <w:t>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w:t>
            </w:r>
            <w:r>
              <w:rPr>
                <w:rFonts w:ascii="Times New Roman" w:hAnsi="Times New Roman" w:hint="eastAsia"/>
                <w:sz w:val="16"/>
                <w:szCs w:val="16"/>
              </w:rPr>
              <w:t xml:space="preserve">0 to </w:t>
            </w:r>
            <w:r>
              <w:rPr>
                <w:rFonts w:ascii="Times New Roman" w:hAnsi="Times New Roman"/>
                <w:sz w:val="16"/>
                <w:szCs w:val="16"/>
              </w:rPr>
              <w:t>0.1</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8</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1.6</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8.1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5.0</w:t>
            </w:r>
            <w:r>
              <w:rPr>
                <w:rFonts w:ascii="Times New Roman" w:hAnsi="Times New Roman" w:hint="eastAsia"/>
                <w:sz w:val="16"/>
                <w:szCs w:val="16"/>
              </w:rPr>
              <w:t xml:space="preserve"> to </w:t>
            </w:r>
            <w:r>
              <w:rPr>
                <w:rFonts w:ascii="Times New Roman" w:hAnsi="Times New Roman"/>
                <w:sz w:val="16"/>
                <w:szCs w:val="16"/>
              </w:rPr>
              <w:t>11.2</w:t>
            </w:r>
            <w:r>
              <w:rPr>
                <w:rFonts w:ascii="Times New Roman" w:hAnsi="Times New Roman" w:hint="eastAsia"/>
                <w:sz w:val="16"/>
                <w:szCs w:val="16"/>
              </w:rPr>
              <w:t>)</w:t>
            </w:r>
          </w:p>
        </w:tc>
        <w:tc>
          <w:tcPr>
            <w:tcW w:w="713"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0.1</w:t>
            </w:r>
            <w:r>
              <w:rPr>
                <w:rFonts w:ascii="Times New Roman" w:hAnsi="Times New Roman" w:hint="eastAsia"/>
                <w:sz w:val="16"/>
                <w:szCs w:val="16"/>
              </w:rPr>
              <w:t xml:space="preserve"> to </w:t>
            </w:r>
            <w:r>
              <w:rPr>
                <w:rFonts w:ascii="Times New Roman" w:hAnsi="Times New Roman"/>
                <w:sz w:val="16"/>
                <w:szCs w:val="16"/>
              </w:rPr>
              <w:t>0.8</w:t>
            </w:r>
            <w:r>
              <w:rPr>
                <w:rFonts w:ascii="Times New Roman" w:hAnsi="Times New Roman" w:hint="eastAsia"/>
                <w:sz w:val="16"/>
                <w:szCs w:val="16"/>
              </w:rPr>
              <w:t>)</w:t>
            </w:r>
          </w:p>
        </w:tc>
        <w:tc>
          <w:tcPr>
            <w:tcW w:w="71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w:t>
            </w:r>
          </w:p>
        </w:tc>
        <w:tc>
          <w:tcPr>
            <w:tcW w:w="116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1.5</w:t>
            </w:r>
            <w:r>
              <w:rPr>
                <w:rFonts w:ascii="Times New Roman" w:hAnsi="Times New Roman" w:hint="eastAsia"/>
                <w:sz w:val="16"/>
                <w:szCs w:val="16"/>
              </w:rPr>
              <w:t xml:space="preserve"> to </w:t>
            </w:r>
            <w:r>
              <w:rPr>
                <w:rFonts w:ascii="Times New Roman" w:hAnsi="Times New Roman"/>
                <w:sz w:val="16"/>
                <w:szCs w:val="16"/>
              </w:rPr>
              <w:t>2.8</w:t>
            </w:r>
            <w:r>
              <w:rPr>
                <w:rFonts w:ascii="Times New Roman" w:hAnsi="Times New Roman" w:hint="eastAsia"/>
                <w:sz w:val="16"/>
                <w:szCs w:val="16"/>
              </w:rPr>
              <w:t>)</w:t>
            </w:r>
          </w:p>
        </w:tc>
        <w:tc>
          <w:tcPr>
            <w:tcW w:w="722"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470"/>
        </w:trPr>
        <w:tc>
          <w:tcPr>
            <w:tcW w:w="1220"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Female</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1999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2.3</w:t>
            </w:r>
            <w:r>
              <w:rPr>
                <w:rFonts w:ascii="Times New Roman" w:hAnsi="Times New Roman" w:hint="eastAsia"/>
                <w:sz w:val="16"/>
                <w:szCs w:val="16"/>
              </w:rPr>
              <w:t xml:space="preserve"> to </w:t>
            </w:r>
            <w:r>
              <w:rPr>
                <w:rFonts w:ascii="Times New Roman" w:hAnsi="Times New Roman"/>
                <w:sz w:val="16"/>
                <w:szCs w:val="16"/>
              </w:rPr>
              <w:t>12.2</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0.005</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19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-0.4</w:t>
            </w:r>
            <w:r>
              <w:rPr>
                <w:rFonts w:ascii="Times New Roman" w:hAnsi="Times New Roman" w:hint="eastAsia"/>
                <w:sz w:val="16"/>
                <w:szCs w:val="16"/>
              </w:rPr>
              <w:t xml:space="preserve"> to </w:t>
            </w:r>
            <w:r>
              <w:rPr>
                <w:rFonts w:ascii="Times New Roman" w:hAnsi="Times New Roman"/>
                <w:sz w:val="16"/>
                <w:szCs w:val="16"/>
              </w:rPr>
              <w:t>1.0</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0.45</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0.7</w:t>
            </w:r>
            <w:r>
              <w:rPr>
                <w:rFonts w:ascii="Times New Roman" w:hAnsi="Times New Roman" w:hint="eastAsia"/>
                <w:sz w:val="16"/>
                <w:szCs w:val="16"/>
              </w:rPr>
              <w:t xml:space="preserve"> to </w:t>
            </w:r>
            <w:r>
              <w:rPr>
                <w:rFonts w:ascii="Times New Roman" w:hAnsi="Times New Roman"/>
                <w:sz w:val="16"/>
                <w:szCs w:val="16"/>
              </w:rPr>
              <w:t>3.3</w:t>
            </w:r>
            <w:r>
              <w:rPr>
                <w:rFonts w:ascii="Times New Roman" w:hAnsi="Times New Roman" w:hint="eastAsia"/>
                <w:sz w:val="16"/>
                <w:szCs w:val="16"/>
              </w:rPr>
              <w:t>)</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2000</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2.3</w:t>
            </w:r>
            <w:r>
              <w:rPr>
                <w:rFonts w:ascii="Times New Roman" w:hAnsi="Times New Roman" w:hint="eastAsia"/>
                <w:sz w:val="16"/>
                <w:szCs w:val="16"/>
              </w:rPr>
              <w:t xml:space="preserve"> to </w:t>
            </w:r>
            <w:r>
              <w:rPr>
                <w:rFonts w:ascii="Times New Roman" w:hAnsi="Times New Roman"/>
                <w:sz w:val="16"/>
                <w:szCs w:val="16"/>
              </w:rPr>
              <w:t>12.4</w:t>
            </w:r>
            <w:r>
              <w:rPr>
                <w:rFonts w:ascii="Times New Roman" w:hAnsi="Times New Roman" w:hint="eastAsia"/>
                <w:sz w:val="16"/>
                <w:szCs w:val="16"/>
              </w:rPr>
              <w:t>)</w:t>
            </w:r>
          </w:p>
        </w:tc>
        <w:tc>
          <w:tcPr>
            <w:tcW w:w="713"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0.006</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-0.7</w:t>
            </w:r>
            <w:r>
              <w:rPr>
                <w:rFonts w:ascii="Times New Roman" w:hAnsi="Times New Roman" w:hint="eastAsia"/>
                <w:sz w:val="16"/>
                <w:szCs w:val="16"/>
              </w:rPr>
              <w:t xml:space="preserve"> to </w:t>
            </w:r>
            <w:r>
              <w:rPr>
                <w:rFonts w:ascii="Times New Roman" w:hAnsi="Times New Roman"/>
                <w:sz w:val="16"/>
                <w:szCs w:val="16"/>
              </w:rPr>
              <w:t>0.8</w:t>
            </w:r>
            <w:r>
              <w:rPr>
                <w:rFonts w:ascii="Times New Roman" w:hAnsi="Times New Roman" w:hint="eastAsia"/>
                <w:sz w:val="16"/>
                <w:szCs w:val="16"/>
              </w:rPr>
              <w:t>)</w:t>
            </w:r>
          </w:p>
        </w:tc>
        <w:tc>
          <w:tcPr>
            <w:tcW w:w="71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0.91</w:t>
            </w:r>
          </w:p>
        </w:tc>
        <w:tc>
          <w:tcPr>
            <w:tcW w:w="1167"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3.3</w:t>
            </w:r>
            <w:r>
              <w:rPr>
                <w:rFonts w:ascii="Times New Roman" w:hAnsi="Times New Roman" w:hint="eastAsia"/>
                <w:sz w:val="16"/>
                <w:szCs w:val="16"/>
              </w:rPr>
              <w:t>)</w:t>
            </w:r>
          </w:p>
        </w:tc>
        <w:tc>
          <w:tcPr>
            <w:tcW w:w="722"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0.005</w:t>
            </w:r>
          </w:p>
        </w:tc>
      </w:tr>
      <w:tr w:rsidR="002C43EC">
        <w:trPr>
          <w:gridAfter w:val="1"/>
          <w:wAfter w:w="713" w:type="dxa"/>
          <w:trHeight w:hRule="exact" w:val="484"/>
        </w:trPr>
        <w:tc>
          <w:tcPr>
            <w:tcW w:w="1220" w:type="dxa"/>
            <w:tcBorders>
              <w:top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Age groups</w:t>
            </w:r>
          </w:p>
        </w:tc>
        <w:tc>
          <w:tcPr>
            <w:tcW w:w="61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13"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tcBorders>
            <w:vAlign w:val="center"/>
          </w:tcPr>
          <w:p w:rsidR="002C43EC" w:rsidRDefault="002C43EC">
            <w:pPr>
              <w:snapToGrid w:val="0"/>
              <w:jc w:val="center"/>
              <w:rPr>
                <w:rFonts w:ascii="Times New Roman" w:hAnsi="Times New Roman"/>
                <w:sz w:val="16"/>
                <w:szCs w:val="16"/>
              </w:rPr>
            </w:pPr>
          </w:p>
        </w:tc>
        <w:tc>
          <w:tcPr>
            <w:tcW w:w="1167" w:type="dxa"/>
            <w:tcBorders>
              <w:top w:val="nil"/>
              <w:left w:val="nil"/>
            </w:tcBorders>
            <w:vAlign w:val="center"/>
          </w:tcPr>
          <w:p w:rsidR="002C43EC" w:rsidRDefault="002C43EC">
            <w:pPr>
              <w:snapToGrid w:val="0"/>
              <w:jc w:val="center"/>
              <w:rPr>
                <w:rFonts w:ascii="Times New Roman" w:hAnsi="Times New Roman"/>
                <w:sz w:val="16"/>
                <w:szCs w:val="16"/>
              </w:rPr>
            </w:pPr>
          </w:p>
        </w:tc>
        <w:tc>
          <w:tcPr>
            <w:tcW w:w="722" w:type="dxa"/>
            <w:tcBorders>
              <w:top w:val="nil"/>
              <w:left w:val="nil"/>
            </w:tcBorders>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461"/>
        </w:trPr>
        <w:tc>
          <w:tcPr>
            <w:tcW w:w="122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&lt;60</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1.7 to 8.1)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0.004</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highlight w:val="yellow"/>
              </w:rPr>
            </w:pPr>
            <w:r>
              <w:rPr>
                <w:rFonts w:ascii="Times New Roman" w:hAnsi="Times New Roman"/>
                <w:sz w:val="16"/>
                <w:szCs w:val="16"/>
              </w:rPr>
              <w:t>(-1.4 to -0.1)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0.028</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sz w:val="16"/>
                <w:szCs w:val="16"/>
              </w:rPr>
              <w:t>(-0.1 to 1.9)</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0.074</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2.7</w:t>
            </w:r>
            <w:r>
              <w:rPr>
                <w:rFonts w:ascii="Times New Roman" w:hAnsi="Times New Roman" w:hint="eastAsia"/>
                <w:sz w:val="16"/>
                <w:szCs w:val="16"/>
              </w:rPr>
              <w:t xml:space="preserve"> to </w:t>
            </w:r>
            <w:r>
              <w:rPr>
                <w:rFonts w:ascii="Times New Roman" w:hAnsi="Times New Roman"/>
                <w:sz w:val="16"/>
                <w:szCs w:val="16"/>
              </w:rPr>
              <w:t>11.4</w:t>
            </w:r>
            <w:r>
              <w:rPr>
                <w:rFonts w:ascii="Times New Roman" w:hAnsi="Times New Roman" w:hint="eastAsia"/>
                <w:sz w:val="16"/>
                <w:szCs w:val="16"/>
              </w:rPr>
              <w:t>)</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-1.3</w:t>
            </w:r>
            <w:r>
              <w:rPr>
                <w:rFonts w:ascii="Times New Roman" w:hAnsi="Times New Roman" w:hint="eastAsia"/>
                <w:sz w:val="16"/>
                <w:szCs w:val="16"/>
              </w:rPr>
              <w:t xml:space="preserve"> to </w:t>
            </w:r>
            <w:r>
              <w:rPr>
                <w:rFonts w:ascii="Times New Roman" w:hAnsi="Times New Roman"/>
                <w:sz w:val="16"/>
                <w:szCs w:val="16"/>
              </w:rPr>
              <w:t>0.1</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0.07</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w:t>
            </w:r>
            <w:r>
              <w:rPr>
                <w:rFonts w:ascii="Times New Roman" w:hAnsi="Times New Roman"/>
                <w:sz w:val="16"/>
                <w:szCs w:val="16"/>
              </w:rPr>
              <w:t>2.5</w:t>
            </w:r>
            <w:r>
              <w:rPr>
                <w:rFonts w:ascii="Times New Roman" w:hAnsi="Times New Roman" w:hint="eastAsia"/>
                <w:sz w:val="16"/>
                <w:szCs w:val="16"/>
              </w:rPr>
              <w:t>)</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2</w:t>
            </w:r>
          </w:p>
        </w:tc>
      </w:tr>
      <w:tr w:rsidR="002C43EC">
        <w:trPr>
          <w:gridAfter w:val="1"/>
          <w:wAfter w:w="713" w:type="dxa"/>
          <w:trHeight w:hRule="exact" w:val="404"/>
        </w:trPr>
        <w:tc>
          <w:tcPr>
            <w:tcW w:w="122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60-69</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1999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9.7</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0.470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0.7</w:t>
            </w:r>
            <w:r>
              <w:rPr>
                <w:rFonts w:ascii="Times New Roman" w:hAnsi="Times New Roman" w:hint="eastAsia"/>
                <w:sz w:val="16"/>
                <w:szCs w:val="16"/>
              </w:rPr>
              <w:t xml:space="preserve"> to </w:t>
            </w:r>
            <w:r>
              <w:rPr>
                <w:rFonts w:ascii="Times New Roman" w:hAnsi="Times New Roman"/>
                <w:sz w:val="16"/>
                <w:szCs w:val="16"/>
              </w:rPr>
              <w:t>2.6</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1995</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40.4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-2.4</w:t>
            </w:r>
            <w:r>
              <w:rPr>
                <w:rFonts w:ascii="Times New Roman" w:hAnsi="Times New Roman" w:hint="eastAsia"/>
                <w:sz w:val="16"/>
                <w:szCs w:val="16"/>
              </w:rPr>
              <w:t xml:space="preserve"> to </w:t>
            </w:r>
            <w:r>
              <w:rPr>
                <w:rFonts w:ascii="Times New Roman" w:hAnsi="Times New Roman"/>
                <w:sz w:val="16"/>
                <w:szCs w:val="16"/>
              </w:rPr>
              <w:t>101.9</w:t>
            </w:r>
            <w:r>
              <w:rPr>
                <w:rFonts w:ascii="Times New Roman" w:hAnsi="Times New Roman" w:hint="eastAsia"/>
                <w:sz w:val="16"/>
                <w:szCs w:val="16"/>
              </w:rPr>
              <w:t>)</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7</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1995</w:t>
            </w:r>
            <w:r>
              <w:rPr>
                <w:rFonts w:ascii="Times New Roman" w:hAnsi="Times New Roman" w:hint="eastAsia"/>
                <w:sz w:val="16"/>
                <w:szCs w:val="16"/>
              </w:rPr>
              <w:t>-</w:t>
            </w:r>
            <w:r>
              <w:rPr>
                <w:rFonts w:ascii="Times New Roman" w:hAnsi="Times New Roman"/>
                <w:sz w:val="16"/>
                <w:szCs w:val="16"/>
              </w:rPr>
              <w:t>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0.6</w:t>
            </w:r>
            <w:r>
              <w:rPr>
                <w:rFonts w:ascii="Times New Roman" w:hAnsi="Times New Roman" w:hint="eastAsia"/>
                <w:sz w:val="16"/>
                <w:szCs w:val="16"/>
              </w:rPr>
              <w:t xml:space="preserve"> to </w:t>
            </w:r>
            <w:r>
              <w:rPr>
                <w:rFonts w:ascii="Times New Roman" w:hAnsi="Times New Roman"/>
                <w:sz w:val="16"/>
                <w:szCs w:val="16"/>
              </w:rPr>
              <w:t>1.6</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0.9</w:t>
            </w:r>
            <w:r>
              <w:rPr>
                <w:rFonts w:ascii="Times New Roman" w:hAnsi="Times New Roman" w:hint="eastAsia"/>
                <w:sz w:val="16"/>
                <w:szCs w:val="16"/>
              </w:rPr>
              <w:t xml:space="preserve"> to </w:t>
            </w:r>
            <w:r>
              <w:rPr>
                <w:rFonts w:ascii="Times New Roman" w:hAnsi="Times New Roman"/>
                <w:sz w:val="16"/>
                <w:szCs w:val="16"/>
              </w:rPr>
              <w:t>6.5</w:t>
            </w:r>
            <w:r>
              <w:rPr>
                <w:rFonts w:ascii="Times New Roman" w:hAnsi="Times New Roman" w:hint="eastAsia"/>
                <w:sz w:val="16"/>
                <w:szCs w:val="16"/>
              </w:rPr>
              <w:t>)</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0.008</w:t>
            </w:r>
          </w:p>
        </w:tc>
      </w:tr>
      <w:tr w:rsidR="002C43EC">
        <w:trPr>
          <w:gridAfter w:val="1"/>
          <w:wAfter w:w="713" w:type="dxa"/>
          <w:trHeight w:hRule="exact" w:val="479"/>
        </w:trPr>
        <w:tc>
          <w:tcPr>
            <w:tcW w:w="1220"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70+</w:t>
            </w:r>
          </w:p>
        </w:tc>
        <w:tc>
          <w:tcPr>
            <w:tcW w:w="61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2004</w:t>
            </w:r>
          </w:p>
        </w:tc>
        <w:tc>
          <w:tcPr>
            <w:tcW w:w="120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2.6</w:t>
            </w:r>
            <w:r>
              <w:rPr>
                <w:rFonts w:ascii="Times New Roman" w:hAnsi="Times New Roman" w:hint="eastAsia"/>
                <w:sz w:val="16"/>
                <w:szCs w:val="16"/>
              </w:rPr>
              <w:t xml:space="preserve"> to </w:t>
            </w:r>
            <w:r>
              <w:rPr>
                <w:rFonts w:ascii="Times New Roman" w:hAnsi="Times New Roman"/>
                <w:sz w:val="16"/>
                <w:szCs w:val="16"/>
              </w:rPr>
              <w:t>4.9</w:t>
            </w:r>
            <w:r>
              <w:rPr>
                <w:rFonts w:ascii="Times New Roman" w:hAnsi="Times New Roman" w:hint="eastAsia"/>
                <w:sz w:val="16"/>
                <w:szCs w:val="16"/>
              </w:rPr>
              <w:t>)</w:t>
            </w:r>
          </w:p>
        </w:tc>
        <w:tc>
          <w:tcPr>
            <w:tcW w:w="71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2004</w:t>
            </w:r>
            <w:r>
              <w:rPr>
                <w:rFonts w:ascii="Times New Roman" w:hAnsi="Times New Roman" w:hint="eastAsia"/>
                <w:sz w:val="16"/>
                <w:szCs w:val="16"/>
              </w:rPr>
              <w:t>-</w:t>
            </w:r>
            <w:r>
              <w:rPr>
                <w:rFonts w:ascii="Times New Roman" w:hAnsi="Times New Roman"/>
                <w:sz w:val="16"/>
                <w:szCs w:val="16"/>
              </w:rPr>
              <w:t>2019</w:t>
            </w:r>
          </w:p>
        </w:tc>
        <w:tc>
          <w:tcPr>
            <w:tcW w:w="119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-0.5</w:t>
            </w:r>
            <w:r>
              <w:rPr>
                <w:rFonts w:ascii="Times New Roman" w:hAnsi="Times New Roman" w:hint="eastAsia"/>
                <w:sz w:val="16"/>
                <w:szCs w:val="16"/>
              </w:rPr>
              <w:t xml:space="preserve"> to </w:t>
            </w:r>
            <w:r>
              <w:rPr>
                <w:rFonts w:ascii="Times New Roman" w:hAnsi="Times New Roman"/>
                <w:sz w:val="16"/>
                <w:szCs w:val="16"/>
              </w:rPr>
              <w:t>0.7</w:t>
            </w:r>
            <w:r>
              <w:rPr>
                <w:rFonts w:ascii="Times New Roman" w:hAnsi="Times New Roman" w:hint="eastAsia"/>
                <w:sz w:val="16"/>
                <w:szCs w:val="16"/>
              </w:rPr>
              <w:t>)</w:t>
            </w:r>
          </w:p>
        </w:tc>
        <w:tc>
          <w:tcPr>
            <w:tcW w:w="71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0.778</w:t>
            </w:r>
          </w:p>
        </w:tc>
        <w:tc>
          <w:tcPr>
            <w:tcW w:w="120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1.1</w:t>
            </w:r>
            <w:r>
              <w:rPr>
                <w:rFonts w:ascii="Times New Roman" w:hAnsi="Times New Roman" w:hint="eastAsia"/>
                <w:sz w:val="16"/>
                <w:szCs w:val="16"/>
              </w:rPr>
              <w:t xml:space="preserve"> to </w:t>
            </w:r>
            <w:r>
              <w:rPr>
                <w:rFonts w:ascii="Times New Roman" w:hAnsi="Times New Roman"/>
                <w:sz w:val="16"/>
                <w:szCs w:val="16"/>
              </w:rPr>
              <w:t>2.3</w:t>
            </w:r>
            <w:r>
              <w:rPr>
                <w:rFonts w:ascii="Times New Roman" w:hAnsi="Times New Roman" w:hint="eastAsia"/>
                <w:sz w:val="16"/>
                <w:szCs w:val="16"/>
              </w:rPr>
              <w:t>)</w:t>
            </w:r>
          </w:p>
        </w:tc>
        <w:tc>
          <w:tcPr>
            <w:tcW w:w="71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2000</w:t>
            </w:r>
          </w:p>
        </w:tc>
        <w:tc>
          <w:tcPr>
            <w:tcW w:w="120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3.7</w:t>
            </w:r>
            <w:r>
              <w:rPr>
                <w:rFonts w:ascii="Times New Roman" w:hAnsi="Times New Roman" w:hint="eastAsia"/>
                <w:sz w:val="16"/>
                <w:szCs w:val="16"/>
              </w:rPr>
              <w:t xml:space="preserve"> to </w:t>
            </w:r>
            <w:r>
              <w:rPr>
                <w:rFonts w:ascii="Times New Roman" w:hAnsi="Times New Roman"/>
                <w:sz w:val="16"/>
                <w:szCs w:val="16"/>
              </w:rPr>
              <w:t>9.6</w:t>
            </w:r>
            <w:r>
              <w:rPr>
                <w:rFonts w:ascii="Times New Roman" w:hAnsi="Times New Roman" w:hint="eastAsia"/>
                <w:sz w:val="16"/>
                <w:szCs w:val="16"/>
              </w:rPr>
              <w:t>)</w:t>
            </w:r>
          </w:p>
        </w:tc>
        <w:tc>
          <w:tcPr>
            <w:tcW w:w="713"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205"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0.3</w:t>
            </w:r>
            <w:r>
              <w:rPr>
                <w:rFonts w:ascii="Times New Roman" w:hAnsi="Times New Roman" w:hint="eastAsia"/>
                <w:sz w:val="16"/>
                <w:szCs w:val="16"/>
              </w:rPr>
              <w:t xml:space="preserve"> to </w:t>
            </w:r>
            <w:r>
              <w:rPr>
                <w:rFonts w:ascii="Times New Roman" w:hAnsi="Times New Roman"/>
                <w:sz w:val="16"/>
                <w:szCs w:val="16"/>
              </w:rPr>
              <w:t>1.2</w:t>
            </w:r>
            <w:r>
              <w:rPr>
                <w:rFonts w:ascii="Times New Roman" w:hAnsi="Times New Roman" w:hint="eastAsia"/>
                <w:sz w:val="16"/>
                <w:szCs w:val="16"/>
              </w:rPr>
              <w:t>)</w:t>
            </w:r>
          </w:p>
        </w:tc>
        <w:tc>
          <w:tcPr>
            <w:tcW w:w="71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116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1.5</w:t>
            </w:r>
            <w:r>
              <w:rPr>
                <w:rFonts w:ascii="Times New Roman" w:hAnsi="Times New Roman" w:hint="eastAsia"/>
                <w:sz w:val="16"/>
                <w:szCs w:val="16"/>
              </w:rPr>
              <w:t xml:space="preserve"> to </w:t>
            </w:r>
            <w:r>
              <w:rPr>
                <w:rFonts w:ascii="Times New Roman" w:hAnsi="Times New Roman"/>
                <w:sz w:val="16"/>
                <w:szCs w:val="16"/>
              </w:rPr>
              <w:t>3.1</w:t>
            </w:r>
            <w:r>
              <w:rPr>
                <w:rFonts w:ascii="Times New Roman" w:hAnsi="Times New Roman" w:hint="eastAsia"/>
                <w:sz w:val="16"/>
                <w:szCs w:val="16"/>
              </w:rPr>
              <w:t>)</w:t>
            </w:r>
          </w:p>
        </w:tc>
        <w:tc>
          <w:tcPr>
            <w:tcW w:w="722"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503"/>
        </w:trPr>
        <w:tc>
          <w:tcPr>
            <w:tcW w:w="1220"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Race</w:t>
            </w: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3"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6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22"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503"/>
        </w:trPr>
        <w:tc>
          <w:tcPr>
            <w:tcW w:w="1220"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bookmarkStart w:id="33" w:name="OLE_LINK4" w:colFirst="10" w:colLast="11"/>
            <w:r>
              <w:rPr>
                <w:rFonts w:ascii="Times New Roman" w:hAnsi="Times New Roman"/>
                <w:sz w:val="16"/>
                <w:szCs w:val="16"/>
              </w:rPr>
              <w:t xml:space="preserve">Black </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(0.2 to 2.4)</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0.018</w:t>
            </w: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9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(0.2 to 2.4)</w:t>
            </w:r>
          </w:p>
        </w:tc>
        <w:tc>
          <w:tcPr>
            <w:tcW w:w="71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0.018</w:t>
            </w:r>
          </w:p>
        </w:tc>
        <w:tc>
          <w:tcPr>
            <w:tcW w:w="61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0.0</w:t>
            </w:r>
            <w:r>
              <w:rPr>
                <w:rFonts w:ascii="Times New Roman" w:hAnsi="Times New Roman" w:hint="eastAsia"/>
                <w:sz w:val="16"/>
                <w:szCs w:val="16"/>
              </w:rPr>
              <w:t xml:space="preserve"> to </w:t>
            </w:r>
            <w:r>
              <w:rPr>
                <w:rFonts w:ascii="Times New Roman" w:hAnsi="Times New Roman"/>
                <w:sz w:val="16"/>
                <w:szCs w:val="16"/>
              </w:rPr>
              <w:t>1.8</w:t>
            </w:r>
            <w:r>
              <w:rPr>
                <w:rFonts w:ascii="Times New Roman" w:hAnsi="Times New Roman" w:hint="eastAsia"/>
                <w:sz w:val="16"/>
                <w:szCs w:val="16"/>
              </w:rPr>
              <w:t>)</w:t>
            </w:r>
          </w:p>
        </w:tc>
        <w:tc>
          <w:tcPr>
            <w:tcW w:w="713"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5</w:t>
            </w:r>
          </w:p>
        </w:tc>
        <w:tc>
          <w:tcPr>
            <w:tcW w:w="61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5"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1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16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0.0</w:t>
            </w:r>
            <w:r>
              <w:rPr>
                <w:rFonts w:ascii="Times New Roman" w:hAnsi="Times New Roman" w:hint="eastAsia"/>
                <w:sz w:val="16"/>
                <w:szCs w:val="16"/>
              </w:rPr>
              <w:t xml:space="preserve"> to </w:t>
            </w:r>
            <w:r>
              <w:rPr>
                <w:rFonts w:ascii="Times New Roman" w:hAnsi="Times New Roman"/>
                <w:sz w:val="16"/>
                <w:szCs w:val="16"/>
              </w:rPr>
              <w:t>1.8</w:t>
            </w:r>
            <w:r>
              <w:rPr>
                <w:rFonts w:ascii="Times New Roman" w:hAnsi="Times New Roman" w:hint="eastAsia"/>
                <w:sz w:val="16"/>
                <w:szCs w:val="16"/>
              </w:rPr>
              <w:t>)</w:t>
            </w:r>
          </w:p>
        </w:tc>
        <w:tc>
          <w:tcPr>
            <w:tcW w:w="722"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5</w:t>
            </w:r>
          </w:p>
        </w:tc>
      </w:tr>
      <w:bookmarkEnd w:id="33"/>
      <w:tr w:rsidR="002C43EC">
        <w:trPr>
          <w:gridAfter w:val="1"/>
          <w:wAfter w:w="713" w:type="dxa"/>
          <w:trHeight w:hRule="exact" w:val="986"/>
        </w:trPr>
        <w:tc>
          <w:tcPr>
            <w:tcW w:w="1220" w:type="dxa"/>
            <w:tcBorders>
              <w:top w:val="nil"/>
              <w:right w:val="nil"/>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 xml:space="preserve">White </w:t>
            </w:r>
          </w:p>
        </w:tc>
        <w:tc>
          <w:tcPr>
            <w:tcW w:w="61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2000</w:t>
            </w:r>
          </w:p>
        </w:tc>
        <w:tc>
          <w:tcPr>
            <w:tcW w:w="120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5.7</w:t>
            </w:r>
          </w:p>
          <w:p w:rsidR="002C43EC" w:rsidRDefault="006B4D8A">
            <w:pPr>
              <w:snapToGrid w:val="0"/>
              <w:jc w:val="center"/>
              <w:rPr>
                <w:rFonts w:ascii="Times New Roman" w:hAnsi="Times New Roman"/>
                <w:sz w:val="16"/>
                <w:szCs w:val="16"/>
              </w:rPr>
            </w:pPr>
            <w:r>
              <w:rPr>
                <w:rFonts w:ascii="Times New Roman" w:hAnsi="Times New Roman"/>
                <w:sz w:val="16"/>
                <w:szCs w:val="16"/>
              </w:rPr>
              <w:t>(3.7 to 7.7)</w:t>
            </w:r>
          </w:p>
        </w:tc>
        <w:tc>
          <w:tcPr>
            <w:tcW w:w="71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19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(-0.0 to 0.8)</w:t>
            </w:r>
          </w:p>
        </w:tc>
        <w:tc>
          <w:tcPr>
            <w:tcW w:w="71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0.054</w:t>
            </w:r>
          </w:p>
        </w:tc>
        <w:tc>
          <w:tcPr>
            <w:tcW w:w="120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w:t>
            </w:r>
          </w:p>
          <w:p w:rsidR="002C43EC" w:rsidRDefault="006B4D8A">
            <w:pPr>
              <w:snapToGrid w:val="0"/>
              <w:jc w:val="center"/>
              <w:rPr>
                <w:rFonts w:ascii="Times New Roman" w:hAnsi="Times New Roman"/>
                <w:sz w:val="16"/>
                <w:szCs w:val="16"/>
              </w:rPr>
            </w:pPr>
            <w:r>
              <w:rPr>
                <w:rFonts w:ascii="Times New Roman" w:hAnsi="Times New Roman"/>
                <w:sz w:val="16"/>
                <w:szCs w:val="16"/>
              </w:rPr>
              <w:t>(1.3 to 2.5)</w:t>
            </w:r>
          </w:p>
        </w:tc>
        <w:tc>
          <w:tcPr>
            <w:tcW w:w="71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1999</w:t>
            </w:r>
          </w:p>
        </w:tc>
        <w:tc>
          <w:tcPr>
            <w:tcW w:w="120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8.8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6.0</w:t>
            </w:r>
            <w:r>
              <w:rPr>
                <w:rFonts w:ascii="Times New Roman" w:hAnsi="Times New Roman" w:hint="eastAsia"/>
                <w:sz w:val="16"/>
                <w:szCs w:val="16"/>
              </w:rPr>
              <w:t xml:space="preserve"> to </w:t>
            </w:r>
            <w:r>
              <w:rPr>
                <w:rFonts w:ascii="Times New Roman" w:hAnsi="Times New Roman"/>
                <w:sz w:val="16"/>
                <w:szCs w:val="16"/>
              </w:rPr>
              <w:t>11.7</w:t>
            </w:r>
            <w:r>
              <w:rPr>
                <w:rFonts w:ascii="Times New Roman" w:hAnsi="Times New Roman" w:hint="eastAsia"/>
                <w:sz w:val="16"/>
                <w:szCs w:val="16"/>
              </w:rPr>
              <w:t>)</w:t>
            </w:r>
          </w:p>
        </w:tc>
        <w:tc>
          <w:tcPr>
            <w:tcW w:w="713"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1999</w:t>
            </w:r>
            <w:r>
              <w:rPr>
                <w:rFonts w:ascii="Times New Roman" w:hAnsi="Times New Roman" w:hint="eastAsia"/>
                <w:sz w:val="16"/>
                <w:szCs w:val="16"/>
              </w:rPr>
              <w:t>-</w:t>
            </w:r>
            <w:r>
              <w:rPr>
                <w:rFonts w:ascii="Times New Roman" w:hAnsi="Times New Roman"/>
                <w:sz w:val="16"/>
                <w:szCs w:val="16"/>
              </w:rPr>
              <w:t>2019</w:t>
            </w:r>
          </w:p>
        </w:tc>
        <w:tc>
          <w:tcPr>
            <w:tcW w:w="1205"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0.5</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17"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67"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2.0</w:t>
            </w:r>
            <w:r>
              <w:rPr>
                <w:rFonts w:ascii="Times New Roman" w:hAnsi="Times New Roman" w:hint="eastAsia"/>
                <w:sz w:val="16"/>
                <w:szCs w:val="16"/>
              </w:rPr>
              <w:t xml:space="preserve"> to </w:t>
            </w:r>
            <w:r>
              <w:rPr>
                <w:rFonts w:ascii="Times New Roman" w:hAnsi="Times New Roman"/>
                <w:sz w:val="16"/>
                <w:szCs w:val="16"/>
              </w:rPr>
              <w:t>3.2</w:t>
            </w:r>
            <w:r>
              <w:rPr>
                <w:rFonts w:ascii="Times New Roman" w:hAnsi="Times New Roman" w:hint="eastAsia"/>
                <w:sz w:val="16"/>
                <w:szCs w:val="16"/>
              </w:rPr>
              <w:t>)</w:t>
            </w:r>
          </w:p>
        </w:tc>
        <w:tc>
          <w:tcPr>
            <w:tcW w:w="722"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775"/>
        </w:trPr>
        <w:tc>
          <w:tcPr>
            <w:tcW w:w="1220" w:type="dxa"/>
            <w:vAlign w:val="center"/>
          </w:tcPr>
          <w:p w:rsidR="002C43EC" w:rsidRDefault="006B4D8A">
            <w:pPr>
              <w:snapToGrid w:val="0"/>
              <w:jc w:val="left"/>
              <w:rPr>
                <w:rFonts w:ascii="Times New Roman" w:hAnsi="Times New Roman"/>
                <w:sz w:val="16"/>
                <w:szCs w:val="16"/>
              </w:rPr>
            </w:pPr>
            <w:bookmarkStart w:id="34" w:name="OLE_LINK5" w:colFirst="10" w:colLast="11"/>
            <w:r>
              <w:rPr>
                <w:rFonts w:ascii="Times New Roman" w:hAnsi="Times New Roman"/>
                <w:sz w:val="16"/>
                <w:szCs w:val="16"/>
              </w:rPr>
              <w:t xml:space="preserve">American Indian </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sz w:val="16"/>
                <w:szCs w:val="16"/>
              </w:rPr>
              <w:t>(-0.6 to 2.4)</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0.246</w:t>
            </w:r>
          </w:p>
        </w:tc>
        <w:tc>
          <w:tcPr>
            <w:tcW w:w="615" w:type="dxa"/>
            <w:vAlign w:val="center"/>
          </w:tcPr>
          <w:p w:rsidR="002C43EC" w:rsidRDefault="002C43EC">
            <w:pPr>
              <w:widowControl/>
              <w:snapToGrid w:val="0"/>
              <w:jc w:val="center"/>
              <w:textAlignment w:val="center"/>
              <w:rPr>
                <w:rFonts w:ascii="Times New Roman" w:hAnsi="Times New Roman"/>
                <w:color w:val="000000"/>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sz w:val="16"/>
                <w:szCs w:val="16"/>
              </w:rPr>
              <w:t>(-0.6 to 2.4)</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0.246</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-1.0</w:t>
            </w:r>
            <w:r>
              <w:rPr>
                <w:rFonts w:ascii="Times New Roman" w:hAnsi="Times New Roman" w:hint="eastAsia"/>
                <w:sz w:val="16"/>
                <w:szCs w:val="16"/>
              </w:rPr>
              <w:t xml:space="preserve"> to </w:t>
            </w:r>
            <w:r>
              <w:rPr>
                <w:rFonts w:ascii="Times New Roman" w:hAnsi="Times New Roman"/>
                <w:sz w:val="16"/>
                <w:szCs w:val="16"/>
              </w:rPr>
              <w:t>3.4</w:t>
            </w:r>
            <w:r>
              <w:rPr>
                <w:rFonts w:ascii="Times New Roman" w:hAnsi="Times New Roman" w:hint="eastAsia"/>
                <w:sz w:val="16"/>
                <w:szCs w:val="16"/>
              </w:rPr>
              <w:t>)</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7</w:t>
            </w: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-1.0</w:t>
            </w:r>
            <w:r>
              <w:rPr>
                <w:rFonts w:ascii="Times New Roman" w:hAnsi="Times New Roman" w:hint="eastAsia"/>
                <w:sz w:val="16"/>
                <w:szCs w:val="16"/>
              </w:rPr>
              <w:t xml:space="preserve"> to </w:t>
            </w:r>
            <w:r>
              <w:rPr>
                <w:rFonts w:ascii="Times New Roman" w:hAnsi="Times New Roman"/>
                <w:sz w:val="16"/>
                <w:szCs w:val="16"/>
              </w:rPr>
              <w:t>3.4</w:t>
            </w:r>
            <w:r>
              <w:rPr>
                <w:rFonts w:ascii="Times New Roman" w:hAnsi="Times New Roman" w:hint="eastAsia"/>
                <w:sz w:val="16"/>
                <w:szCs w:val="16"/>
              </w:rPr>
              <w:t>)</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7</w:t>
            </w:r>
          </w:p>
        </w:tc>
      </w:tr>
      <w:tr w:rsidR="002C43EC">
        <w:trPr>
          <w:trHeight w:hRule="exact" w:val="692"/>
        </w:trPr>
        <w:tc>
          <w:tcPr>
            <w:tcW w:w="1220" w:type="dxa"/>
            <w:vAlign w:val="center"/>
          </w:tcPr>
          <w:p w:rsidR="002C43EC" w:rsidRDefault="006B4D8A">
            <w:pPr>
              <w:snapToGrid w:val="0"/>
              <w:jc w:val="left"/>
              <w:rPr>
                <w:rFonts w:ascii="Times New Roman" w:hAnsi="Times New Roman"/>
                <w:sz w:val="16"/>
                <w:szCs w:val="16"/>
                <w:highlight w:val="yellow"/>
              </w:rPr>
            </w:pPr>
            <w:bookmarkStart w:id="35" w:name="OLE_LINK6" w:colFirst="9" w:colLast="11"/>
            <w:bookmarkEnd w:id="34"/>
            <w:r>
              <w:rPr>
                <w:rFonts w:ascii="Times New Roman" w:hAnsi="Times New Roman" w:hint="eastAsia"/>
                <w:sz w:val="16"/>
                <w:szCs w:val="16"/>
              </w:rPr>
              <w:t>A</w:t>
            </w:r>
            <w:r>
              <w:rPr>
                <w:rFonts w:ascii="Times New Roman" w:hAnsi="Times New Roman"/>
                <w:sz w:val="16"/>
                <w:szCs w:val="16"/>
              </w:rPr>
              <w:t>sian or Pacific Islander</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sz w:val="16"/>
                <w:szCs w:val="16"/>
              </w:rPr>
              <w:t>(-0.1 to 2.1)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0.061</w:t>
            </w:r>
          </w:p>
        </w:tc>
        <w:tc>
          <w:tcPr>
            <w:tcW w:w="615"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highlight w:val="yellow"/>
              </w:rPr>
            </w:pPr>
          </w:p>
        </w:tc>
        <w:tc>
          <w:tcPr>
            <w:tcW w:w="717" w:type="dxa"/>
            <w:vAlign w:val="center"/>
          </w:tcPr>
          <w:p w:rsidR="002C43EC" w:rsidRDefault="002C43EC">
            <w:pPr>
              <w:snapToGrid w:val="0"/>
              <w:jc w:val="center"/>
              <w:rPr>
                <w:rFonts w:ascii="Times New Roman" w:hAnsi="Times New Roman"/>
                <w:sz w:val="16"/>
                <w:szCs w:val="16"/>
                <w:highlight w:val="yellow"/>
              </w:rPr>
            </w:pP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sz w:val="16"/>
                <w:szCs w:val="16"/>
              </w:rPr>
              <w:t>(-0.1 to 2.1)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0.061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-0.4</w:t>
            </w:r>
            <w:r>
              <w:rPr>
                <w:rFonts w:ascii="Times New Roman" w:hAnsi="Times New Roman" w:hint="eastAsia"/>
                <w:sz w:val="16"/>
                <w:szCs w:val="16"/>
              </w:rPr>
              <w:t xml:space="preserve"> to </w:t>
            </w:r>
            <w:r>
              <w:rPr>
                <w:rFonts w:ascii="Times New Roman" w:hAnsi="Times New Roman"/>
                <w:sz w:val="16"/>
                <w:szCs w:val="16"/>
              </w:rPr>
              <w:t>2.4</w:t>
            </w:r>
            <w:r>
              <w:rPr>
                <w:rFonts w:ascii="Times New Roman" w:hAnsi="Times New Roman" w:hint="eastAsia"/>
                <w:sz w:val="16"/>
                <w:szCs w:val="16"/>
              </w:rPr>
              <w:t>)</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r>
              <w:rPr>
                <w:rFonts w:ascii="Times New Roman" w:hAnsi="Times New Roman" w:hint="eastAsia"/>
                <w:sz w:val="16"/>
                <w:szCs w:val="16"/>
              </w:rPr>
              <w:t>4</w:t>
            </w: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-0.4</w:t>
            </w:r>
            <w:r>
              <w:rPr>
                <w:rFonts w:ascii="Times New Roman" w:hAnsi="Times New Roman" w:hint="eastAsia"/>
                <w:sz w:val="16"/>
                <w:szCs w:val="16"/>
              </w:rPr>
              <w:t xml:space="preserve"> to </w:t>
            </w:r>
            <w:r>
              <w:rPr>
                <w:rFonts w:ascii="Times New Roman" w:hAnsi="Times New Roman"/>
                <w:sz w:val="16"/>
                <w:szCs w:val="16"/>
              </w:rPr>
              <w:t>2.4</w:t>
            </w:r>
            <w:r>
              <w:rPr>
                <w:rFonts w:ascii="Times New Roman" w:hAnsi="Times New Roman" w:hint="eastAsia"/>
                <w:sz w:val="16"/>
                <w:szCs w:val="16"/>
              </w:rPr>
              <w:t>)</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0.14</w:t>
            </w:r>
          </w:p>
        </w:tc>
        <w:tc>
          <w:tcPr>
            <w:tcW w:w="713" w:type="dxa"/>
            <w:vAlign w:val="center"/>
          </w:tcPr>
          <w:p w:rsidR="002C43EC" w:rsidRDefault="002C43EC">
            <w:pPr>
              <w:snapToGrid w:val="0"/>
              <w:rPr>
                <w:rFonts w:ascii="Times New Roman" w:hAnsi="Times New Roman"/>
                <w:sz w:val="16"/>
                <w:szCs w:val="16"/>
              </w:rPr>
            </w:pPr>
          </w:p>
        </w:tc>
      </w:tr>
      <w:bookmarkEnd w:id="35"/>
      <w:tr w:rsidR="002C43EC">
        <w:trPr>
          <w:gridAfter w:val="1"/>
          <w:wAfter w:w="713" w:type="dxa"/>
          <w:trHeight w:hRule="exact" w:val="692"/>
        </w:trPr>
        <w:tc>
          <w:tcPr>
            <w:tcW w:w="1220" w:type="dxa"/>
            <w:vAlign w:val="center"/>
          </w:tcPr>
          <w:p w:rsidR="002C43EC" w:rsidRDefault="006B4D8A">
            <w:pPr>
              <w:snapToGrid w:val="0"/>
              <w:jc w:val="center"/>
              <w:rPr>
                <w:rFonts w:ascii="Times New Roman" w:hAnsi="Times New Roman"/>
                <w:sz w:val="16"/>
                <w:szCs w:val="16"/>
                <w:highlight w:val="yellow"/>
              </w:rPr>
            </w:pPr>
            <w:r>
              <w:rPr>
                <w:rFonts w:ascii="Times New Roman" w:hAnsi="Times New Roman"/>
                <w:sz w:val="16"/>
                <w:szCs w:val="16"/>
              </w:rPr>
              <w:t>Stage</w:t>
            </w:r>
            <w:r>
              <w:rPr>
                <w:rFonts w:ascii="Times New Roman" w:hAnsi="Times New Roman" w:hint="eastAsia"/>
                <w:sz w:val="16"/>
                <w:szCs w:val="16"/>
              </w:rPr>
              <w:t xml:space="preserve"> </w:t>
            </w:r>
            <w:r>
              <w:rPr>
                <w:rFonts w:ascii="Times New Roman" w:hAnsi="Times New Roman"/>
                <w:sz w:val="16"/>
                <w:szCs w:val="16"/>
              </w:rPr>
              <w:t>at diagnosis</w:t>
            </w:r>
          </w:p>
        </w:tc>
        <w:tc>
          <w:tcPr>
            <w:tcW w:w="615" w:type="dxa"/>
            <w:vAlign w:val="center"/>
          </w:tcPr>
          <w:p w:rsidR="002C43EC" w:rsidRDefault="002C43EC">
            <w:pPr>
              <w:snapToGrid w:val="0"/>
              <w:jc w:val="left"/>
              <w:rPr>
                <w:rFonts w:ascii="Times New Roman" w:hAnsi="Times New Roman"/>
                <w:sz w:val="16"/>
                <w:szCs w:val="16"/>
              </w:rPr>
            </w:pPr>
          </w:p>
        </w:tc>
        <w:tc>
          <w:tcPr>
            <w:tcW w:w="1205" w:type="dxa"/>
            <w:vAlign w:val="center"/>
          </w:tcPr>
          <w:p w:rsidR="002C43EC" w:rsidRDefault="002C43EC">
            <w:pPr>
              <w:snapToGrid w:val="0"/>
              <w:jc w:val="left"/>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highlight w:val="yellow"/>
              </w:rPr>
            </w:pPr>
          </w:p>
        </w:tc>
        <w:tc>
          <w:tcPr>
            <w:tcW w:w="615" w:type="dxa"/>
            <w:vAlign w:val="center"/>
          </w:tcPr>
          <w:p w:rsidR="002C43EC" w:rsidRDefault="002C43EC">
            <w:pPr>
              <w:widowControl/>
              <w:snapToGrid w:val="0"/>
              <w:jc w:val="left"/>
              <w:textAlignment w:val="center"/>
              <w:rPr>
                <w:rFonts w:ascii="Times New Roman" w:hAnsi="Times New Roman"/>
                <w:sz w:val="16"/>
                <w:szCs w:val="16"/>
                <w:highlight w:val="yellow"/>
              </w:rPr>
            </w:pPr>
          </w:p>
        </w:tc>
        <w:tc>
          <w:tcPr>
            <w:tcW w:w="1195" w:type="dxa"/>
            <w:vAlign w:val="center"/>
          </w:tcPr>
          <w:p w:rsidR="002C43EC" w:rsidRDefault="002C43EC">
            <w:pPr>
              <w:snapToGrid w:val="0"/>
              <w:jc w:val="center"/>
              <w:rPr>
                <w:rFonts w:ascii="Times New Roman" w:hAnsi="Times New Roman"/>
                <w:sz w:val="16"/>
                <w:szCs w:val="16"/>
                <w:highlight w:val="yellow"/>
              </w:rPr>
            </w:pPr>
          </w:p>
        </w:tc>
        <w:tc>
          <w:tcPr>
            <w:tcW w:w="717" w:type="dxa"/>
            <w:vAlign w:val="center"/>
          </w:tcPr>
          <w:p w:rsidR="002C43EC" w:rsidRDefault="002C43EC">
            <w:pPr>
              <w:snapToGrid w:val="0"/>
              <w:jc w:val="center"/>
              <w:rPr>
                <w:rFonts w:ascii="Times New Roman" w:hAnsi="Times New Roman"/>
                <w:sz w:val="16"/>
                <w:szCs w:val="16"/>
                <w:highlight w:val="yellow"/>
              </w:rPr>
            </w:pPr>
          </w:p>
        </w:tc>
        <w:tc>
          <w:tcPr>
            <w:tcW w:w="1205" w:type="dxa"/>
            <w:vAlign w:val="center"/>
          </w:tcPr>
          <w:p w:rsidR="002C43EC" w:rsidRDefault="002C43EC">
            <w:pPr>
              <w:snapToGrid w:val="0"/>
              <w:jc w:val="center"/>
              <w:rPr>
                <w:rFonts w:ascii="Times New Roman" w:hAnsi="Times New Roman"/>
                <w:sz w:val="16"/>
                <w:szCs w:val="16"/>
                <w:highlight w:val="yellow"/>
              </w:rPr>
            </w:pPr>
          </w:p>
        </w:tc>
        <w:tc>
          <w:tcPr>
            <w:tcW w:w="717" w:type="dxa"/>
            <w:vAlign w:val="center"/>
          </w:tcPr>
          <w:p w:rsidR="002C43EC" w:rsidRDefault="002C43EC">
            <w:pPr>
              <w:snapToGrid w:val="0"/>
              <w:jc w:val="center"/>
              <w:rPr>
                <w:rFonts w:ascii="Times New Roman" w:hAnsi="Times New Roman"/>
                <w:sz w:val="16"/>
                <w:szCs w:val="16"/>
                <w:highlight w:val="yellow"/>
              </w:rPr>
            </w:pP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3" w:type="dxa"/>
            <w:vAlign w:val="center"/>
          </w:tcPr>
          <w:p w:rsidR="002C43EC" w:rsidRDefault="002C43EC">
            <w:pPr>
              <w:snapToGrid w:val="0"/>
              <w:jc w:val="center"/>
              <w:rPr>
                <w:rFonts w:ascii="Times New Roman" w:hAnsi="Times New Roman"/>
                <w:sz w:val="16"/>
                <w:szCs w:val="16"/>
              </w:rPr>
            </w:pP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167" w:type="dxa"/>
            <w:vAlign w:val="center"/>
          </w:tcPr>
          <w:p w:rsidR="002C43EC" w:rsidRDefault="002C43EC">
            <w:pPr>
              <w:snapToGrid w:val="0"/>
              <w:jc w:val="center"/>
              <w:rPr>
                <w:rFonts w:ascii="Times New Roman" w:hAnsi="Times New Roman"/>
                <w:sz w:val="16"/>
                <w:szCs w:val="16"/>
              </w:rPr>
            </w:pPr>
          </w:p>
        </w:tc>
        <w:tc>
          <w:tcPr>
            <w:tcW w:w="722" w:type="dxa"/>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559"/>
        </w:trPr>
        <w:tc>
          <w:tcPr>
            <w:tcW w:w="122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Localized</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6.7</w:t>
            </w:r>
          </w:p>
          <w:p w:rsidR="002C43EC" w:rsidRDefault="006B4D8A">
            <w:pPr>
              <w:snapToGrid w:val="0"/>
              <w:jc w:val="center"/>
              <w:rPr>
                <w:rFonts w:ascii="Times New Roman" w:hAnsi="Times New Roman"/>
                <w:sz w:val="16"/>
                <w:szCs w:val="16"/>
              </w:rPr>
            </w:pPr>
            <w:r>
              <w:rPr>
                <w:rFonts w:ascii="Times New Roman" w:hAnsi="Times New Roman"/>
                <w:sz w:val="16"/>
                <w:szCs w:val="16"/>
              </w:rPr>
              <w:t>(3.0 to 10.7</w:t>
            </w:r>
            <w:r>
              <w:rPr>
                <w:rFonts w:ascii="Times New Roman" w:hAnsi="Times New Roman" w:hint="eastAsia"/>
                <w:sz w:val="16"/>
                <w:szCs w:val="16"/>
              </w:rPr>
              <w:t>)</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w:t>
            </w:r>
            <w:r>
              <w:rPr>
                <w:rFonts w:ascii="Times New Roman" w:hAnsi="Times New Roman" w:hint="eastAsia"/>
                <w:sz w:val="16"/>
                <w:szCs w:val="16"/>
              </w:rPr>
              <w:t>-</w:t>
            </w:r>
            <w:r>
              <w:rPr>
                <w:rFonts w:ascii="Times New Roman" w:hAnsi="Times New Roman"/>
                <w:sz w:val="16"/>
                <w:szCs w:val="16"/>
              </w:rPr>
              <w:t>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sz w:val="16"/>
                <w:szCs w:val="16"/>
              </w:rPr>
              <w:t>(-2.2 to -0.6)</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p>
          <w:p w:rsidR="002C43EC" w:rsidRDefault="006B4D8A">
            <w:pPr>
              <w:snapToGrid w:val="0"/>
              <w:jc w:val="center"/>
              <w:rPr>
                <w:rFonts w:ascii="Times New Roman" w:hAnsi="Times New Roman"/>
                <w:sz w:val="16"/>
                <w:szCs w:val="16"/>
              </w:rPr>
            </w:pPr>
            <w:r>
              <w:rPr>
                <w:rFonts w:ascii="Times New Roman" w:hAnsi="Times New Roman"/>
                <w:sz w:val="16"/>
                <w:szCs w:val="16"/>
              </w:rPr>
              <w:t>(-0.2 to 2.1)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0.106</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11.0</w:t>
            </w:r>
          </w:p>
          <w:p w:rsidR="002C43EC" w:rsidRDefault="006B4D8A">
            <w:pPr>
              <w:snapToGrid w:val="0"/>
              <w:jc w:val="center"/>
              <w:rPr>
                <w:rFonts w:ascii="Times New Roman" w:hAnsi="Times New Roman"/>
                <w:sz w:val="16"/>
                <w:szCs w:val="16"/>
              </w:rPr>
            </w:pPr>
            <w:r>
              <w:rPr>
                <w:rFonts w:ascii="Times New Roman" w:hAnsi="Times New Roman"/>
                <w:sz w:val="16"/>
                <w:szCs w:val="16"/>
              </w:rPr>
              <w:t>(5.9 to 16.3)</w:t>
            </w:r>
            <w:r>
              <w:rPr>
                <w:rFonts w:ascii="Times New Roman" w:hAnsi="Times New Roman" w:hint="eastAsia"/>
                <w:sz w:val="16"/>
                <w:szCs w:val="16"/>
              </w:rPr>
              <w:t xml:space="preserve"> </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(-2.0 to </w:t>
            </w:r>
            <w:r>
              <w:rPr>
                <w:rFonts w:ascii="Times New Roman" w:hAnsi="Times New Roman"/>
                <w:sz w:val="16"/>
                <w:szCs w:val="16"/>
              </w:rPr>
              <w:t>-0.4)</w:t>
            </w:r>
            <w:r>
              <w:rPr>
                <w:rFonts w:ascii="Times New Roman" w:hAnsi="Times New Roman" w:hint="eastAsia"/>
                <w:sz w:val="16"/>
                <w:szCs w:val="16"/>
              </w:rPr>
              <w:t xml:space="preserve"> </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0.006</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w:t>
            </w:r>
          </w:p>
          <w:p w:rsidR="002C43EC" w:rsidRDefault="006B4D8A">
            <w:pPr>
              <w:snapToGrid w:val="0"/>
              <w:jc w:val="center"/>
              <w:rPr>
                <w:rFonts w:ascii="Times New Roman" w:hAnsi="Times New Roman"/>
                <w:sz w:val="16"/>
                <w:szCs w:val="16"/>
              </w:rPr>
            </w:pPr>
            <w:r>
              <w:rPr>
                <w:rFonts w:ascii="Times New Roman" w:hAnsi="Times New Roman"/>
                <w:sz w:val="16"/>
                <w:szCs w:val="16"/>
              </w:rPr>
              <w:t>(0.6 to 3.3)</w:t>
            </w:r>
            <w:r>
              <w:rPr>
                <w:rFonts w:ascii="Times New Roman" w:hAnsi="Times New Roman" w:hint="eastAsia"/>
                <w:sz w:val="16"/>
                <w:szCs w:val="16"/>
              </w:rPr>
              <w:t xml:space="preserve"> </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0.004</w:t>
            </w:r>
          </w:p>
        </w:tc>
      </w:tr>
      <w:tr w:rsidR="002C43EC">
        <w:trPr>
          <w:gridAfter w:val="1"/>
          <w:wAfter w:w="713" w:type="dxa"/>
          <w:trHeight w:hRule="exact" w:val="664"/>
        </w:trPr>
        <w:tc>
          <w:tcPr>
            <w:tcW w:w="1220" w:type="dxa"/>
            <w:vAlign w:val="center"/>
          </w:tcPr>
          <w:p w:rsidR="002C43EC" w:rsidRDefault="006B4D8A">
            <w:pPr>
              <w:snapToGrid w:val="0"/>
              <w:jc w:val="center"/>
              <w:rPr>
                <w:rFonts w:ascii="Times New Roman" w:hAnsi="Times New Roman"/>
                <w:sz w:val="16"/>
                <w:szCs w:val="16"/>
              </w:rPr>
            </w:pPr>
            <w:bookmarkStart w:id="36" w:name="OLE_LINK7" w:colFirst="0" w:colLast="16"/>
            <w:r>
              <w:rPr>
                <w:rFonts w:ascii="Times New Roman" w:hAnsi="Times New Roman"/>
                <w:sz w:val="16"/>
                <w:szCs w:val="16"/>
              </w:rPr>
              <w:t>Regional</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2002</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4.5</w:t>
            </w:r>
          </w:p>
          <w:p w:rsidR="002C43EC" w:rsidRDefault="006B4D8A">
            <w:pPr>
              <w:snapToGrid w:val="0"/>
              <w:jc w:val="center"/>
              <w:rPr>
                <w:rFonts w:ascii="Times New Roman" w:hAnsi="Times New Roman"/>
                <w:sz w:val="16"/>
                <w:szCs w:val="16"/>
              </w:rPr>
            </w:pPr>
            <w:r>
              <w:rPr>
                <w:rFonts w:ascii="Times New Roman" w:hAnsi="Times New Roman"/>
                <w:sz w:val="16"/>
                <w:szCs w:val="16"/>
              </w:rPr>
              <w:t>(1.8 to 7.2)</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2002</w:t>
            </w:r>
            <w:r>
              <w:rPr>
                <w:rFonts w:ascii="Times New Roman" w:hAnsi="Times New Roman" w:hint="eastAsia"/>
                <w:sz w:val="16"/>
                <w:szCs w:val="16"/>
              </w:rPr>
              <w:t>-</w:t>
            </w:r>
            <w:r>
              <w:rPr>
                <w:rFonts w:ascii="Times New Roman" w:hAnsi="Times New Roman"/>
                <w:sz w:val="16"/>
                <w:szCs w:val="16"/>
              </w:rPr>
              <w:t>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(-0.5 to 1.3)</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0.331</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w:t>
            </w:r>
          </w:p>
          <w:p w:rsidR="002C43EC" w:rsidRDefault="006B4D8A">
            <w:pPr>
              <w:snapToGrid w:val="0"/>
              <w:jc w:val="center"/>
              <w:rPr>
                <w:rFonts w:ascii="Times New Roman" w:hAnsi="Times New Roman"/>
                <w:sz w:val="16"/>
                <w:szCs w:val="16"/>
              </w:rPr>
            </w:pPr>
            <w:r>
              <w:rPr>
                <w:rFonts w:ascii="Times New Roman" w:hAnsi="Times New Roman"/>
                <w:sz w:val="16"/>
                <w:szCs w:val="16"/>
              </w:rPr>
              <w:t>(0.8 to 3.0)</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1993-1995</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36.4</w:t>
            </w:r>
          </w:p>
          <w:p w:rsidR="002C43EC" w:rsidRDefault="006B4D8A">
            <w:pPr>
              <w:snapToGrid w:val="0"/>
              <w:jc w:val="center"/>
              <w:rPr>
                <w:rFonts w:ascii="Times New Roman" w:hAnsi="Times New Roman"/>
                <w:sz w:val="16"/>
                <w:szCs w:val="16"/>
              </w:rPr>
            </w:pPr>
            <w:r>
              <w:rPr>
                <w:rFonts w:ascii="Times New Roman" w:hAnsi="Times New Roman"/>
                <w:sz w:val="16"/>
                <w:szCs w:val="16"/>
              </w:rPr>
              <w:t>(-7.0 to 100.0)</w:t>
            </w:r>
            <w:r>
              <w:rPr>
                <w:rFonts w:ascii="Times New Roman" w:hAnsi="Times New Roman" w:hint="eastAsia"/>
                <w:sz w:val="16"/>
                <w:szCs w:val="16"/>
              </w:rPr>
              <w:t xml:space="preserve"> </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0.107</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1995-2019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(0.6 to 1.8)</w:t>
            </w:r>
            <w:r>
              <w:rPr>
                <w:rFonts w:ascii="Times New Roman" w:hAnsi="Times New Roman" w:hint="eastAsia"/>
                <w:sz w:val="16"/>
                <w:szCs w:val="16"/>
              </w:rPr>
              <w:t xml:space="preserve"> </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3.5</w:t>
            </w:r>
          </w:p>
          <w:p w:rsidR="002C43EC" w:rsidRDefault="006B4D8A">
            <w:pPr>
              <w:snapToGrid w:val="0"/>
              <w:jc w:val="center"/>
              <w:rPr>
                <w:rFonts w:ascii="Times New Roman" w:hAnsi="Times New Roman"/>
                <w:sz w:val="16"/>
                <w:szCs w:val="16"/>
              </w:rPr>
            </w:pPr>
            <w:r>
              <w:rPr>
                <w:rFonts w:ascii="Times New Roman" w:hAnsi="Times New Roman"/>
                <w:sz w:val="16"/>
                <w:szCs w:val="16"/>
              </w:rPr>
              <w:t>(0.6 to 6.5)</w:t>
            </w:r>
            <w:r>
              <w:rPr>
                <w:rFonts w:ascii="Times New Roman" w:hAnsi="Times New Roman" w:hint="eastAsia"/>
                <w:sz w:val="16"/>
                <w:szCs w:val="16"/>
              </w:rPr>
              <w:t xml:space="preserve"> </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0.016</w:t>
            </w:r>
          </w:p>
        </w:tc>
      </w:tr>
      <w:bookmarkEnd w:id="36"/>
      <w:tr w:rsidR="002C43EC">
        <w:trPr>
          <w:gridAfter w:val="1"/>
          <w:wAfter w:w="713" w:type="dxa"/>
          <w:trHeight w:hRule="exact" w:val="664"/>
        </w:trPr>
        <w:tc>
          <w:tcPr>
            <w:tcW w:w="1220"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Distant</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1992-2005</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6.3</w:t>
            </w:r>
          </w:p>
          <w:p w:rsidR="002C43EC" w:rsidRDefault="006B4D8A">
            <w:pPr>
              <w:snapToGrid w:val="0"/>
              <w:jc w:val="center"/>
              <w:rPr>
                <w:rFonts w:ascii="Times New Roman" w:hAnsi="Times New Roman"/>
                <w:sz w:val="16"/>
                <w:szCs w:val="16"/>
              </w:rPr>
            </w:pPr>
            <w:r>
              <w:rPr>
                <w:rFonts w:ascii="Times New Roman" w:hAnsi="Times New Roman"/>
                <w:sz w:val="16"/>
                <w:szCs w:val="16"/>
              </w:rPr>
              <w:t>(4.9 to 7.8)</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2005-2019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(-0.5 to 1.3)</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0.389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3.2</w:t>
            </w:r>
          </w:p>
          <w:p w:rsidR="002C43EC" w:rsidRDefault="006B4D8A">
            <w:pPr>
              <w:snapToGrid w:val="0"/>
              <w:jc w:val="center"/>
              <w:rPr>
                <w:rFonts w:ascii="Times New Roman" w:hAnsi="Times New Roman"/>
                <w:sz w:val="16"/>
                <w:szCs w:val="16"/>
              </w:rPr>
            </w:pPr>
            <w:r>
              <w:rPr>
                <w:rFonts w:ascii="Times New Roman" w:hAnsi="Times New Roman"/>
                <w:sz w:val="16"/>
                <w:szCs w:val="16"/>
              </w:rPr>
              <w:t>(2.4 to 4.0)</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1993-2006</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5.8</w:t>
            </w:r>
          </w:p>
          <w:p w:rsidR="002C43EC" w:rsidRDefault="006B4D8A">
            <w:pPr>
              <w:snapToGrid w:val="0"/>
              <w:jc w:val="center"/>
              <w:rPr>
                <w:rFonts w:ascii="Times New Roman" w:hAnsi="Times New Roman"/>
                <w:sz w:val="16"/>
                <w:szCs w:val="16"/>
              </w:rPr>
            </w:pPr>
            <w:r>
              <w:rPr>
                <w:rFonts w:ascii="Times New Roman" w:hAnsi="Times New Roman"/>
                <w:sz w:val="16"/>
                <w:szCs w:val="16"/>
              </w:rPr>
              <w:t>(4.6 to 7.0)</w:t>
            </w:r>
            <w:r>
              <w:rPr>
                <w:rFonts w:ascii="Times New Roman" w:hAnsi="Times New Roman" w:hint="eastAsia"/>
                <w:sz w:val="16"/>
                <w:szCs w:val="16"/>
              </w:rPr>
              <w:t xml:space="preserve"> </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2006-2019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(-0.4 to 1.2)</w:t>
            </w:r>
            <w:r>
              <w:rPr>
                <w:rFonts w:ascii="Times New Roman" w:hAnsi="Times New Roman" w:hint="eastAsia"/>
                <w:sz w:val="16"/>
                <w:szCs w:val="16"/>
              </w:rPr>
              <w:t xml:space="preserve"> </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0.290</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3.1</w:t>
            </w:r>
          </w:p>
          <w:p w:rsidR="002C43EC" w:rsidRDefault="006B4D8A">
            <w:pPr>
              <w:snapToGrid w:val="0"/>
              <w:jc w:val="center"/>
              <w:rPr>
                <w:rFonts w:ascii="Times New Roman" w:hAnsi="Times New Roman"/>
                <w:sz w:val="16"/>
                <w:szCs w:val="16"/>
              </w:rPr>
            </w:pPr>
            <w:r>
              <w:rPr>
                <w:rFonts w:ascii="Times New Roman" w:hAnsi="Times New Roman"/>
                <w:sz w:val="16"/>
                <w:szCs w:val="16"/>
              </w:rPr>
              <w:t>(2.4 to 3.8)</w:t>
            </w:r>
            <w:r>
              <w:rPr>
                <w:rFonts w:ascii="Times New Roman" w:hAnsi="Times New Roman" w:hint="eastAsia"/>
                <w:sz w:val="16"/>
                <w:szCs w:val="16"/>
              </w:rPr>
              <w:t xml:space="preserve"> </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664"/>
        </w:trPr>
        <w:tc>
          <w:tcPr>
            <w:tcW w:w="1220" w:type="dxa"/>
            <w:vAlign w:val="center"/>
          </w:tcPr>
          <w:p w:rsidR="002C43EC" w:rsidRDefault="006B4D8A">
            <w:pPr>
              <w:snapToGrid w:val="0"/>
              <w:jc w:val="center"/>
              <w:rPr>
                <w:rFonts w:ascii="Times New Roman" w:hAnsi="Times New Roman"/>
                <w:sz w:val="16"/>
                <w:szCs w:val="16"/>
              </w:rPr>
            </w:pPr>
            <w:proofErr w:type="spellStart"/>
            <w:r>
              <w:rPr>
                <w:rFonts w:ascii="Times New Roman" w:hAnsi="Times New Roman" w:hint="eastAsia"/>
                <w:sz w:val="16"/>
                <w:szCs w:val="16"/>
              </w:rPr>
              <w:t>Unstage</w:t>
            </w:r>
            <w:proofErr w:type="spellEnd"/>
            <w:r>
              <w:rPr>
                <w:rFonts w:ascii="Times New Roman" w:hAnsi="Times New Roman" w:hint="eastAsia"/>
                <w:sz w:val="16"/>
                <w:szCs w:val="16"/>
              </w:rPr>
              <w:t>/unk</w:t>
            </w:r>
            <w:r>
              <w:rPr>
                <w:rFonts w:ascii="Times New Roman" w:hAnsi="Times New Roman"/>
                <w:sz w:val="16"/>
                <w:szCs w:val="16"/>
              </w:rPr>
              <w:t>n</w:t>
            </w:r>
            <w:r>
              <w:rPr>
                <w:rFonts w:ascii="Times New Roman" w:hAnsi="Times New Roman" w:hint="eastAsia"/>
                <w:sz w:val="16"/>
                <w:szCs w:val="16"/>
              </w:rPr>
              <w:t>own</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-2.8</w:t>
            </w:r>
          </w:p>
          <w:p w:rsidR="002C43EC" w:rsidRDefault="006B4D8A">
            <w:pPr>
              <w:snapToGrid w:val="0"/>
              <w:jc w:val="center"/>
              <w:rPr>
                <w:rFonts w:ascii="Times New Roman" w:hAnsi="Times New Roman"/>
                <w:sz w:val="16"/>
                <w:szCs w:val="16"/>
              </w:rPr>
            </w:pPr>
            <w:r>
              <w:rPr>
                <w:rFonts w:ascii="Times New Roman" w:hAnsi="Times New Roman"/>
                <w:sz w:val="16"/>
                <w:szCs w:val="16"/>
              </w:rPr>
              <w:t>(-3.5 to -2.1)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-2.8</w:t>
            </w:r>
          </w:p>
          <w:p w:rsidR="002C43EC" w:rsidRDefault="006B4D8A">
            <w:pPr>
              <w:snapToGrid w:val="0"/>
              <w:jc w:val="center"/>
              <w:rPr>
                <w:rFonts w:ascii="Times New Roman" w:hAnsi="Times New Roman"/>
                <w:sz w:val="16"/>
                <w:szCs w:val="16"/>
              </w:rPr>
            </w:pPr>
            <w:r>
              <w:rPr>
                <w:rFonts w:ascii="Times New Roman" w:hAnsi="Times New Roman"/>
                <w:sz w:val="16"/>
                <w:szCs w:val="16"/>
              </w:rPr>
              <w:t>(-3.5 to -2.1)</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w:t>
            </w:r>
            <w:r>
              <w:rPr>
                <w:rFonts w:ascii="Times New Roman" w:hAnsi="Times New Roman"/>
                <w:sz w:val="16"/>
                <w:szCs w:val="16"/>
              </w:rPr>
              <w: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1993-1998</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7.4</w:t>
            </w:r>
          </w:p>
          <w:p w:rsidR="002C43EC" w:rsidRDefault="006B4D8A">
            <w:pPr>
              <w:snapToGrid w:val="0"/>
              <w:jc w:val="center"/>
              <w:rPr>
                <w:rFonts w:ascii="Times New Roman" w:hAnsi="Times New Roman"/>
                <w:sz w:val="16"/>
                <w:szCs w:val="16"/>
              </w:rPr>
            </w:pPr>
            <w:r>
              <w:rPr>
                <w:rFonts w:ascii="Times New Roman" w:hAnsi="Times New Roman"/>
                <w:sz w:val="16"/>
                <w:szCs w:val="16"/>
              </w:rPr>
              <w:t>(-1.2 to 16.7)</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0.090</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1998-2007</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-6.5</w:t>
            </w:r>
          </w:p>
          <w:p w:rsidR="002C43EC" w:rsidRDefault="006B4D8A">
            <w:pPr>
              <w:snapToGrid w:val="0"/>
              <w:jc w:val="center"/>
              <w:rPr>
                <w:rFonts w:ascii="Times New Roman" w:hAnsi="Times New Roman"/>
                <w:sz w:val="16"/>
                <w:szCs w:val="16"/>
              </w:rPr>
            </w:pPr>
            <w:r>
              <w:rPr>
                <w:rFonts w:ascii="Times New Roman" w:hAnsi="Times New Roman"/>
                <w:sz w:val="16"/>
                <w:szCs w:val="16"/>
              </w:rPr>
              <w:t>(-10.1 to -2.8)</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0.002</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(-3.3 to 0.9)</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0.263</w:t>
            </w:r>
          </w:p>
        </w:tc>
      </w:tr>
      <w:tr w:rsidR="002C43EC">
        <w:trPr>
          <w:gridAfter w:val="1"/>
          <w:wAfter w:w="713" w:type="dxa"/>
          <w:trHeight w:hRule="exact" w:val="664"/>
        </w:trPr>
        <w:tc>
          <w:tcPr>
            <w:tcW w:w="1220" w:type="dxa"/>
            <w:vAlign w:val="center"/>
          </w:tcPr>
          <w:p w:rsidR="002C43EC" w:rsidRDefault="002C43EC">
            <w:pPr>
              <w:snapToGrid w:val="0"/>
              <w:jc w:val="center"/>
              <w:rPr>
                <w:rFonts w:ascii="Times New Roman" w:hAnsi="Times New Roman"/>
                <w:sz w:val="16"/>
                <w:szCs w:val="16"/>
              </w:rPr>
            </w:pP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615"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2007-2019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sz w:val="16"/>
                <w:szCs w:val="16"/>
              </w:rPr>
              <w:t>(-2.6 to 1.5)</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0.560</w:t>
            </w: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167" w:type="dxa"/>
            <w:vAlign w:val="center"/>
          </w:tcPr>
          <w:p w:rsidR="002C43EC" w:rsidRDefault="002C43EC">
            <w:pPr>
              <w:snapToGrid w:val="0"/>
              <w:jc w:val="center"/>
              <w:rPr>
                <w:rFonts w:ascii="Times New Roman" w:hAnsi="Times New Roman"/>
                <w:sz w:val="16"/>
                <w:szCs w:val="16"/>
              </w:rPr>
            </w:pPr>
          </w:p>
        </w:tc>
        <w:tc>
          <w:tcPr>
            <w:tcW w:w="722" w:type="dxa"/>
            <w:vAlign w:val="center"/>
          </w:tcPr>
          <w:p w:rsidR="002C43EC" w:rsidRDefault="002C43EC">
            <w:pPr>
              <w:snapToGrid w:val="0"/>
              <w:jc w:val="center"/>
              <w:rPr>
                <w:rFonts w:ascii="Times New Roman" w:hAnsi="Times New Roman"/>
                <w:sz w:val="16"/>
                <w:szCs w:val="16"/>
              </w:rPr>
            </w:pPr>
          </w:p>
        </w:tc>
      </w:tr>
      <w:tr w:rsidR="002C43EC">
        <w:trPr>
          <w:gridAfter w:val="1"/>
          <w:wAfter w:w="713" w:type="dxa"/>
          <w:trHeight w:hRule="exact" w:val="664"/>
        </w:trPr>
        <w:tc>
          <w:tcPr>
            <w:tcW w:w="1220"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Lower</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6.2</w:t>
            </w:r>
          </w:p>
          <w:p w:rsidR="002C43EC" w:rsidRDefault="006B4D8A">
            <w:pPr>
              <w:snapToGrid w:val="0"/>
              <w:jc w:val="center"/>
              <w:rPr>
                <w:rFonts w:ascii="Times New Roman" w:hAnsi="Times New Roman"/>
                <w:sz w:val="16"/>
                <w:szCs w:val="16"/>
              </w:rPr>
            </w:pPr>
            <w:r>
              <w:rPr>
                <w:rFonts w:ascii="Times New Roman" w:hAnsi="Times New Roman"/>
                <w:sz w:val="16"/>
                <w:szCs w:val="16"/>
              </w:rPr>
              <w:t>(4.2 to 8.3)</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19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p>
          <w:p w:rsidR="002C43EC" w:rsidRDefault="006B4D8A">
            <w:pPr>
              <w:snapToGrid w:val="0"/>
              <w:jc w:val="center"/>
              <w:rPr>
                <w:rFonts w:ascii="Times New Roman" w:hAnsi="Times New Roman"/>
                <w:sz w:val="16"/>
                <w:szCs w:val="16"/>
              </w:rPr>
            </w:pPr>
            <w:r>
              <w:rPr>
                <w:rFonts w:ascii="Times New Roman" w:hAnsi="Times New Roman"/>
                <w:sz w:val="16"/>
                <w:szCs w:val="16"/>
              </w:rPr>
              <w:t>(-0.3 to 0.5)</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0.622</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w:t>
            </w:r>
          </w:p>
          <w:p w:rsidR="002C43EC" w:rsidRDefault="006B4D8A">
            <w:pPr>
              <w:snapToGrid w:val="0"/>
              <w:jc w:val="center"/>
              <w:rPr>
                <w:rFonts w:ascii="Times New Roman" w:hAnsi="Times New Roman"/>
                <w:sz w:val="16"/>
                <w:szCs w:val="16"/>
              </w:rPr>
            </w:pPr>
            <w:r>
              <w:rPr>
                <w:rFonts w:ascii="Times New Roman" w:hAnsi="Times New Roman"/>
                <w:sz w:val="16"/>
                <w:szCs w:val="16"/>
              </w:rPr>
              <w:t>(1.3 to 2.5)</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1993-2000</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7.6</w:t>
            </w:r>
          </w:p>
          <w:p w:rsidR="002C43EC" w:rsidRDefault="006B4D8A">
            <w:pPr>
              <w:snapToGrid w:val="0"/>
              <w:jc w:val="center"/>
              <w:rPr>
                <w:rFonts w:ascii="Times New Roman" w:hAnsi="Times New Roman"/>
                <w:sz w:val="16"/>
                <w:szCs w:val="16"/>
              </w:rPr>
            </w:pPr>
            <w:r>
              <w:rPr>
                <w:rFonts w:ascii="Times New Roman" w:hAnsi="Times New Roman"/>
                <w:sz w:val="16"/>
                <w:szCs w:val="16"/>
              </w:rPr>
              <w:t>(5.1 to 10.3)</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2000-2019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(0.0 to 0.8)</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0.048</w:t>
            </w: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2.3</w:t>
            </w:r>
          </w:p>
          <w:p w:rsidR="002C43EC" w:rsidRDefault="006B4D8A">
            <w:pPr>
              <w:snapToGrid w:val="0"/>
              <w:jc w:val="center"/>
              <w:rPr>
                <w:rFonts w:ascii="Times New Roman" w:hAnsi="Times New Roman"/>
                <w:sz w:val="16"/>
                <w:szCs w:val="16"/>
              </w:rPr>
            </w:pPr>
            <w:r>
              <w:rPr>
                <w:rFonts w:ascii="Times New Roman" w:hAnsi="Times New Roman"/>
                <w:sz w:val="16"/>
                <w:szCs w:val="16"/>
              </w:rPr>
              <w:t>(1.6 to 3.0)</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713" w:type="dxa"/>
          <w:trHeight w:hRule="exact" w:val="664"/>
        </w:trPr>
        <w:tc>
          <w:tcPr>
            <w:tcW w:w="1220"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Middle</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(-1.1 to 0.3)</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0.215</w:t>
            </w:r>
          </w:p>
        </w:tc>
        <w:tc>
          <w:tcPr>
            <w:tcW w:w="615" w:type="dxa"/>
            <w:vAlign w:val="center"/>
          </w:tcPr>
          <w:p w:rsidR="002C43EC" w:rsidRDefault="002C43EC">
            <w:pPr>
              <w:snapToGrid w:val="0"/>
              <w:jc w:val="center"/>
              <w:rPr>
                <w:rFonts w:ascii="Times New Roman" w:hAnsi="Times New Roman"/>
                <w:sz w:val="16"/>
                <w:szCs w:val="16"/>
              </w:rPr>
            </w:pPr>
          </w:p>
        </w:tc>
        <w:tc>
          <w:tcPr>
            <w:tcW w:w="119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w:t>
            </w:r>
          </w:p>
          <w:p w:rsidR="002C43EC" w:rsidRDefault="006B4D8A">
            <w:pPr>
              <w:snapToGrid w:val="0"/>
              <w:jc w:val="center"/>
              <w:rPr>
                <w:rFonts w:ascii="Times New Roman" w:hAnsi="Times New Roman"/>
                <w:sz w:val="16"/>
                <w:szCs w:val="16"/>
              </w:rPr>
            </w:pPr>
            <w:r>
              <w:rPr>
                <w:rFonts w:ascii="Times New Roman" w:hAnsi="Times New Roman"/>
                <w:sz w:val="16"/>
                <w:szCs w:val="16"/>
              </w:rPr>
              <w:t>(-1.1 to 0.3)</w:t>
            </w:r>
          </w:p>
        </w:tc>
        <w:tc>
          <w:tcPr>
            <w:tcW w:w="71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0.215</w:t>
            </w:r>
          </w:p>
        </w:tc>
        <w:tc>
          <w:tcPr>
            <w:tcW w:w="61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05"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sz w:val="16"/>
                <w:szCs w:val="16"/>
              </w:rPr>
              <w:t>(-1.5 to 0.2)</w:t>
            </w:r>
          </w:p>
        </w:tc>
        <w:tc>
          <w:tcPr>
            <w:tcW w:w="713"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0.116</w:t>
            </w:r>
          </w:p>
        </w:tc>
        <w:tc>
          <w:tcPr>
            <w:tcW w:w="615" w:type="dxa"/>
            <w:vAlign w:val="center"/>
          </w:tcPr>
          <w:p w:rsidR="002C43EC" w:rsidRDefault="002C43EC">
            <w:pPr>
              <w:snapToGrid w:val="0"/>
              <w:jc w:val="center"/>
              <w:rPr>
                <w:rFonts w:ascii="Times New Roman" w:hAnsi="Times New Roman"/>
                <w:sz w:val="16"/>
                <w:szCs w:val="16"/>
              </w:rPr>
            </w:pPr>
          </w:p>
        </w:tc>
        <w:tc>
          <w:tcPr>
            <w:tcW w:w="1205" w:type="dxa"/>
            <w:vAlign w:val="center"/>
          </w:tcPr>
          <w:p w:rsidR="002C43EC" w:rsidRDefault="002C43EC">
            <w:pPr>
              <w:snapToGrid w:val="0"/>
              <w:jc w:val="center"/>
              <w:rPr>
                <w:rFonts w:ascii="Times New Roman" w:hAnsi="Times New Roman"/>
                <w:sz w:val="16"/>
                <w:szCs w:val="16"/>
              </w:rPr>
            </w:pPr>
          </w:p>
        </w:tc>
        <w:tc>
          <w:tcPr>
            <w:tcW w:w="717" w:type="dxa"/>
            <w:vAlign w:val="center"/>
          </w:tcPr>
          <w:p w:rsidR="002C43EC" w:rsidRDefault="002C43EC">
            <w:pPr>
              <w:snapToGrid w:val="0"/>
              <w:jc w:val="center"/>
              <w:rPr>
                <w:rFonts w:ascii="Times New Roman" w:hAnsi="Times New Roman"/>
                <w:sz w:val="16"/>
                <w:szCs w:val="16"/>
              </w:rPr>
            </w:pPr>
          </w:p>
        </w:tc>
        <w:tc>
          <w:tcPr>
            <w:tcW w:w="116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-0.6</w:t>
            </w:r>
          </w:p>
          <w:p w:rsidR="002C43EC" w:rsidRDefault="006B4D8A">
            <w:pPr>
              <w:snapToGrid w:val="0"/>
              <w:jc w:val="center"/>
              <w:rPr>
                <w:rFonts w:ascii="Times New Roman" w:hAnsi="Times New Roman"/>
                <w:sz w:val="16"/>
                <w:szCs w:val="16"/>
              </w:rPr>
            </w:pPr>
            <w:r>
              <w:rPr>
                <w:rFonts w:ascii="Times New Roman" w:hAnsi="Times New Roman"/>
                <w:sz w:val="16"/>
                <w:szCs w:val="16"/>
              </w:rPr>
              <w:t>(-1.5 to 0.2)</w:t>
            </w:r>
          </w:p>
        </w:tc>
        <w:tc>
          <w:tcPr>
            <w:tcW w:w="72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0.116</w:t>
            </w:r>
          </w:p>
        </w:tc>
      </w:tr>
      <w:tr w:rsidR="002C43EC">
        <w:trPr>
          <w:gridAfter w:val="1"/>
          <w:wAfter w:w="713" w:type="dxa"/>
          <w:trHeight w:hRule="exact" w:val="664"/>
        </w:trPr>
        <w:tc>
          <w:tcPr>
            <w:tcW w:w="1220" w:type="dxa"/>
            <w:tcBorders>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Upper</w:t>
            </w:r>
          </w:p>
        </w:tc>
        <w:tc>
          <w:tcPr>
            <w:tcW w:w="61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0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(-0.2 to </w:t>
            </w:r>
            <w:r>
              <w:rPr>
                <w:rFonts w:ascii="Times New Roman" w:hAnsi="Times New Roman"/>
                <w:sz w:val="16"/>
                <w:szCs w:val="16"/>
              </w:rPr>
              <w:t>2.6)</w:t>
            </w:r>
          </w:p>
        </w:tc>
        <w:tc>
          <w:tcPr>
            <w:tcW w:w="717"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0.100</w:t>
            </w:r>
          </w:p>
        </w:tc>
        <w:tc>
          <w:tcPr>
            <w:tcW w:w="615"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195"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17"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0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(-0.2 to 2.6)</w:t>
            </w:r>
          </w:p>
        </w:tc>
        <w:tc>
          <w:tcPr>
            <w:tcW w:w="717"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0.100</w:t>
            </w:r>
          </w:p>
        </w:tc>
        <w:tc>
          <w:tcPr>
            <w:tcW w:w="61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05"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(-0.8 to 3.5)</w:t>
            </w:r>
          </w:p>
        </w:tc>
        <w:tc>
          <w:tcPr>
            <w:tcW w:w="713"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0.206</w:t>
            </w:r>
          </w:p>
        </w:tc>
        <w:tc>
          <w:tcPr>
            <w:tcW w:w="615"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05"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17"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167"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1.3</w:t>
            </w:r>
          </w:p>
          <w:p w:rsidR="002C43EC" w:rsidRDefault="006B4D8A">
            <w:pPr>
              <w:snapToGrid w:val="0"/>
              <w:jc w:val="center"/>
              <w:rPr>
                <w:rFonts w:ascii="Times New Roman" w:hAnsi="Times New Roman"/>
                <w:sz w:val="16"/>
                <w:szCs w:val="16"/>
              </w:rPr>
            </w:pPr>
            <w:r>
              <w:rPr>
                <w:rFonts w:ascii="Times New Roman" w:hAnsi="Times New Roman"/>
                <w:sz w:val="16"/>
                <w:szCs w:val="16"/>
              </w:rPr>
              <w:t>(-0.8 to 3.5)</w:t>
            </w:r>
          </w:p>
        </w:tc>
        <w:tc>
          <w:tcPr>
            <w:tcW w:w="722"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0.206</w:t>
            </w:r>
          </w:p>
        </w:tc>
      </w:tr>
    </w:tbl>
    <w:p w:rsidR="002C43EC" w:rsidRDefault="006B4D8A">
      <w:pPr>
        <w:pStyle w:val="Heading2"/>
        <w:spacing w:line="240" w:lineRule="auto"/>
      </w:pPr>
      <w:bookmarkStart w:id="37" w:name="_Toc10224"/>
      <w:bookmarkStart w:id="38" w:name="_Toc192067631"/>
      <w:bookmarkStart w:id="39" w:name="_Toc16519"/>
      <w:r>
        <w:t>Table S3. Trends in Esophageal Squamous Cell Cancer Incidence Rates (1992-2019) and Incidence-based Mortality Rates (1993-2019)</w:t>
      </w:r>
      <w:bookmarkEnd w:id="37"/>
      <w:bookmarkEnd w:id="38"/>
      <w:bookmarkEnd w:id="39"/>
    </w:p>
    <w:tbl>
      <w:tblPr>
        <w:tblpPr w:leftFromText="180" w:rightFromText="180" w:vertAnchor="page" w:horzAnchor="page" w:tblpX="653" w:tblpY="2403"/>
        <w:tblOverlap w:val="never"/>
        <w:tblW w:w="15752" w:type="dxa"/>
        <w:tblLayout w:type="fixed"/>
        <w:tblLook w:val="04A0" w:firstRow="1" w:lastRow="0" w:firstColumn="1" w:lastColumn="0" w:noHBand="0" w:noVBand="1"/>
      </w:tblPr>
      <w:tblGrid>
        <w:gridCol w:w="1263"/>
        <w:gridCol w:w="637"/>
        <w:gridCol w:w="1249"/>
        <w:gridCol w:w="742"/>
        <w:gridCol w:w="636"/>
        <w:gridCol w:w="1238"/>
        <w:gridCol w:w="759"/>
        <w:gridCol w:w="1253"/>
        <w:gridCol w:w="748"/>
        <w:gridCol w:w="637"/>
        <w:gridCol w:w="1248"/>
        <w:gridCol w:w="740"/>
        <w:gridCol w:w="637"/>
        <w:gridCol w:w="1248"/>
        <w:gridCol w:w="745"/>
        <w:gridCol w:w="1209"/>
        <w:gridCol w:w="748"/>
        <w:gridCol w:w="15"/>
      </w:tblGrid>
      <w:tr w:rsidR="002C43EC">
        <w:trPr>
          <w:trHeight w:hRule="exact" w:val="718"/>
        </w:trPr>
        <w:tc>
          <w:tcPr>
            <w:tcW w:w="1264" w:type="dxa"/>
            <w:vMerge w:val="restart"/>
            <w:tcBorders>
              <w:top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Demographic factors</w:t>
            </w:r>
          </w:p>
        </w:tc>
        <w:tc>
          <w:tcPr>
            <w:tcW w:w="7265" w:type="dxa"/>
            <w:gridSpan w:val="8"/>
            <w:tcBorders>
              <w:top w:val="single" w:sz="4" w:space="0" w:color="auto"/>
              <w:bottom w:val="single" w:sz="4" w:space="0" w:color="auto"/>
            </w:tcBorders>
            <w:vAlign w:val="center"/>
          </w:tcPr>
          <w:p w:rsidR="002C43EC" w:rsidRDefault="006B4D8A">
            <w:pPr>
              <w:rPr>
                <w:rFonts w:ascii="Times New Roman" w:hAnsi="Times New Roman"/>
                <w:sz w:val="16"/>
                <w:szCs w:val="16"/>
              </w:rPr>
            </w:pPr>
            <w:r>
              <w:rPr>
                <w:rFonts w:ascii="Times New Roman" w:hAnsi="Times New Roman"/>
                <w:sz w:val="16"/>
                <w:szCs w:val="16"/>
              </w:rPr>
              <w:t>Incidence</w:t>
            </w:r>
          </w:p>
        </w:tc>
        <w:tc>
          <w:tcPr>
            <w:tcW w:w="7223" w:type="dxa"/>
            <w:gridSpan w:val="9"/>
            <w:tcBorders>
              <w:top w:val="single" w:sz="4" w:space="0" w:color="auto"/>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Incidence based</w:t>
            </w:r>
            <w:r>
              <w:rPr>
                <w:rFonts w:ascii="Times New Roman" w:hAnsi="Times New Roman" w:hint="eastAsia"/>
                <w:sz w:val="16"/>
                <w:szCs w:val="16"/>
              </w:rPr>
              <w:t xml:space="preserve"> </w:t>
            </w:r>
            <w:r>
              <w:rPr>
                <w:rFonts w:ascii="Times New Roman" w:hAnsi="Times New Roman"/>
                <w:sz w:val="16"/>
                <w:szCs w:val="16"/>
              </w:rPr>
              <w:t>Mortality</w:t>
            </w:r>
          </w:p>
        </w:tc>
      </w:tr>
      <w:tr w:rsidR="002C43EC">
        <w:trPr>
          <w:gridAfter w:val="1"/>
          <w:wAfter w:w="11" w:type="dxa"/>
          <w:trHeight w:hRule="exact" w:val="560"/>
        </w:trPr>
        <w:tc>
          <w:tcPr>
            <w:tcW w:w="1264" w:type="dxa"/>
            <w:vMerge/>
            <w:vAlign w:val="center"/>
          </w:tcPr>
          <w:p w:rsidR="002C43EC" w:rsidRDefault="002C43EC">
            <w:pPr>
              <w:snapToGrid w:val="0"/>
              <w:jc w:val="left"/>
              <w:rPr>
                <w:rFonts w:ascii="Times New Roman" w:hAnsi="Times New Roman"/>
                <w:sz w:val="16"/>
                <w:szCs w:val="16"/>
              </w:rPr>
            </w:pPr>
          </w:p>
        </w:tc>
        <w:tc>
          <w:tcPr>
            <w:tcW w:w="1887"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742"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875" w:type="dxa"/>
            <w:gridSpan w:val="2"/>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759"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1254"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746"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c>
          <w:tcPr>
            <w:tcW w:w="2626"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1/Trend 3</w:t>
            </w:r>
          </w:p>
        </w:tc>
        <w:tc>
          <w:tcPr>
            <w:tcW w:w="2631" w:type="dxa"/>
            <w:gridSpan w:val="3"/>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Trend 2/Trend 4</w:t>
            </w:r>
          </w:p>
        </w:tc>
        <w:tc>
          <w:tcPr>
            <w:tcW w:w="1209" w:type="dxa"/>
            <w:tcBorders>
              <w:top w:val="single" w:sz="4" w:space="0" w:color="auto"/>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748" w:type="dxa"/>
            <w:tcBorders>
              <w:top w:val="single" w:sz="4" w:space="0" w:color="auto"/>
              <w:bottom w:val="single" w:sz="4" w:space="0" w:color="auto"/>
            </w:tcBorders>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441"/>
        </w:trPr>
        <w:tc>
          <w:tcPr>
            <w:tcW w:w="1264" w:type="dxa"/>
            <w:vMerge w:val="restart"/>
            <w:tcBorders>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Overall</w:t>
            </w:r>
          </w:p>
        </w:tc>
        <w:tc>
          <w:tcPr>
            <w:tcW w:w="637"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24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42"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36"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Years</w:t>
            </w:r>
          </w:p>
        </w:tc>
        <w:tc>
          <w:tcPr>
            <w:tcW w:w="1238"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sz w:val="16"/>
                <w:szCs w:val="16"/>
              </w:rPr>
            </w:pPr>
            <w:r>
              <w:rPr>
                <w:rFonts w:ascii="Times New Roman" w:hAnsi="Times New Roman"/>
                <w:sz w:val="16"/>
                <w:szCs w:val="16"/>
              </w:rPr>
              <w:t>(95% CI)</w:t>
            </w:r>
          </w:p>
        </w:tc>
        <w:tc>
          <w:tcPr>
            <w:tcW w:w="75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254"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 (95% CI)</w:t>
            </w:r>
          </w:p>
        </w:tc>
        <w:tc>
          <w:tcPr>
            <w:tcW w:w="746"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37"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4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 xml:space="preserve">APC </w:t>
            </w:r>
          </w:p>
          <w:p w:rsidR="002C43EC" w:rsidRDefault="006B4D8A">
            <w:pPr>
              <w:snapToGrid w:val="0"/>
              <w:jc w:val="center"/>
              <w:rPr>
                <w:rFonts w:ascii="Times New Roman" w:hAnsi="Times New Roman"/>
                <w:i/>
                <w:iCs/>
                <w:sz w:val="16"/>
                <w:szCs w:val="16"/>
              </w:rPr>
            </w:pPr>
            <w:r>
              <w:rPr>
                <w:rFonts w:ascii="Times New Roman" w:hAnsi="Times New Roman"/>
                <w:sz w:val="16"/>
                <w:szCs w:val="16"/>
              </w:rPr>
              <w:t>(95% CI)</w:t>
            </w:r>
          </w:p>
        </w:tc>
        <w:tc>
          <w:tcPr>
            <w:tcW w:w="739"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637" w:type="dxa"/>
            <w:tcBorders>
              <w:top w:val="single" w:sz="4" w:space="0" w:color="auto"/>
              <w:left w:val="nil"/>
              <w:bottom w:val="nil"/>
              <w:right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sz w:val="16"/>
                <w:szCs w:val="16"/>
              </w:rPr>
              <w:t>Years</w:t>
            </w:r>
          </w:p>
        </w:tc>
        <w:tc>
          <w:tcPr>
            <w:tcW w:w="1249" w:type="dxa"/>
            <w:tcBorders>
              <w:top w:val="single" w:sz="4" w:space="0" w:color="auto"/>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44"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c>
          <w:tcPr>
            <w:tcW w:w="1209" w:type="dxa"/>
            <w:tcBorders>
              <w:top w:val="single" w:sz="4" w:space="0" w:color="auto"/>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AAPC</w:t>
            </w:r>
          </w:p>
          <w:p w:rsidR="002C43EC" w:rsidRDefault="006B4D8A">
            <w:pPr>
              <w:snapToGrid w:val="0"/>
              <w:jc w:val="center"/>
              <w:rPr>
                <w:rFonts w:ascii="Times New Roman" w:hAnsi="Times New Roman"/>
                <w:i/>
                <w:iCs/>
                <w:sz w:val="16"/>
                <w:szCs w:val="16"/>
              </w:rPr>
            </w:pPr>
            <w:r>
              <w:rPr>
                <w:rFonts w:ascii="Times New Roman" w:hAnsi="Times New Roman"/>
                <w:sz w:val="16"/>
                <w:szCs w:val="16"/>
              </w:rPr>
              <w:t xml:space="preserve"> (95% CI)</w:t>
            </w:r>
          </w:p>
        </w:tc>
        <w:tc>
          <w:tcPr>
            <w:tcW w:w="748" w:type="dxa"/>
            <w:tcBorders>
              <w:top w:val="single" w:sz="4" w:space="0" w:color="auto"/>
              <w:left w:val="nil"/>
              <w:bottom w:val="nil"/>
            </w:tcBorders>
            <w:vAlign w:val="center"/>
          </w:tcPr>
          <w:p w:rsidR="002C43EC" w:rsidRDefault="006B4D8A">
            <w:pPr>
              <w:snapToGrid w:val="0"/>
              <w:jc w:val="center"/>
              <w:rPr>
                <w:rFonts w:ascii="Times New Roman" w:hAnsi="Times New Roman"/>
                <w:i/>
                <w:iCs/>
                <w:sz w:val="16"/>
                <w:szCs w:val="16"/>
              </w:rPr>
            </w:pPr>
            <w:r>
              <w:rPr>
                <w:rFonts w:ascii="Times New Roman" w:hAnsi="Times New Roman"/>
                <w:i/>
                <w:iCs/>
                <w:sz w:val="16"/>
                <w:szCs w:val="16"/>
              </w:rPr>
              <w:t>P</w:t>
            </w:r>
            <w:r>
              <w:rPr>
                <w:rFonts w:ascii="Times New Roman" w:hAnsi="Times New Roman"/>
                <w:sz w:val="16"/>
                <w:szCs w:val="16"/>
              </w:rPr>
              <w:t xml:space="preserve"> </w:t>
            </w:r>
          </w:p>
        </w:tc>
      </w:tr>
      <w:tr w:rsidR="002C43EC">
        <w:trPr>
          <w:gridAfter w:val="1"/>
          <w:wAfter w:w="15" w:type="dxa"/>
          <w:trHeight w:hRule="exact" w:val="440"/>
        </w:trPr>
        <w:tc>
          <w:tcPr>
            <w:tcW w:w="1264" w:type="dxa"/>
            <w:vMerge/>
            <w:tcBorders>
              <w:top w:val="nil"/>
              <w:bottom w:val="nil"/>
              <w:right w:val="nil"/>
            </w:tcBorders>
            <w:vAlign w:val="center"/>
          </w:tcPr>
          <w:p w:rsidR="002C43EC" w:rsidRDefault="002C43EC">
            <w:pPr>
              <w:snapToGrid w:val="0"/>
              <w:jc w:val="center"/>
              <w:rPr>
                <w:rFonts w:ascii="Times New Roman" w:hAnsi="Times New Roman"/>
                <w:sz w:val="16"/>
                <w:szCs w:val="16"/>
              </w:rPr>
            </w:pPr>
            <w:bookmarkStart w:id="40" w:name="OLE_LINK16" w:colFirst="2" w:colLast="3"/>
          </w:p>
        </w:tc>
        <w:tc>
          <w:tcPr>
            <w:tcW w:w="637" w:type="dxa"/>
            <w:tcBorders>
              <w:top w:val="nil"/>
              <w:left w:val="nil"/>
              <w:bottom w:val="nil"/>
              <w:right w:val="nil"/>
            </w:tcBorders>
            <w:vAlign w:val="center"/>
          </w:tcPr>
          <w:p w:rsidR="002C43EC" w:rsidRDefault="006B4D8A">
            <w:pPr>
              <w:snapToGrid w:val="0"/>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-3.2</w:t>
            </w:r>
            <w:r>
              <w:rPr>
                <w:rFonts w:ascii="Times New Roman" w:hAnsi="Times New Roman" w:hint="eastAsia"/>
                <w:sz w:val="16"/>
                <w:szCs w:val="16"/>
              </w:rPr>
              <w:t xml:space="preserve"> to </w:t>
            </w:r>
            <w:r>
              <w:rPr>
                <w:rFonts w:ascii="Times New Roman" w:hAnsi="Times New Roman"/>
                <w:sz w:val="16"/>
                <w:szCs w:val="16"/>
              </w:rPr>
              <w:t>-2.7</w:t>
            </w:r>
            <w:r>
              <w:rPr>
                <w:rFonts w:ascii="Times New Roman" w:hAnsi="Times New Roman" w:hint="eastAsia"/>
                <w:sz w:val="16"/>
                <w:szCs w:val="16"/>
              </w:rPr>
              <w:t>)</w:t>
            </w:r>
          </w:p>
        </w:tc>
        <w:tc>
          <w:tcPr>
            <w:tcW w:w="742"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-3.2</w:t>
            </w:r>
            <w:r>
              <w:rPr>
                <w:rFonts w:ascii="Times New Roman" w:hAnsi="Times New Roman" w:hint="eastAsia"/>
                <w:sz w:val="16"/>
                <w:szCs w:val="16"/>
              </w:rPr>
              <w:t xml:space="preserve"> to </w:t>
            </w:r>
            <w:r>
              <w:rPr>
                <w:rFonts w:ascii="Times New Roman" w:hAnsi="Times New Roman"/>
                <w:sz w:val="16"/>
                <w:szCs w:val="16"/>
              </w:rPr>
              <w:t>-2.7</w:t>
            </w:r>
            <w:r>
              <w:rPr>
                <w:rFonts w:ascii="Times New Roman" w:hAnsi="Times New Roman" w:hint="eastAsia"/>
                <w:sz w:val="16"/>
                <w:szCs w:val="16"/>
              </w:rPr>
              <w:t>)</w:t>
            </w:r>
          </w:p>
        </w:tc>
        <w:tc>
          <w:tcPr>
            <w:tcW w:w="7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1996</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-2.1</w:t>
            </w:r>
            <w:r>
              <w:rPr>
                <w:rFonts w:ascii="Times New Roman" w:hAnsi="Times New Roman" w:hint="eastAsia"/>
                <w:sz w:val="16"/>
                <w:szCs w:val="16"/>
              </w:rPr>
              <w:t xml:space="preserve"> to </w:t>
            </w:r>
            <w:r>
              <w:rPr>
                <w:rFonts w:ascii="Times New Roman" w:hAnsi="Times New Roman"/>
                <w:sz w:val="16"/>
                <w:szCs w:val="16"/>
              </w:rPr>
              <w:t>13.6</w:t>
            </w:r>
            <w:r>
              <w:rPr>
                <w:rFonts w:ascii="Times New Roman" w:hAnsi="Times New Roman" w:hint="eastAsia"/>
                <w:sz w:val="16"/>
                <w:szCs w:val="16"/>
              </w:rPr>
              <w:t>)</w:t>
            </w:r>
          </w:p>
        </w:tc>
        <w:tc>
          <w:tcPr>
            <w:tcW w:w="7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0.15</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1996</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-3.3</w:t>
            </w:r>
            <w:r>
              <w:rPr>
                <w:rFonts w:ascii="Times New Roman" w:hAnsi="Times New Roman" w:hint="eastAsia"/>
                <w:sz w:val="16"/>
                <w:szCs w:val="16"/>
              </w:rPr>
              <w:t xml:space="preserve"> to </w:t>
            </w:r>
            <w:r>
              <w:rPr>
                <w:rFonts w:ascii="Times New Roman" w:hAnsi="Times New Roman"/>
                <w:sz w:val="16"/>
                <w:szCs w:val="16"/>
              </w:rPr>
              <w:t>-2.7</w:t>
            </w:r>
            <w:r>
              <w:rPr>
                <w:rFonts w:ascii="Times New Roman" w:hAnsi="Times New Roman" w:hint="eastAsia"/>
                <w:sz w:val="16"/>
                <w:szCs w:val="16"/>
              </w:rPr>
              <w:t>)</w:t>
            </w:r>
          </w:p>
        </w:tc>
        <w:tc>
          <w:tcPr>
            <w:tcW w:w="744"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-2.9</w:t>
            </w:r>
            <w:r>
              <w:rPr>
                <w:rFonts w:ascii="Times New Roman" w:hAnsi="Times New Roman" w:hint="eastAsia"/>
                <w:sz w:val="16"/>
                <w:szCs w:val="16"/>
              </w:rPr>
              <w:t xml:space="preserve"> to </w:t>
            </w:r>
            <w:r>
              <w:rPr>
                <w:rFonts w:ascii="Times New Roman" w:hAnsi="Times New Roman"/>
                <w:sz w:val="16"/>
                <w:szCs w:val="16"/>
              </w:rPr>
              <w:t>-1.2</w:t>
            </w:r>
            <w:r>
              <w:rPr>
                <w:rFonts w:ascii="Times New Roman" w:hAnsi="Times New Roman" w:hint="eastAsia"/>
                <w:sz w:val="16"/>
                <w:szCs w:val="16"/>
              </w:rPr>
              <w:t>)</w:t>
            </w:r>
          </w:p>
        </w:tc>
        <w:tc>
          <w:tcPr>
            <w:tcW w:w="748"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bookmarkEnd w:id="40"/>
      <w:tr w:rsidR="002C43EC">
        <w:trPr>
          <w:gridAfter w:val="1"/>
          <w:wAfter w:w="15" w:type="dxa"/>
          <w:trHeight w:hRule="exact" w:val="359"/>
        </w:trPr>
        <w:tc>
          <w:tcPr>
            <w:tcW w:w="1264"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Sex</w:t>
            </w: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2"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4"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1209"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748" w:type="dxa"/>
            <w:tcBorders>
              <w:top w:val="nil"/>
              <w:left w:val="nil"/>
              <w:bottom w:val="nil"/>
            </w:tcBorders>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470"/>
        </w:trPr>
        <w:tc>
          <w:tcPr>
            <w:tcW w:w="1264" w:type="dxa"/>
            <w:tcBorders>
              <w:top w:val="nil"/>
              <w:bottom w:val="nil"/>
              <w:right w:val="nil"/>
            </w:tcBorders>
            <w:vAlign w:val="center"/>
          </w:tcPr>
          <w:p w:rsidR="002C43EC" w:rsidRDefault="006B4D8A">
            <w:pPr>
              <w:snapToGrid w:val="0"/>
              <w:jc w:val="center"/>
              <w:rPr>
                <w:rFonts w:ascii="Times New Roman" w:hAnsi="Times New Roman"/>
                <w:sz w:val="16"/>
                <w:szCs w:val="16"/>
              </w:rPr>
            </w:pPr>
            <w:bookmarkStart w:id="41" w:name="OLE_LINK8" w:colFirst="10" w:colLast="11"/>
            <w:bookmarkStart w:id="42" w:name="OLE_LINK17" w:colFirst="2" w:colLast="3"/>
            <w:r>
              <w:rPr>
                <w:rFonts w:ascii="Times New Roman" w:hAnsi="Times New Roman"/>
                <w:sz w:val="16"/>
                <w:szCs w:val="16"/>
              </w:rPr>
              <w:t>Male</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w:t>
            </w:r>
            <w:r>
              <w:rPr>
                <w:rFonts w:ascii="Times New Roman" w:hAnsi="Times New Roman" w:hint="eastAsia"/>
                <w:sz w:val="16"/>
                <w:szCs w:val="16"/>
              </w:rPr>
              <w:t xml:space="preserve">5 to </w:t>
            </w:r>
            <w:r>
              <w:rPr>
                <w:rFonts w:ascii="Times New Roman" w:hAnsi="Times New Roman"/>
                <w:sz w:val="16"/>
                <w:szCs w:val="16"/>
              </w:rPr>
              <w:t>-3.0</w:t>
            </w:r>
            <w:r>
              <w:rPr>
                <w:rFonts w:ascii="Times New Roman" w:hAnsi="Times New Roman" w:hint="eastAsia"/>
                <w:sz w:val="16"/>
                <w:szCs w:val="16"/>
              </w:rPr>
              <w:t>)</w:t>
            </w:r>
          </w:p>
        </w:tc>
        <w:tc>
          <w:tcPr>
            <w:tcW w:w="742"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w:t>
            </w:r>
            <w:r>
              <w:rPr>
                <w:rFonts w:ascii="Times New Roman" w:hAnsi="Times New Roman" w:hint="eastAsia"/>
                <w:sz w:val="16"/>
                <w:szCs w:val="16"/>
              </w:rPr>
              <w:t xml:space="preserve">5 to </w:t>
            </w:r>
            <w:r>
              <w:rPr>
                <w:rFonts w:ascii="Times New Roman" w:hAnsi="Times New Roman"/>
                <w:sz w:val="16"/>
                <w:szCs w:val="16"/>
              </w:rPr>
              <w:t>-3.0</w:t>
            </w:r>
            <w:r>
              <w:rPr>
                <w:rFonts w:ascii="Times New Roman" w:hAnsi="Times New Roman" w:hint="eastAsia"/>
                <w:sz w:val="16"/>
                <w:szCs w:val="16"/>
              </w:rPr>
              <w:t>)</w:t>
            </w:r>
          </w:p>
        </w:tc>
        <w:tc>
          <w:tcPr>
            <w:tcW w:w="7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-3.3</w:t>
            </w:r>
            <w:r>
              <w:rPr>
                <w:rFonts w:ascii="Times New Roman" w:hAnsi="Times New Roman" w:hint="eastAsia"/>
                <w:sz w:val="16"/>
                <w:szCs w:val="16"/>
              </w:rPr>
              <w:t xml:space="preserve"> to </w:t>
            </w:r>
            <w:r>
              <w:rPr>
                <w:rFonts w:ascii="Times New Roman" w:hAnsi="Times New Roman"/>
                <w:sz w:val="16"/>
                <w:szCs w:val="16"/>
              </w:rPr>
              <w:t>-2.6</w:t>
            </w:r>
            <w:r>
              <w:rPr>
                <w:rFonts w:ascii="Times New Roman" w:hAnsi="Times New Roman" w:hint="eastAsia"/>
                <w:sz w:val="16"/>
                <w:szCs w:val="16"/>
              </w:rPr>
              <w:t>)</w:t>
            </w:r>
          </w:p>
        </w:tc>
        <w:tc>
          <w:tcPr>
            <w:tcW w:w="7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4" w:type="dxa"/>
            <w:tcBorders>
              <w:top w:val="nil"/>
              <w:left w:val="nil"/>
              <w:bottom w:val="nil"/>
            </w:tcBorders>
            <w:vAlign w:val="center"/>
          </w:tcPr>
          <w:p w:rsidR="002C43EC" w:rsidRDefault="002C43EC">
            <w:pPr>
              <w:snapToGrid w:val="0"/>
              <w:jc w:val="center"/>
              <w:rPr>
                <w:rFonts w:ascii="Times New Roman" w:hAnsi="Times New Roman"/>
                <w:sz w:val="16"/>
                <w:szCs w:val="16"/>
              </w:rPr>
            </w:pPr>
          </w:p>
        </w:tc>
        <w:tc>
          <w:tcPr>
            <w:tcW w:w="1209"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-3.3</w:t>
            </w:r>
            <w:r>
              <w:rPr>
                <w:rFonts w:ascii="Times New Roman" w:hAnsi="Times New Roman" w:hint="eastAsia"/>
                <w:sz w:val="16"/>
                <w:szCs w:val="16"/>
              </w:rPr>
              <w:t xml:space="preserve"> to </w:t>
            </w:r>
            <w:r>
              <w:rPr>
                <w:rFonts w:ascii="Times New Roman" w:hAnsi="Times New Roman"/>
                <w:sz w:val="16"/>
                <w:szCs w:val="16"/>
              </w:rPr>
              <w:t>-2.6</w:t>
            </w:r>
            <w:r>
              <w:rPr>
                <w:rFonts w:ascii="Times New Roman" w:hAnsi="Times New Roman" w:hint="eastAsia"/>
                <w:sz w:val="16"/>
                <w:szCs w:val="16"/>
              </w:rPr>
              <w:t>)</w:t>
            </w:r>
          </w:p>
        </w:tc>
        <w:tc>
          <w:tcPr>
            <w:tcW w:w="748"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bookmarkEnd w:id="41"/>
      <w:tr w:rsidR="002C43EC">
        <w:trPr>
          <w:gridAfter w:val="1"/>
          <w:wAfter w:w="15" w:type="dxa"/>
          <w:trHeight w:hRule="exact" w:val="470"/>
        </w:trPr>
        <w:tc>
          <w:tcPr>
            <w:tcW w:w="1264" w:type="dxa"/>
            <w:tcBorders>
              <w:top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Female</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2.9 to </w:t>
            </w:r>
            <w:r>
              <w:rPr>
                <w:rFonts w:ascii="Times New Roman" w:hAnsi="Times New Roman"/>
                <w:sz w:val="16"/>
                <w:szCs w:val="16"/>
              </w:rPr>
              <w:t>-2.2</w:t>
            </w:r>
            <w:r>
              <w:rPr>
                <w:rFonts w:ascii="Times New Roman" w:hAnsi="Times New Roman" w:hint="eastAsia"/>
                <w:sz w:val="16"/>
                <w:szCs w:val="16"/>
              </w:rPr>
              <w:t>)</w:t>
            </w:r>
          </w:p>
        </w:tc>
        <w:tc>
          <w:tcPr>
            <w:tcW w:w="742"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2.9 to </w:t>
            </w:r>
            <w:r>
              <w:rPr>
                <w:rFonts w:ascii="Times New Roman" w:hAnsi="Times New Roman"/>
                <w:sz w:val="16"/>
                <w:szCs w:val="16"/>
              </w:rPr>
              <w:t>-2.2</w:t>
            </w:r>
            <w:r>
              <w:rPr>
                <w:rFonts w:ascii="Times New Roman" w:hAnsi="Times New Roman" w:hint="eastAsia"/>
                <w:sz w:val="16"/>
                <w:szCs w:val="16"/>
              </w:rPr>
              <w:t>)</w:t>
            </w:r>
          </w:p>
        </w:tc>
        <w:tc>
          <w:tcPr>
            <w:tcW w:w="7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1996</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w:t>
            </w:r>
            <w:r>
              <w:rPr>
                <w:rFonts w:ascii="Times New Roman" w:hAnsi="Times New Roman"/>
                <w:sz w:val="16"/>
                <w:szCs w:val="16"/>
              </w:rPr>
              <w:t>21.3</w:t>
            </w:r>
            <w:r>
              <w:rPr>
                <w:rFonts w:ascii="Times New Roman" w:hAnsi="Times New Roman" w:hint="eastAsia"/>
                <w:sz w:val="16"/>
                <w:szCs w:val="16"/>
              </w:rPr>
              <w:t>)</w:t>
            </w:r>
          </w:p>
        </w:tc>
        <w:tc>
          <w:tcPr>
            <w:tcW w:w="7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w:t>
            </w:r>
            <w:r>
              <w:rPr>
                <w:rFonts w:ascii="Times New Roman" w:hAnsi="Times New Roman" w:hint="eastAsia"/>
                <w:sz w:val="16"/>
                <w:szCs w:val="16"/>
              </w:rPr>
              <w:t>5</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1996</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-3.2</w:t>
            </w:r>
            <w:r>
              <w:rPr>
                <w:rFonts w:ascii="Times New Roman" w:hAnsi="Times New Roman" w:hint="eastAsia"/>
                <w:sz w:val="16"/>
                <w:szCs w:val="16"/>
              </w:rPr>
              <w:t xml:space="preserve"> to </w:t>
            </w:r>
            <w:r>
              <w:rPr>
                <w:rFonts w:ascii="Times New Roman" w:hAnsi="Times New Roman"/>
                <w:sz w:val="16"/>
                <w:szCs w:val="16"/>
              </w:rPr>
              <w:t>-2.4</w:t>
            </w:r>
            <w:r>
              <w:rPr>
                <w:rFonts w:ascii="Times New Roman" w:hAnsi="Times New Roman" w:hint="eastAsia"/>
                <w:sz w:val="16"/>
                <w:szCs w:val="16"/>
              </w:rPr>
              <w:t>)</w:t>
            </w:r>
          </w:p>
        </w:tc>
        <w:tc>
          <w:tcPr>
            <w:tcW w:w="744"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-2.5</w:t>
            </w:r>
            <w:r>
              <w:rPr>
                <w:rFonts w:ascii="Times New Roman" w:hAnsi="Times New Roman" w:hint="eastAsia"/>
                <w:sz w:val="16"/>
                <w:szCs w:val="16"/>
              </w:rPr>
              <w:t xml:space="preserve"> to </w:t>
            </w:r>
            <w:r>
              <w:rPr>
                <w:rFonts w:ascii="Times New Roman" w:hAnsi="Times New Roman"/>
                <w:sz w:val="16"/>
                <w:szCs w:val="16"/>
              </w:rPr>
              <w:t>-0.3</w:t>
            </w:r>
            <w:r>
              <w:rPr>
                <w:rFonts w:ascii="Times New Roman" w:hAnsi="Times New Roman" w:hint="eastAsia"/>
                <w:sz w:val="16"/>
                <w:szCs w:val="16"/>
              </w:rPr>
              <w:t>)</w:t>
            </w:r>
          </w:p>
        </w:tc>
        <w:tc>
          <w:tcPr>
            <w:tcW w:w="748" w:type="dxa"/>
            <w:tcBorders>
              <w:top w:val="nil"/>
              <w:left w:val="nil"/>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w:t>
            </w:r>
          </w:p>
        </w:tc>
      </w:tr>
      <w:bookmarkEnd w:id="42"/>
      <w:tr w:rsidR="002C43EC">
        <w:trPr>
          <w:gridAfter w:val="1"/>
          <w:wAfter w:w="15" w:type="dxa"/>
          <w:trHeight w:hRule="exact" w:val="484"/>
        </w:trPr>
        <w:tc>
          <w:tcPr>
            <w:tcW w:w="1264" w:type="dxa"/>
            <w:tcBorders>
              <w:top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Age groups</w:t>
            </w:r>
          </w:p>
        </w:tc>
        <w:tc>
          <w:tcPr>
            <w:tcW w:w="63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42"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36"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46"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3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right w:val="nil"/>
            </w:tcBorders>
            <w:vAlign w:val="center"/>
          </w:tcPr>
          <w:p w:rsidR="002C43EC" w:rsidRDefault="002C43EC">
            <w:pPr>
              <w:snapToGrid w:val="0"/>
              <w:jc w:val="center"/>
              <w:rPr>
                <w:rFonts w:ascii="Times New Roman" w:hAnsi="Times New Roman"/>
                <w:sz w:val="16"/>
                <w:szCs w:val="16"/>
              </w:rPr>
            </w:pPr>
          </w:p>
        </w:tc>
        <w:tc>
          <w:tcPr>
            <w:tcW w:w="744" w:type="dxa"/>
            <w:tcBorders>
              <w:top w:val="nil"/>
              <w:left w:val="nil"/>
            </w:tcBorders>
            <w:vAlign w:val="center"/>
          </w:tcPr>
          <w:p w:rsidR="002C43EC" w:rsidRDefault="002C43EC">
            <w:pPr>
              <w:snapToGrid w:val="0"/>
              <w:jc w:val="center"/>
              <w:rPr>
                <w:rFonts w:ascii="Times New Roman" w:hAnsi="Times New Roman"/>
                <w:sz w:val="16"/>
                <w:szCs w:val="16"/>
              </w:rPr>
            </w:pPr>
          </w:p>
        </w:tc>
        <w:tc>
          <w:tcPr>
            <w:tcW w:w="1209" w:type="dxa"/>
            <w:tcBorders>
              <w:top w:val="nil"/>
              <w:left w:val="nil"/>
            </w:tcBorders>
            <w:vAlign w:val="center"/>
          </w:tcPr>
          <w:p w:rsidR="002C43EC" w:rsidRDefault="002C43EC">
            <w:pPr>
              <w:snapToGrid w:val="0"/>
              <w:jc w:val="center"/>
              <w:rPr>
                <w:rFonts w:ascii="Times New Roman" w:hAnsi="Times New Roman"/>
                <w:sz w:val="16"/>
                <w:szCs w:val="16"/>
              </w:rPr>
            </w:pPr>
          </w:p>
        </w:tc>
        <w:tc>
          <w:tcPr>
            <w:tcW w:w="748" w:type="dxa"/>
            <w:tcBorders>
              <w:top w:val="nil"/>
              <w:left w:val="nil"/>
            </w:tcBorders>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461"/>
        </w:trPr>
        <w:tc>
          <w:tcPr>
            <w:tcW w:w="1264" w:type="dxa"/>
            <w:vAlign w:val="center"/>
          </w:tcPr>
          <w:p w:rsidR="002C43EC" w:rsidRDefault="006B4D8A">
            <w:pPr>
              <w:snapToGrid w:val="0"/>
              <w:jc w:val="center"/>
              <w:rPr>
                <w:rFonts w:ascii="Times New Roman" w:hAnsi="Times New Roman"/>
                <w:sz w:val="16"/>
                <w:szCs w:val="16"/>
              </w:rPr>
            </w:pPr>
            <w:bookmarkStart w:id="43" w:name="OLE_LINK9" w:colFirst="10" w:colLast="11"/>
            <w:bookmarkStart w:id="44" w:name="OLE_LINK18" w:colFirst="2" w:colLast="3"/>
            <w:r>
              <w:rPr>
                <w:rFonts w:ascii="Times New Roman" w:hAnsi="Times New Roman"/>
                <w:sz w:val="16"/>
                <w:szCs w:val="16"/>
              </w:rPr>
              <w:t>&lt;60</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-4.4</w:t>
            </w:r>
            <w:r>
              <w:rPr>
                <w:rFonts w:ascii="Times New Roman" w:hAnsi="Times New Roman" w:hint="eastAsia"/>
                <w:sz w:val="16"/>
                <w:szCs w:val="16"/>
              </w:rPr>
              <w:t xml:space="preserve"> to </w:t>
            </w:r>
            <w:r>
              <w:rPr>
                <w:rFonts w:ascii="Times New Roman" w:hAnsi="Times New Roman"/>
                <w:sz w:val="16"/>
                <w:szCs w:val="16"/>
              </w:rPr>
              <w:t>-3.4</w:t>
            </w:r>
            <w:r>
              <w:rPr>
                <w:rFonts w:ascii="Times New Roman" w:hAnsi="Times New Roman" w:hint="eastAsia"/>
                <w:sz w:val="16"/>
                <w:szCs w:val="16"/>
              </w:rPr>
              <w:t>)</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highlight w:val="yellow"/>
              </w:rPr>
            </w:pPr>
          </w:p>
        </w:tc>
        <w:tc>
          <w:tcPr>
            <w:tcW w:w="759" w:type="dxa"/>
            <w:vAlign w:val="center"/>
          </w:tcPr>
          <w:p w:rsidR="002C43EC" w:rsidRDefault="002C43EC">
            <w:pPr>
              <w:snapToGrid w:val="0"/>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-4.4</w:t>
            </w:r>
            <w:r>
              <w:rPr>
                <w:rFonts w:ascii="Times New Roman" w:hAnsi="Times New Roman" w:hint="eastAsia"/>
                <w:sz w:val="16"/>
                <w:szCs w:val="16"/>
              </w:rPr>
              <w:t xml:space="preserve"> to </w:t>
            </w:r>
            <w:r>
              <w:rPr>
                <w:rFonts w:ascii="Times New Roman" w:hAnsi="Times New Roman"/>
                <w:sz w:val="16"/>
                <w:szCs w:val="16"/>
              </w:rPr>
              <w:t>-3.4</w:t>
            </w:r>
            <w:r>
              <w:rPr>
                <w:rFonts w:ascii="Times New Roman" w:hAnsi="Times New Roman" w:hint="eastAsia"/>
                <w:sz w:val="16"/>
                <w:szCs w:val="16"/>
              </w:rPr>
              <w:t>)</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-3.8</w:t>
            </w:r>
            <w:r>
              <w:rPr>
                <w:rFonts w:ascii="Times New Roman" w:hAnsi="Times New Roman" w:hint="eastAsia"/>
                <w:sz w:val="16"/>
                <w:szCs w:val="16"/>
              </w:rPr>
              <w:t xml:space="preserve"> to </w:t>
            </w:r>
            <w:r>
              <w:rPr>
                <w:rFonts w:ascii="Times New Roman" w:hAnsi="Times New Roman"/>
                <w:sz w:val="16"/>
                <w:szCs w:val="16"/>
              </w:rPr>
              <w:t>-2.9</w:t>
            </w:r>
            <w:r>
              <w:rPr>
                <w:rFonts w:ascii="Times New Roman" w:hAnsi="Times New Roman" w:hint="eastAsia"/>
                <w:sz w:val="16"/>
                <w:szCs w:val="16"/>
              </w:rPr>
              <w:t>)</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-3.8</w:t>
            </w:r>
            <w:r>
              <w:rPr>
                <w:rFonts w:ascii="Times New Roman" w:hAnsi="Times New Roman" w:hint="eastAsia"/>
                <w:sz w:val="16"/>
                <w:szCs w:val="16"/>
              </w:rPr>
              <w:t xml:space="preserve"> to </w:t>
            </w:r>
            <w:r>
              <w:rPr>
                <w:rFonts w:ascii="Times New Roman" w:hAnsi="Times New Roman"/>
                <w:sz w:val="16"/>
                <w:szCs w:val="16"/>
              </w:rPr>
              <w:t>-2.9</w:t>
            </w:r>
            <w:r>
              <w:rPr>
                <w:rFonts w:ascii="Times New Roman" w:hAnsi="Times New Roman" w:hint="eastAsia"/>
                <w:sz w:val="16"/>
                <w:szCs w:val="16"/>
              </w:rPr>
              <w:t>)</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bookmarkEnd w:id="43"/>
      <w:bookmarkEnd w:id="44"/>
      <w:tr w:rsidR="002C43EC">
        <w:trPr>
          <w:gridAfter w:val="1"/>
          <w:wAfter w:w="15" w:type="dxa"/>
          <w:trHeight w:hRule="exact" w:val="404"/>
        </w:trPr>
        <w:tc>
          <w:tcPr>
            <w:tcW w:w="126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60-69</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2011</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-4.7</w:t>
            </w:r>
            <w:r>
              <w:rPr>
                <w:rFonts w:ascii="Times New Roman" w:hAnsi="Times New Roman" w:hint="eastAsia"/>
                <w:sz w:val="16"/>
                <w:szCs w:val="16"/>
              </w:rPr>
              <w:t xml:space="preserve"> to </w:t>
            </w:r>
            <w:r>
              <w:rPr>
                <w:rFonts w:ascii="Times New Roman" w:hAnsi="Times New Roman"/>
                <w:sz w:val="16"/>
                <w:szCs w:val="16"/>
              </w:rPr>
              <w:t>-3.6</w:t>
            </w:r>
            <w:r>
              <w:rPr>
                <w:rFonts w:ascii="Times New Roman" w:hAnsi="Times New Roman" w:hint="eastAsia"/>
                <w:sz w:val="16"/>
                <w:szCs w:val="16"/>
              </w:rPr>
              <w:t>)</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2011</w:t>
            </w:r>
            <w:r>
              <w:rPr>
                <w:rFonts w:ascii="Times New Roman" w:hAnsi="Times New Roman" w:hint="eastAsia"/>
                <w:sz w:val="16"/>
                <w:szCs w:val="16"/>
              </w:rPr>
              <w:t>-</w:t>
            </w:r>
            <w:r>
              <w:rPr>
                <w:rFonts w:ascii="Times New Roman" w:hAnsi="Times New Roman"/>
                <w:sz w:val="16"/>
                <w:szCs w:val="16"/>
              </w:rPr>
              <w:t>2019</w:t>
            </w:r>
          </w:p>
        </w:tc>
        <w:tc>
          <w:tcPr>
            <w:tcW w:w="12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-2.7</w:t>
            </w:r>
            <w:r>
              <w:rPr>
                <w:rFonts w:ascii="Times New Roman" w:hAnsi="Times New Roman" w:hint="eastAsia"/>
                <w:sz w:val="16"/>
                <w:szCs w:val="16"/>
              </w:rPr>
              <w:t xml:space="preserve"> to </w:t>
            </w:r>
            <w:r>
              <w:rPr>
                <w:rFonts w:ascii="Times New Roman" w:hAnsi="Times New Roman"/>
                <w:sz w:val="16"/>
                <w:szCs w:val="16"/>
              </w:rPr>
              <w:t>1.3</w:t>
            </w:r>
            <w:r>
              <w:rPr>
                <w:rFonts w:ascii="Times New Roman" w:hAnsi="Times New Roman" w:hint="eastAsia"/>
                <w:sz w:val="16"/>
                <w:szCs w:val="16"/>
              </w:rPr>
              <w:t>)</w:t>
            </w:r>
          </w:p>
        </w:tc>
        <w:tc>
          <w:tcPr>
            <w:tcW w:w="75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0.49</w:t>
            </w: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-3.8</w:t>
            </w:r>
            <w:r>
              <w:rPr>
                <w:rFonts w:ascii="Times New Roman" w:hAnsi="Times New Roman" w:hint="eastAsia"/>
                <w:sz w:val="16"/>
                <w:szCs w:val="16"/>
              </w:rPr>
              <w:t xml:space="preserve"> to </w:t>
            </w:r>
            <w:r>
              <w:rPr>
                <w:rFonts w:ascii="Times New Roman" w:hAnsi="Times New Roman"/>
                <w:sz w:val="16"/>
                <w:szCs w:val="16"/>
              </w:rPr>
              <w:t>-2.5</w:t>
            </w:r>
            <w:r>
              <w:rPr>
                <w:rFonts w:ascii="Times New Roman" w:hAnsi="Times New Roman" w:hint="eastAsia"/>
                <w:sz w:val="16"/>
                <w:szCs w:val="16"/>
              </w:rPr>
              <w:t>)</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2014</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-3.8</w:t>
            </w:r>
            <w:r>
              <w:rPr>
                <w:rFonts w:ascii="Times New Roman" w:hAnsi="Times New Roman" w:hint="eastAsia"/>
                <w:sz w:val="16"/>
                <w:szCs w:val="16"/>
              </w:rPr>
              <w:t xml:space="preserve"> to </w:t>
            </w:r>
            <w:r>
              <w:rPr>
                <w:rFonts w:ascii="Times New Roman" w:hAnsi="Times New Roman"/>
                <w:sz w:val="16"/>
                <w:szCs w:val="16"/>
              </w:rPr>
              <w:t>-2.7</w:t>
            </w:r>
            <w:r>
              <w:rPr>
                <w:rFonts w:ascii="Times New Roman" w:hAnsi="Times New Roman" w:hint="eastAsia"/>
                <w:sz w:val="16"/>
                <w:szCs w:val="16"/>
              </w:rPr>
              <w:t>)</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2014</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-4.6</w:t>
            </w:r>
            <w:r>
              <w:rPr>
                <w:rFonts w:ascii="Times New Roman" w:hAnsi="Times New Roman" w:hint="eastAsia"/>
                <w:sz w:val="16"/>
                <w:szCs w:val="16"/>
              </w:rPr>
              <w:t xml:space="preserve"> to </w:t>
            </w:r>
            <w:r>
              <w:rPr>
                <w:rFonts w:ascii="Times New Roman" w:hAnsi="Times New Roman"/>
                <w:sz w:val="16"/>
                <w:szCs w:val="16"/>
              </w:rPr>
              <w:t>5.3</w:t>
            </w:r>
            <w:r>
              <w:rPr>
                <w:rFonts w:ascii="Times New Roman" w:hAnsi="Times New Roman" w:hint="eastAsia"/>
                <w:sz w:val="16"/>
                <w:szCs w:val="16"/>
              </w:rPr>
              <w:t>)</w:t>
            </w:r>
          </w:p>
        </w:tc>
        <w:tc>
          <w:tcPr>
            <w:tcW w:w="74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0.9</w:t>
            </w:r>
            <w:r>
              <w:rPr>
                <w:rFonts w:ascii="Times New Roman" w:hAnsi="Times New Roman" w:hint="eastAsia"/>
                <w:sz w:val="16"/>
                <w:szCs w:val="16"/>
              </w:rPr>
              <w:t>3</w:t>
            </w: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-3.5</w:t>
            </w:r>
            <w:r>
              <w:rPr>
                <w:rFonts w:ascii="Times New Roman" w:hAnsi="Times New Roman" w:hint="eastAsia"/>
                <w:sz w:val="16"/>
                <w:szCs w:val="16"/>
              </w:rPr>
              <w:t xml:space="preserve"> to </w:t>
            </w:r>
            <w:r>
              <w:rPr>
                <w:rFonts w:ascii="Times New Roman" w:hAnsi="Times New Roman"/>
                <w:sz w:val="16"/>
                <w:szCs w:val="16"/>
              </w:rPr>
              <w:t>-1.6</w:t>
            </w:r>
            <w:r>
              <w:rPr>
                <w:rFonts w:ascii="Times New Roman" w:hAnsi="Times New Roman" w:hint="eastAsia"/>
                <w:sz w:val="16"/>
                <w:szCs w:val="16"/>
              </w:rPr>
              <w:t>)</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479"/>
        </w:trPr>
        <w:tc>
          <w:tcPr>
            <w:tcW w:w="1264"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70+</w:t>
            </w:r>
          </w:p>
        </w:tc>
        <w:tc>
          <w:tcPr>
            <w:tcW w:w="63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w:t>
            </w:r>
            <w:r>
              <w:rPr>
                <w:rFonts w:ascii="Times New Roman" w:hAnsi="Times New Roman" w:hint="eastAsia"/>
                <w:sz w:val="16"/>
                <w:szCs w:val="16"/>
              </w:rPr>
              <w:t>019</w:t>
            </w:r>
          </w:p>
        </w:tc>
        <w:tc>
          <w:tcPr>
            <w:tcW w:w="124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(-2.7 to -2.0)</w:t>
            </w:r>
          </w:p>
        </w:tc>
        <w:tc>
          <w:tcPr>
            <w:tcW w:w="742"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bottom w:val="nil"/>
            </w:tcBorders>
            <w:vAlign w:val="center"/>
          </w:tcPr>
          <w:p w:rsidR="002C43EC" w:rsidRDefault="002C43EC">
            <w:pPr>
              <w:snapToGrid w:val="0"/>
              <w:jc w:val="center"/>
              <w:rPr>
                <w:rFonts w:ascii="Times New Roman" w:hAnsi="Times New Roman"/>
                <w:sz w:val="16"/>
                <w:szCs w:val="16"/>
              </w:rPr>
            </w:pPr>
          </w:p>
        </w:tc>
        <w:tc>
          <w:tcPr>
            <w:tcW w:w="1238" w:type="dxa"/>
            <w:tcBorders>
              <w:bottom w:val="nil"/>
            </w:tcBorders>
            <w:vAlign w:val="center"/>
          </w:tcPr>
          <w:p w:rsidR="002C43EC" w:rsidRDefault="002C43EC">
            <w:pPr>
              <w:snapToGrid w:val="0"/>
              <w:jc w:val="center"/>
              <w:rPr>
                <w:rFonts w:ascii="Times New Roman" w:hAnsi="Times New Roman"/>
                <w:sz w:val="16"/>
                <w:szCs w:val="16"/>
              </w:rPr>
            </w:pPr>
          </w:p>
        </w:tc>
        <w:tc>
          <w:tcPr>
            <w:tcW w:w="759" w:type="dxa"/>
            <w:tcBorders>
              <w:bottom w:val="nil"/>
            </w:tcBorders>
            <w:vAlign w:val="center"/>
          </w:tcPr>
          <w:p w:rsidR="002C43EC" w:rsidRDefault="002C43EC">
            <w:pPr>
              <w:snapToGrid w:val="0"/>
              <w:jc w:val="center"/>
              <w:rPr>
                <w:rFonts w:ascii="Times New Roman" w:hAnsi="Times New Roman"/>
                <w:sz w:val="16"/>
                <w:szCs w:val="16"/>
              </w:rPr>
            </w:pPr>
          </w:p>
        </w:tc>
        <w:tc>
          <w:tcPr>
            <w:tcW w:w="1254"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-2.3</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(-2.7 to -2.0)</w:t>
            </w:r>
          </w:p>
        </w:tc>
        <w:tc>
          <w:tcPr>
            <w:tcW w:w="746"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4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-0.2</w:t>
            </w:r>
            <w:r>
              <w:rPr>
                <w:rFonts w:ascii="Times New Roman" w:hAnsi="Times New Roman" w:hint="eastAsia"/>
                <w:sz w:val="16"/>
                <w:szCs w:val="16"/>
              </w:rPr>
              <w:t xml:space="preserve"> to </w:t>
            </w:r>
            <w:r>
              <w:rPr>
                <w:rFonts w:ascii="Times New Roman" w:hAnsi="Times New Roman"/>
                <w:sz w:val="16"/>
                <w:szCs w:val="16"/>
              </w:rPr>
              <w:t>10.7</w:t>
            </w:r>
            <w:r>
              <w:rPr>
                <w:rFonts w:ascii="Times New Roman" w:hAnsi="Times New Roman" w:hint="eastAsia"/>
                <w:sz w:val="16"/>
                <w:szCs w:val="16"/>
              </w:rPr>
              <w:t>)</w:t>
            </w:r>
          </w:p>
        </w:tc>
        <w:tc>
          <w:tcPr>
            <w:tcW w:w="73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0.06</w:t>
            </w:r>
          </w:p>
        </w:tc>
        <w:tc>
          <w:tcPr>
            <w:tcW w:w="637"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-3.6</w:t>
            </w:r>
            <w:r>
              <w:rPr>
                <w:rFonts w:ascii="Times New Roman" w:hAnsi="Times New Roman" w:hint="eastAsia"/>
                <w:sz w:val="16"/>
                <w:szCs w:val="16"/>
              </w:rPr>
              <w:t xml:space="preserve"> to </w:t>
            </w:r>
            <w:r>
              <w:rPr>
                <w:rFonts w:ascii="Times New Roman" w:hAnsi="Times New Roman"/>
                <w:sz w:val="16"/>
                <w:szCs w:val="16"/>
              </w:rPr>
              <w:t>-2.5</w:t>
            </w:r>
            <w:r>
              <w:rPr>
                <w:rFonts w:ascii="Times New Roman" w:hAnsi="Times New Roman" w:hint="eastAsia"/>
                <w:sz w:val="16"/>
                <w:szCs w:val="16"/>
              </w:rPr>
              <w:t>)</w:t>
            </w:r>
          </w:p>
        </w:tc>
        <w:tc>
          <w:tcPr>
            <w:tcW w:w="744"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-2.6</w:t>
            </w:r>
            <w:r>
              <w:rPr>
                <w:rFonts w:ascii="Times New Roman" w:hAnsi="Times New Roman" w:hint="eastAsia"/>
                <w:sz w:val="16"/>
                <w:szCs w:val="16"/>
              </w:rPr>
              <w:t xml:space="preserve"> to </w:t>
            </w:r>
            <w:r>
              <w:rPr>
                <w:rFonts w:ascii="Times New Roman" w:hAnsi="Times New Roman"/>
                <w:sz w:val="16"/>
                <w:szCs w:val="16"/>
              </w:rPr>
              <w:t>-0.5</w:t>
            </w:r>
            <w:r>
              <w:rPr>
                <w:rFonts w:ascii="Times New Roman" w:hAnsi="Times New Roman" w:hint="eastAsia"/>
                <w:sz w:val="16"/>
                <w:szCs w:val="16"/>
              </w:rPr>
              <w:t>)</w:t>
            </w:r>
          </w:p>
        </w:tc>
        <w:tc>
          <w:tcPr>
            <w:tcW w:w="748" w:type="dxa"/>
            <w:tcBorders>
              <w:bottom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0.003</w:t>
            </w:r>
          </w:p>
        </w:tc>
      </w:tr>
      <w:tr w:rsidR="002C43EC">
        <w:trPr>
          <w:gridAfter w:val="1"/>
          <w:wAfter w:w="15" w:type="dxa"/>
          <w:trHeight w:hRule="exact" w:val="502"/>
        </w:trPr>
        <w:tc>
          <w:tcPr>
            <w:tcW w:w="1264"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Race</w:t>
            </w: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2"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3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502"/>
        </w:trPr>
        <w:tc>
          <w:tcPr>
            <w:tcW w:w="1264" w:type="dxa"/>
            <w:tcBorders>
              <w:top w:val="nil"/>
              <w:left w:val="nil"/>
              <w:bottom w:val="nil"/>
              <w:right w:val="nil"/>
            </w:tcBorders>
            <w:vAlign w:val="center"/>
          </w:tcPr>
          <w:p w:rsidR="002C43EC" w:rsidRDefault="006B4D8A">
            <w:pPr>
              <w:snapToGrid w:val="0"/>
              <w:jc w:val="left"/>
              <w:rPr>
                <w:rFonts w:ascii="Times New Roman" w:hAnsi="Times New Roman"/>
                <w:sz w:val="16"/>
                <w:szCs w:val="16"/>
              </w:rPr>
            </w:pPr>
            <w:bookmarkStart w:id="45" w:name="OLE_LINK10" w:colFirst="10" w:colLast="11"/>
            <w:r>
              <w:rPr>
                <w:rFonts w:ascii="Times New Roman" w:hAnsi="Times New Roman"/>
                <w:sz w:val="16"/>
                <w:szCs w:val="16"/>
              </w:rPr>
              <w:t xml:space="preserve">Black </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w:t>
            </w:r>
            <w:r>
              <w:rPr>
                <w:rFonts w:ascii="Times New Roman" w:hAnsi="Times New Roman" w:hint="eastAsia"/>
                <w:sz w:val="16"/>
                <w:szCs w:val="16"/>
              </w:rPr>
              <w:t xml:space="preserve">9 to </w:t>
            </w:r>
            <w:r>
              <w:rPr>
                <w:rFonts w:ascii="Times New Roman" w:hAnsi="Times New Roman"/>
                <w:sz w:val="16"/>
                <w:szCs w:val="16"/>
              </w:rPr>
              <w:t>-5.</w:t>
            </w:r>
            <w:r>
              <w:rPr>
                <w:rFonts w:ascii="Times New Roman" w:hAnsi="Times New Roman" w:hint="eastAsia"/>
                <w:sz w:val="16"/>
                <w:szCs w:val="16"/>
              </w:rPr>
              <w:t>2)</w:t>
            </w:r>
          </w:p>
        </w:tc>
        <w:tc>
          <w:tcPr>
            <w:tcW w:w="742"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38"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5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54"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w:t>
            </w:r>
            <w:r>
              <w:rPr>
                <w:rFonts w:ascii="Times New Roman" w:hAnsi="Times New Roman" w:hint="eastAsia"/>
                <w:sz w:val="16"/>
                <w:szCs w:val="16"/>
              </w:rPr>
              <w:t xml:space="preserve">9 to </w:t>
            </w:r>
            <w:r>
              <w:rPr>
                <w:rFonts w:ascii="Times New Roman" w:hAnsi="Times New Roman"/>
                <w:sz w:val="16"/>
                <w:szCs w:val="16"/>
              </w:rPr>
              <w:t>-5.</w:t>
            </w:r>
            <w:r>
              <w:rPr>
                <w:rFonts w:ascii="Times New Roman" w:hAnsi="Times New Roman" w:hint="eastAsia"/>
                <w:sz w:val="16"/>
                <w:szCs w:val="16"/>
              </w:rPr>
              <w:t>2)</w:t>
            </w:r>
          </w:p>
        </w:tc>
        <w:tc>
          <w:tcPr>
            <w:tcW w:w="746"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-5.5</w:t>
            </w:r>
            <w:r>
              <w:rPr>
                <w:rFonts w:ascii="Times New Roman" w:hAnsi="Times New Roman" w:hint="eastAsia"/>
                <w:sz w:val="16"/>
                <w:szCs w:val="16"/>
              </w:rPr>
              <w:t xml:space="preserve"> to </w:t>
            </w:r>
            <w:r>
              <w:rPr>
                <w:rFonts w:ascii="Times New Roman" w:hAnsi="Times New Roman"/>
                <w:sz w:val="16"/>
                <w:szCs w:val="16"/>
              </w:rPr>
              <w:t>-4.5</w:t>
            </w:r>
            <w:r>
              <w:rPr>
                <w:rFonts w:ascii="Times New Roman" w:hAnsi="Times New Roman" w:hint="eastAsia"/>
                <w:sz w:val="16"/>
                <w:szCs w:val="16"/>
              </w:rPr>
              <w:t>)</w:t>
            </w:r>
          </w:p>
        </w:tc>
        <w:tc>
          <w:tcPr>
            <w:tcW w:w="73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49"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744" w:type="dxa"/>
            <w:tcBorders>
              <w:top w:val="nil"/>
              <w:left w:val="nil"/>
              <w:bottom w:val="nil"/>
              <w:right w:val="nil"/>
            </w:tcBorders>
            <w:vAlign w:val="center"/>
          </w:tcPr>
          <w:p w:rsidR="002C43EC" w:rsidRDefault="002C43EC">
            <w:pPr>
              <w:snapToGrid w:val="0"/>
              <w:jc w:val="center"/>
              <w:rPr>
                <w:rFonts w:ascii="Times New Roman" w:hAnsi="Times New Roman"/>
                <w:sz w:val="16"/>
                <w:szCs w:val="16"/>
              </w:rPr>
            </w:pPr>
          </w:p>
        </w:tc>
        <w:tc>
          <w:tcPr>
            <w:tcW w:w="1209"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-5.5</w:t>
            </w:r>
            <w:r>
              <w:rPr>
                <w:rFonts w:ascii="Times New Roman" w:hAnsi="Times New Roman" w:hint="eastAsia"/>
                <w:sz w:val="16"/>
                <w:szCs w:val="16"/>
              </w:rPr>
              <w:t xml:space="preserve"> to </w:t>
            </w:r>
            <w:r>
              <w:rPr>
                <w:rFonts w:ascii="Times New Roman" w:hAnsi="Times New Roman"/>
                <w:sz w:val="16"/>
                <w:szCs w:val="16"/>
              </w:rPr>
              <w:t>-4.5</w:t>
            </w:r>
            <w:r>
              <w:rPr>
                <w:rFonts w:ascii="Times New Roman" w:hAnsi="Times New Roman" w:hint="eastAsia"/>
                <w:sz w:val="16"/>
                <w:szCs w:val="16"/>
              </w:rPr>
              <w:t>)</w:t>
            </w:r>
          </w:p>
        </w:tc>
        <w:tc>
          <w:tcPr>
            <w:tcW w:w="748" w:type="dxa"/>
            <w:tcBorders>
              <w:top w:val="nil"/>
              <w:left w:val="nil"/>
              <w:bottom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986"/>
        </w:trPr>
        <w:tc>
          <w:tcPr>
            <w:tcW w:w="1264" w:type="dxa"/>
            <w:tcBorders>
              <w:top w:val="nil"/>
              <w:right w:val="nil"/>
            </w:tcBorders>
            <w:vAlign w:val="center"/>
          </w:tcPr>
          <w:p w:rsidR="002C43EC" w:rsidRDefault="006B4D8A">
            <w:pPr>
              <w:snapToGrid w:val="0"/>
              <w:jc w:val="left"/>
              <w:rPr>
                <w:rFonts w:ascii="Times New Roman" w:hAnsi="Times New Roman"/>
                <w:sz w:val="16"/>
                <w:szCs w:val="16"/>
              </w:rPr>
            </w:pPr>
            <w:bookmarkStart w:id="46" w:name="OLE_LINK19" w:colFirst="2" w:colLast="3"/>
            <w:bookmarkEnd w:id="45"/>
            <w:r>
              <w:rPr>
                <w:rFonts w:ascii="Times New Roman" w:hAnsi="Times New Roman"/>
                <w:sz w:val="16"/>
                <w:szCs w:val="16"/>
              </w:rPr>
              <w:t xml:space="preserve">White </w:t>
            </w:r>
          </w:p>
        </w:tc>
        <w:tc>
          <w:tcPr>
            <w:tcW w:w="63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w:t>
            </w:r>
            <w:r>
              <w:rPr>
                <w:rFonts w:ascii="Times New Roman" w:hAnsi="Times New Roman" w:hint="eastAsia"/>
                <w:sz w:val="16"/>
                <w:szCs w:val="16"/>
              </w:rPr>
              <w:t>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2.9 to </w:t>
            </w:r>
            <w:r>
              <w:rPr>
                <w:rFonts w:ascii="Times New Roman" w:hAnsi="Times New Roman"/>
                <w:sz w:val="16"/>
                <w:szCs w:val="16"/>
              </w:rPr>
              <w:t>-2.4</w:t>
            </w:r>
            <w:r>
              <w:rPr>
                <w:rFonts w:ascii="Times New Roman" w:hAnsi="Times New Roman" w:hint="eastAsia"/>
                <w:sz w:val="16"/>
                <w:szCs w:val="16"/>
              </w:rPr>
              <w:t>)</w:t>
            </w:r>
          </w:p>
        </w:tc>
        <w:tc>
          <w:tcPr>
            <w:tcW w:w="742"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tcBorders>
              <w:top w:val="nil"/>
              <w:left w:val="nil"/>
              <w:right w:val="nil"/>
            </w:tcBorders>
            <w:vAlign w:val="center"/>
          </w:tcPr>
          <w:p w:rsidR="002C43EC" w:rsidRDefault="002C43EC">
            <w:pPr>
              <w:snapToGrid w:val="0"/>
              <w:jc w:val="left"/>
              <w:rPr>
                <w:rFonts w:ascii="Times New Roman" w:hAnsi="Times New Roman"/>
                <w:sz w:val="16"/>
                <w:szCs w:val="16"/>
              </w:rPr>
            </w:pPr>
          </w:p>
        </w:tc>
        <w:tc>
          <w:tcPr>
            <w:tcW w:w="1238" w:type="dxa"/>
            <w:tcBorders>
              <w:top w:val="nil"/>
              <w:left w:val="nil"/>
              <w:right w:val="nil"/>
            </w:tcBorders>
            <w:vAlign w:val="center"/>
          </w:tcPr>
          <w:p w:rsidR="002C43EC" w:rsidRDefault="002C43EC">
            <w:pPr>
              <w:snapToGrid w:val="0"/>
              <w:jc w:val="left"/>
              <w:rPr>
                <w:rFonts w:ascii="Times New Roman" w:hAnsi="Times New Roman"/>
                <w:sz w:val="16"/>
                <w:szCs w:val="16"/>
              </w:rPr>
            </w:pPr>
          </w:p>
        </w:tc>
        <w:tc>
          <w:tcPr>
            <w:tcW w:w="759" w:type="dxa"/>
            <w:tcBorders>
              <w:top w:val="nil"/>
              <w:left w:val="nil"/>
              <w:right w:val="nil"/>
            </w:tcBorders>
            <w:vAlign w:val="center"/>
          </w:tcPr>
          <w:p w:rsidR="002C43EC" w:rsidRDefault="002C43EC">
            <w:pPr>
              <w:snapToGrid w:val="0"/>
              <w:jc w:val="left"/>
              <w:rPr>
                <w:rFonts w:ascii="Times New Roman" w:hAnsi="Times New Roman"/>
                <w:sz w:val="16"/>
                <w:szCs w:val="16"/>
              </w:rPr>
            </w:pPr>
          </w:p>
        </w:tc>
        <w:tc>
          <w:tcPr>
            <w:tcW w:w="1254"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w:t>
            </w:r>
            <w:r>
              <w:rPr>
                <w:rFonts w:ascii="Times New Roman" w:hAnsi="Times New Roman" w:hint="eastAsia"/>
                <w:sz w:val="16"/>
                <w:szCs w:val="16"/>
              </w:rPr>
              <w:t>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2.9 to </w:t>
            </w:r>
            <w:r>
              <w:rPr>
                <w:rFonts w:ascii="Times New Roman" w:hAnsi="Times New Roman"/>
                <w:sz w:val="16"/>
                <w:szCs w:val="16"/>
              </w:rPr>
              <w:t>-2.4</w:t>
            </w:r>
            <w:r>
              <w:rPr>
                <w:rFonts w:ascii="Times New Roman" w:hAnsi="Times New Roman" w:hint="eastAsia"/>
                <w:sz w:val="16"/>
                <w:szCs w:val="16"/>
              </w:rPr>
              <w:t>)</w:t>
            </w:r>
          </w:p>
        </w:tc>
        <w:tc>
          <w:tcPr>
            <w:tcW w:w="746"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1995</w:t>
            </w:r>
          </w:p>
        </w:tc>
        <w:tc>
          <w:tcPr>
            <w:tcW w:w="124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14.1</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-4.7</w:t>
            </w:r>
            <w:r>
              <w:rPr>
                <w:rFonts w:ascii="Times New Roman" w:hAnsi="Times New Roman" w:hint="eastAsia"/>
                <w:sz w:val="16"/>
                <w:szCs w:val="16"/>
              </w:rPr>
              <w:t xml:space="preserve"> to </w:t>
            </w:r>
            <w:r>
              <w:rPr>
                <w:rFonts w:ascii="Times New Roman" w:hAnsi="Times New Roman"/>
                <w:sz w:val="16"/>
                <w:szCs w:val="16"/>
              </w:rPr>
              <w:t>36.5</w:t>
            </w:r>
            <w:r>
              <w:rPr>
                <w:rFonts w:ascii="Times New Roman" w:hAnsi="Times New Roman" w:hint="eastAsia"/>
                <w:sz w:val="16"/>
                <w:szCs w:val="16"/>
              </w:rPr>
              <w:t>)</w:t>
            </w:r>
          </w:p>
        </w:tc>
        <w:tc>
          <w:tcPr>
            <w:tcW w:w="73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0.14</w:t>
            </w:r>
          </w:p>
        </w:tc>
        <w:tc>
          <w:tcPr>
            <w:tcW w:w="637"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1995</w:t>
            </w:r>
            <w:r>
              <w:rPr>
                <w:rFonts w:ascii="Times New Roman" w:hAnsi="Times New Roman" w:hint="eastAsia"/>
                <w:sz w:val="16"/>
                <w:szCs w:val="16"/>
              </w:rPr>
              <w:t>-</w:t>
            </w:r>
            <w:r>
              <w:rPr>
                <w:rFonts w:ascii="Times New Roman" w:hAnsi="Times New Roman"/>
                <w:sz w:val="16"/>
                <w:szCs w:val="16"/>
              </w:rPr>
              <w:t>2019</w:t>
            </w:r>
          </w:p>
        </w:tc>
        <w:tc>
          <w:tcPr>
            <w:tcW w:w="1249" w:type="dxa"/>
            <w:tcBorders>
              <w:top w:val="nil"/>
              <w:left w:val="nil"/>
              <w:righ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-2.9</w:t>
            </w:r>
            <w:r>
              <w:rPr>
                <w:rFonts w:ascii="Times New Roman" w:hAnsi="Times New Roman" w:hint="eastAsia"/>
                <w:sz w:val="16"/>
                <w:szCs w:val="16"/>
              </w:rPr>
              <w:t xml:space="preserve"> to </w:t>
            </w:r>
            <w:r>
              <w:rPr>
                <w:rFonts w:ascii="Times New Roman" w:hAnsi="Times New Roman"/>
                <w:sz w:val="16"/>
                <w:szCs w:val="16"/>
              </w:rPr>
              <w:t>-2.2</w:t>
            </w:r>
            <w:r>
              <w:rPr>
                <w:rFonts w:ascii="Times New Roman" w:hAnsi="Times New Roman" w:hint="eastAsia"/>
                <w:sz w:val="16"/>
                <w:szCs w:val="16"/>
              </w:rPr>
              <w:t>)</w:t>
            </w:r>
          </w:p>
        </w:tc>
        <w:tc>
          <w:tcPr>
            <w:tcW w:w="744"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-2.7</w:t>
            </w:r>
            <w:r>
              <w:rPr>
                <w:rFonts w:ascii="Times New Roman" w:hAnsi="Times New Roman" w:hint="eastAsia"/>
                <w:sz w:val="16"/>
                <w:szCs w:val="16"/>
              </w:rPr>
              <w:t xml:space="preserve"> to </w:t>
            </w:r>
            <w:r>
              <w:rPr>
                <w:rFonts w:ascii="Times New Roman" w:hAnsi="Times New Roman"/>
                <w:sz w:val="16"/>
                <w:szCs w:val="16"/>
              </w:rPr>
              <w:t>-0.0</w:t>
            </w:r>
            <w:r>
              <w:rPr>
                <w:rFonts w:ascii="Times New Roman" w:hAnsi="Times New Roman" w:hint="eastAsia"/>
                <w:sz w:val="16"/>
                <w:szCs w:val="16"/>
              </w:rPr>
              <w:t>)</w:t>
            </w:r>
          </w:p>
        </w:tc>
        <w:tc>
          <w:tcPr>
            <w:tcW w:w="748" w:type="dxa"/>
            <w:tcBorders>
              <w:top w:val="nil"/>
              <w:left w:val="nil"/>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0.04</w:t>
            </w:r>
          </w:p>
        </w:tc>
      </w:tr>
      <w:tr w:rsidR="002C43EC">
        <w:trPr>
          <w:gridAfter w:val="1"/>
          <w:wAfter w:w="15" w:type="dxa"/>
          <w:trHeight w:hRule="exact" w:val="775"/>
        </w:trPr>
        <w:tc>
          <w:tcPr>
            <w:tcW w:w="1264" w:type="dxa"/>
            <w:vAlign w:val="center"/>
          </w:tcPr>
          <w:p w:rsidR="002C43EC" w:rsidRDefault="006B4D8A">
            <w:pPr>
              <w:snapToGrid w:val="0"/>
              <w:jc w:val="left"/>
              <w:rPr>
                <w:rFonts w:ascii="Times New Roman" w:hAnsi="Times New Roman"/>
                <w:sz w:val="16"/>
                <w:szCs w:val="16"/>
              </w:rPr>
            </w:pPr>
            <w:bookmarkStart w:id="47" w:name="OLE_LINK21" w:colFirst="2" w:colLast="3"/>
            <w:bookmarkEnd w:id="46"/>
            <w:r>
              <w:rPr>
                <w:rFonts w:ascii="Times New Roman" w:hAnsi="Times New Roman"/>
                <w:sz w:val="16"/>
                <w:szCs w:val="16"/>
              </w:rPr>
              <w:t xml:space="preserve">American Indian </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-4.5</w:t>
            </w:r>
            <w:r>
              <w:rPr>
                <w:rFonts w:ascii="Times New Roman" w:hAnsi="Times New Roman" w:hint="eastAsia"/>
                <w:sz w:val="16"/>
                <w:szCs w:val="16"/>
              </w:rPr>
              <w:t xml:space="preserve"> to </w:t>
            </w:r>
            <w:r>
              <w:rPr>
                <w:rFonts w:ascii="Times New Roman" w:hAnsi="Times New Roman"/>
                <w:sz w:val="16"/>
                <w:szCs w:val="16"/>
              </w:rPr>
              <w:t>-0.6</w:t>
            </w:r>
            <w:r>
              <w:rPr>
                <w:rFonts w:ascii="Times New Roman" w:hAnsi="Times New Roman" w:hint="eastAsia"/>
                <w:sz w:val="16"/>
                <w:szCs w:val="16"/>
              </w:rPr>
              <w:t>)</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w:t>
            </w:r>
          </w:p>
        </w:tc>
        <w:tc>
          <w:tcPr>
            <w:tcW w:w="636" w:type="dxa"/>
            <w:vAlign w:val="center"/>
          </w:tcPr>
          <w:p w:rsidR="002C43EC" w:rsidRDefault="002C43EC">
            <w:pPr>
              <w:widowControl/>
              <w:snapToGrid w:val="0"/>
              <w:jc w:val="left"/>
              <w:textAlignment w:val="center"/>
              <w:rPr>
                <w:rFonts w:ascii="Times New Roman" w:hAnsi="Times New Roman"/>
                <w:color w:val="000000"/>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-2.6</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-4.5</w:t>
            </w:r>
            <w:r>
              <w:rPr>
                <w:rFonts w:ascii="Times New Roman" w:hAnsi="Times New Roman" w:hint="eastAsia"/>
                <w:sz w:val="16"/>
                <w:szCs w:val="16"/>
              </w:rPr>
              <w:t xml:space="preserve"> to </w:t>
            </w:r>
            <w:r>
              <w:rPr>
                <w:rFonts w:ascii="Times New Roman" w:hAnsi="Times New Roman"/>
                <w:sz w:val="16"/>
                <w:szCs w:val="16"/>
              </w:rPr>
              <w:t>-0.6</w:t>
            </w:r>
            <w:r>
              <w:rPr>
                <w:rFonts w:ascii="Times New Roman" w:hAnsi="Times New Roman" w:hint="eastAsia"/>
                <w:sz w:val="16"/>
                <w:szCs w:val="16"/>
              </w:rPr>
              <w:t>)</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-3.9</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5</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-3.9</w:t>
            </w:r>
            <w:r>
              <w:rPr>
                <w:rFonts w:ascii="Times New Roman" w:hAnsi="Times New Roman" w:hint="eastAsia"/>
                <w:sz w:val="16"/>
                <w:szCs w:val="16"/>
              </w:rPr>
              <w:t xml:space="preserve"> to </w:t>
            </w:r>
            <w:r>
              <w:rPr>
                <w:rFonts w:ascii="Times New Roman" w:hAnsi="Times New Roman"/>
                <w:sz w:val="16"/>
                <w:szCs w:val="16"/>
              </w:rPr>
              <w:t>1.1</w:t>
            </w:r>
            <w:r>
              <w:rPr>
                <w:rFonts w:ascii="Times New Roman" w:hAnsi="Times New Roman" w:hint="eastAsia"/>
                <w:sz w:val="16"/>
                <w:szCs w:val="16"/>
              </w:rPr>
              <w:t>)</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w:t>
            </w:r>
            <w:r>
              <w:rPr>
                <w:rFonts w:ascii="Times New Roman" w:hAnsi="Times New Roman" w:hint="eastAsia"/>
                <w:sz w:val="16"/>
                <w:szCs w:val="16"/>
              </w:rPr>
              <w:t>5</w:t>
            </w:r>
          </w:p>
        </w:tc>
      </w:tr>
      <w:bookmarkEnd w:id="47"/>
      <w:tr w:rsidR="002C43EC">
        <w:trPr>
          <w:gridAfter w:val="1"/>
          <w:wAfter w:w="15" w:type="dxa"/>
          <w:trHeight w:hRule="exact" w:val="692"/>
        </w:trPr>
        <w:tc>
          <w:tcPr>
            <w:tcW w:w="1264" w:type="dxa"/>
            <w:vAlign w:val="center"/>
          </w:tcPr>
          <w:p w:rsidR="002C43EC" w:rsidRDefault="006B4D8A">
            <w:pPr>
              <w:snapToGrid w:val="0"/>
              <w:jc w:val="left"/>
              <w:rPr>
                <w:rFonts w:ascii="Times New Roman" w:hAnsi="Times New Roman"/>
                <w:sz w:val="16"/>
                <w:szCs w:val="16"/>
                <w:highlight w:val="yellow"/>
              </w:rPr>
            </w:pPr>
            <w:r>
              <w:rPr>
                <w:rFonts w:ascii="Times New Roman" w:hAnsi="Times New Roman" w:hint="eastAsia"/>
                <w:sz w:val="16"/>
                <w:szCs w:val="16"/>
              </w:rPr>
              <w:t>A</w:t>
            </w:r>
            <w:r>
              <w:rPr>
                <w:rFonts w:ascii="Times New Roman" w:hAnsi="Times New Roman"/>
                <w:sz w:val="16"/>
                <w:szCs w:val="16"/>
              </w:rPr>
              <w:t>sian or Pacific Islander</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bookmarkStart w:id="48" w:name="OLE_LINK22"/>
            <w:r>
              <w:rPr>
                <w:rFonts w:ascii="Times New Roman" w:hAnsi="Times New Roman"/>
                <w:sz w:val="16"/>
                <w:szCs w:val="16"/>
              </w:rPr>
              <w:t>-2.</w:t>
            </w:r>
            <w:r>
              <w:rPr>
                <w:rFonts w:ascii="Times New Roman" w:hAnsi="Times New Roman" w:hint="eastAsia"/>
                <w:sz w:val="16"/>
                <w:szCs w:val="16"/>
              </w:rPr>
              <w:t>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3.1 to </w:t>
            </w:r>
            <w:r>
              <w:rPr>
                <w:rFonts w:ascii="Times New Roman" w:hAnsi="Times New Roman"/>
                <w:sz w:val="16"/>
                <w:szCs w:val="16"/>
              </w:rPr>
              <w:t>-1.7</w:t>
            </w:r>
            <w:r>
              <w:rPr>
                <w:rFonts w:ascii="Times New Roman" w:hAnsi="Times New Roman" w:hint="eastAsia"/>
                <w:sz w:val="16"/>
                <w:szCs w:val="16"/>
              </w:rPr>
              <w:t>)</w:t>
            </w:r>
            <w:bookmarkEnd w:id="48"/>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left"/>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highlight w:val="yellow"/>
              </w:rPr>
            </w:pPr>
          </w:p>
        </w:tc>
        <w:tc>
          <w:tcPr>
            <w:tcW w:w="759" w:type="dxa"/>
            <w:vAlign w:val="center"/>
          </w:tcPr>
          <w:p w:rsidR="002C43EC" w:rsidRDefault="002C43EC">
            <w:pPr>
              <w:snapToGrid w:val="0"/>
              <w:jc w:val="center"/>
              <w:rPr>
                <w:rFonts w:ascii="Times New Roman" w:hAnsi="Times New Roman"/>
                <w:sz w:val="16"/>
                <w:szCs w:val="16"/>
                <w:highlight w:val="yellow"/>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w:t>
            </w:r>
            <w:r>
              <w:rPr>
                <w:rFonts w:ascii="Times New Roman" w:hAnsi="Times New Roman" w:hint="eastAsia"/>
                <w:sz w:val="16"/>
                <w:szCs w:val="16"/>
              </w:rPr>
              <w:t>4</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w:t>
            </w:r>
            <w:r>
              <w:rPr>
                <w:rFonts w:ascii="Times New Roman" w:hAnsi="Times New Roman" w:hint="eastAsia"/>
                <w:sz w:val="16"/>
                <w:szCs w:val="16"/>
              </w:rPr>
              <w:t xml:space="preserve">3.1 to </w:t>
            </w:r>
            <w:r>
              <w:rPr>
                <w:rFonts w:ascii="Times New Roman" w:hAnsi="Times New Roman"/>
                <w:sz w:val="16"/>
                <w:szCs w:val="16"/>
              </w:rPr>
              <w:t>-1.7</w:t>
            </w:r>
            <w:r>
              <w:rPr>
                <w:rFonts w:ascii="Times New Roman" w:hAnsi="Times New Roman" w:hint="eastAsia"/>
                <w:sz w:val="16"/>
                <w:szCs w:val="16"/>
              </w:rPr>
              <w:t>)</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w:t>
            </w:r>
            <w:r>
              <w:rPr>
                <w:rFonts w:ascii="Times New Roman" w:hAnsi="Times New Roman" w:hint="eastAsia"/>
                <w:sz w:val="16"/>
                <w:szCs w:val="16"/>
              </w:rPr>
              <w:t>-</w:t>
            </w:r>
            <w:r>
              <w:rPr>
                <w:rFonts w:ascii="Times New Roman" w:hAnsi="Times New Roman"/>
                <w:sz w:val="16"/>
                <w:szCs w:val="16"/>
              </w:rPr>
              <w:t>1998</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-2.9</w:t>
            </w:r>
            <w:r>
              <w:rPr>
                <w:rFonts w:ascii="Times New Roman" w:hAnsi="Times New Roman" w:hint="eastAsia"/>
                <w:sz w:val="16"/>
                <w:szCs w:val="16"/>
              </w:rPr>
              <w:t xml:space="preserve"> to </w:t>
            </w:r>
            <w:r>
              <w:rPr>
                <w:rFonts w:ascii="Times New Roman" w:hAnsi="Times New Roman"/>
                <w:sz w:val="16"/>
                <w:szCs w:val="16"/>
              </w:rPr>
              <w:t>15.3</w:t>
            </w:r>
            <w:r>
              <w:rPr>
                <w:rFonts w:ascii="Times New Roman" w:hAnsi="Times New Roman" w:hint="eastAsia"/>
                <w:sz w:val="16"/>
                <w:szCs w:val="16"/>
              </w:rPr>
              <w:t>)</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w:t>
            </w:r>
            <w:r>
              <w:rPr>
                <w:rFonts w:ascii="Times New Roman" w:hAnsi="Times New Roman" w:hint="eastAsia"/>
                <w:sz w:val="16"/>
                <w:szCs w:val="16"/>
              </w:rPr>
              <w:t>9</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-3.2</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-3.9</w:t>
            </w:r>
            <w:r>
              <w:rPr>
                <w:rFonts w:ascii="Times New Roman" w:hAnsi="Times New Roman" w:hint="eastAsia"/>
                <w:sz w:val="16"/>
                <w:szCs w:val="16"/>
              </w:rPr>
              <w:t xml:space="preserve"> to </w:t>
            </w:r>
            <w:r>
              <w:rPr>
                <w:rFonts w:ascii="Times New Roman" w:hAnsi="Times New Roman"/>
                <w:sz w:val="16"/>
                <w:szCs w:val="16"/>
              </w:rPr>
              <w:t>-2.4</w:t>
            </w:r>
            <w:r>
              <w:rPr>
                <w:rFonts w:ascii="Times New Roman" w:hAnsi="Times New Roman" w:hint="eastAsia"/>
                <w:sz w:val="16"/>
                <w:szCs w:val="16"/>
              </w:rPr>
              <w:t>)</w:t>
            </w:r>
          </w:p>
        </w:tc>
        <w:tc>
          <w:tcPr>
            <w:tcW w:w="74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-1.5</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-3.1</w:t>
            </w:r>
            <w:r>
              <w:rPr>
                <w:rFonts w:ascii="Times New Roman" w:hAnsi="Times New Roman" w:hint="eastAsia"/>
                <w:sz w:val="16"/>
                <w:szCs w:val="16"/>
              </w:rPr>
              <w:t xml:space="preserve"> to </w:t>
            </w:r>
            <w:r>
              <w:rPr>
                <w:rFonts w:ascii="Times New Roman" w:hAnsi="Times New Roman"/>
                <w:sz w:val="16"/>
                <w:szCs w:val="16"/>
              </w:rPr>
              <w:t>0.1</w:t>
            </w:r>
            <w:r>
              <w:rPr>
                <w:rFonts w:ascii="Times New Roman" w:hAnsi="Times New Roman" w:hint="eastAsia"/>
                <w:sz w:val="16"/>
                <w:szCs w:val="16"/>
              </w:rPr>
              <w:t>)</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0.07</w:t>
            </w:r>
          </w:p>
        </w:tc>
      </w:tr>
      <w:tr w:rsidR="002C43EC">
        <w:trPr>
          <w:gridAfter w:val="1"/>
          <w:wAfter w:w="15" w:type="dxa"/>
          <w:trHeight w:hRule="exact" w:val="692"/>
        </w:trPr>
        <w:tc>
          <w:tcPr>
            <w:tcW w:w="1264" w:type="dxa"/>
            <w:vAlign w:val="center"/>
          </w:tcPr>
          <w:p w:rsidR="002C43EC" w:rsidRDefault="006B4D8A">
            <w:pPr>
              <w:snapToGrid w:val="0"/>
              <w:jc w:val="left"/>
              <w:rPr>
                <w:rFonts w:ascii="Times New Roman" w:hAnsi="Times New Roman"/>
                <w:sz w:val="16"/>
                <w:szCs w:val="16"/>
                <w:highlight w:val="yellow"/>
              </w:rPr>
            </w:pPr>
            <w:r>
              <w:rPr>
                <w:rFonts w:ascii="Times New Roman" w:hAnsi="Times New Roman"/>
                <w:sz w:val="16"/>
                <w:szCs w:val="16"/>
              </w:rPr>
              <w:t>Stage</w:t>
            </w:r>
            <w:r>
              <w:rPr>
                <w:rFonts w:ascii="Times New Roman" w:hAnsi="Times New Roman" w:hint="eastAsia"/>
                <w:sz w:val="16"/>
                <w:szCs w:val="16"/>
              </w:rPr>
              <w:t xml:space="preserve"> </w:t>
            </w:r>
            <w:r>
              <w:rPr>
                <w:rFonts w:ascii="Times New Roman" w:hAnsi="Times New Roman"/>
                <w:sz w:val="16"/>
                <w:szCs w:val="16"/>
              </w:rPr>
              <w:t>at diagnosis</w:t>
            </w:r>
          </w:p>
        </w:tc>
        <w:tc>
          <w:tcPr>
            <w:tcW w:w="637" w:type="dxa"/>
            <w:vAlign w:val="center"/>
          </w:tcPr>
          <w:p w:rsidR="002C43EC" w:rsidRDefault="002C43EC">
            <w:pPr>
              <w:snapToGrid w:val="0"/>
              <w:jc w:val="center"/>
              <w:rPr>
                <w:rFonts w:ascii="Times New Roman" w:hAnsi="Times New Roman"/>
                <w:sz w:val="16"/>
                <w:szCs w:val="16"/>
                <w:highlight w:val="yellow"/>
              </w:rPr>
            </w:pPr>
          </w:p>
        </w:tc>
        <w:tc>
          <w:tcPr>
            <w:tcW w:w="1249" w:type="dxa"/>
            <w:vAlign w:val="center"/>
          </w:tcPr>
          <w:p w:rsidR="002C43EC" w:rsidRDefault="002C43EC">
            <w:pPr>
              <w:snapToGrid w:val="0"/>
              <w:jc w:val="center"/>
              <w:rPr>
                <w:rFonts w:ascii="Times New Roman" w:hAnsi="Times New Roman"/>
                <w:sz w:val="16"/>
                <w:szCs w:val="16"/>
                <w:highlight w:val="yellow"/>
              </w:rPr>
            </w:pPr>
          </w:p>
        </w:tc>
        <w:tc>
          <w:tcPr>
            <w:tcW w:w="742" w:type="dxa"/>
            <w:vAlign w:val="center"/>
          </w:tcPr>
          <w:p w:rsidR="002C43EC" w:rsidRDefault="002C43EC">
            <w:pPr>
              <w:snapToGrid w:val="0"/>
              <w:jc w:val="center"/>
              <w:rPr>
                <w:rFonts w:ascii="Times New Roman" w:hAnsi="Times New Roman"/>
                <w:sz w:val="16"/>
                <w:szCs w:val="16"/>
                <w:highlight w:val="yellow"/>
              </w:rPr>
            </w:pPr>
          </w:p>
        </w:tc>
        <w:tc>
          <w:tcPr>
            <w:tcW w:w="636" w:type="dxa"/>
            <w:vAlign w:val="center"/>
          </w:tcPr>
          <w:p w:rsidR="002C43EC" w:rsidRDefault="002C43EC">
            <w:pPr>
              <w:widowControl/>
              <w:snapToGrid w:val="0"/>
              <w:jc w:val="left"/>
              <w:textAlignment w:val="center"/>
              <w:rPr>
                <w:rFonts w:ascii="Times New Roman" w:hAnsi="Times New Roman"/>
                <w:sz w:val="16"/>
                <w:szCs w:val="16"/>
                <w:highlight w:val="yellow"/>
              </w:rPr>
            </w:pPr>
          </w:p>
        </w:tc>
        <w:tc>
          <w:tcPr>
            <w:tcW w:w="1238" w:type="dxa"/>
            <w:vAlign w:val="center"/>
          </w:tcPr>
          <w:p w:rsidR="002C43EC" w:rsidRDefault="002C43EC">
            <w:pPr>
              <w:snapToGrid w:val="0"/>
              <w:jc w:val="center"/>
              <w:rPr>
                <w:rFonts w:ascii="Times New Roman" w:hAnsi="Times New Roman"/>
                <w:sz w:val="16"/>
                <w:szCs w:val="16"/>
                <w:highlight w:val="yellow"/>
              </w:rPr>
            </w:pPr>
          </w:p>
        </w:tc>
        <w:tc>
          <w:tcPr>
            <w:tcW w:w="759" w:type="dxa"/>
            <w:vAlign w:val="center"/>
          </w:tcPr>
          <w:p w:rsidR="002C43EC" w:rsidRDefault="002C43EC">
            <w:pPr>
              <w:snapToGrid w:val="0"/>
              <w:jc w:val="center"/>
              <w:rPr>
                <w:rFonts w:ascii="Times New Roman" w:hAnsi="Times New Roman"/>
                <w:sz w:val="16"/>
                <w:szCs w:val="16"/>
                <w:highlight w:val="yellow"/>
              </w:rPr>
            </w:pPr>
          </w:p>
        </w:tc>
        <w:tc>
          <w:tcPr>
            <w:tcW w:w="1254" w:type="dxa"/>
            <w:vAlign w:val="center"/>
          </w:tcPr>
          <w:p w:rsidR="002C43EC" w:rsidRDefault="002C43EC">
            <w:pPr>
              <w:snapToGrid w:val="0"/>
              <w:jc w:val="center"/>
              <w:rPr>
                <w:rFonts w:ascii="Times New Roman" w:hAnsi="Times New Roman"/>
                <w:sz w:val="16"/>
                <w:szCs w:val="16"/>
                <w:highlight w:val="yellow"/>
              </w:rPr>
            </w:pPr>
          </w:p>
        </w:tc>
        <w:tc>
          <w:tcPr>
            <w:tcW w:w="746" w:type="dxa"/>
            <w:vAlign w:val="center"/>
          </w:tcPr>
          <w:p w:rsidR="002C43EC" w:rsidRDefault="002C43EC">
            <w:pPr>
              <w:snapToGrid w:val="0"/>
              <w:jc w:val="center"/>
              <w:rPr>
                <w:rFonts w:ascii="Times New Roman" w:hAnsi="Times New Roman"/>
                <w:sz w:val="16"/>
                <w:szCs w:val="16"/>
                <w:highlight w:val="yellow"/>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39" w:type="dxa"/>
            <w:vAlign w:val="center"/>
          </w:tcPr>
          <w:p w:rsidR="002C43EC" w:rsidRDefault="002C43EC">
            <w:pPr>
              <w:snapToGrid w:val="0"/>
              <w:jc w:val="center"/>
              <w:rPr>
                <w:rFonts w:ascii="Times New Roman" w:hAnsi="Times New Roman"/>
                <w:sz w:val="16"/>
                <w:szCs w:val="16"/>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2C43EC">
            <w:pPr>
              <w:snapToGrid w:val="0"/>
              <w:jc w:val="center"/>
              <w:rPr>
                <w:rFonts w:ascii="Times New Roman" w:hAnsi="Times New Roman"/>
                <w:sz w:val="16"/>
                <w:szCs w:val="16"/>
              </w:rPr>
            </w:pPr>
          </w:p>
        </w:tc>
        <w:tc>
          <w:tcPr>
            <w:tcW w:w="748" w:type="dxa"/>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558"/>
        </w:trPr>
        <w:tc>
          <w:tcPr>
            <w:tcW w:w="1264" w:type="dxa"/>
            <w:vAlign w:val="center"/>
          </w:tcPr>
          <w:p w:rsidR="002C43EC" w:rsidRDefault="006B4D8A">
            <w:pPr>
              <w:snapToGrid w:val="0"/>
              <w:jc w:val="left"/>
              <w:rPr>
                <w:rFonts w:ascii="Times New Roman" w:hAnsi="Times New Roman"/>
                <w:sz w:val="16"/>
                <w:szCs w:val="16"/>
              </w:rPr>
            </w:pPr>
            <w:bookmarkStart w:id="49" w:name="OLE_LINK24" w:colFirst="2" w:colLast="3"/>
            <w:r>
              <w:rPr>
                <w:rFonts w:ascii="Times New Roman" w:hAnsi="Times New Roman"/>
                <w:sz w:val="16"/>
                <w:szCs w:val="16"/>
              </w:rPr>
              <w:t>Localized</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-5.1</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(-5.6 </w:t>
            </w:r>
            <w:r>
              <w:rPr>
                <w:rFonts w:ascii="Times New Roman" w:hAnsi="Times New Roman"/>
                <w:sz w:val="16"/>
                <w:szCs w:val="16"/>
              </w:rPr>
              <w:t>to -4.7)</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-5.1</w:t>
            </w:r>
          </w:p>
          <w:p w:rsidR="002C43EC" w:rsidRDefault="006B4D8A">
            <w:pPr>
              <w:snapToGrid w:val="0"/>
              <w:jc w:val="center"/>
              <w:rPr>
                <w:rFonts w:ascii="Times New Roman" w:hAnsi="Times New Roman"/>
                <w:sz w:val="16"/>
                <w:szCs w:val="16"/>
              </w:rPr>
            </w:pPr>
            <w:r>
              <w:rPr>
                <w:rFonts w:ascii="Times New Roman" w:hAnsi="Times New Roman"/>
                <w:sz w:val="16"/>
                <w:szCs w:val="16"/>
              </w:rPr>
              <w:t>(-5.6 to -4.7)</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1993-1998</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4.3</w:t>
            </w:r>
          </w:p>
          <w:p w:rsidR="002C43EC" w:rsidRDefault="006B4D8A">
            <w:pPr>
              <w:snapToGrid w:val="0"/>
              <w:jc w:val="center"/>
              <w:rPr>
                <w:rFonts w:ascii="Times New Roman" w:hAnsi="Times New Roman"/>
                <w:sz w:val="16"/>
                <w:szCs w:val="16"/>
              </w:rPr>
            </w:pPr>
            <w:r>
              <w:rPr>
                <w:rFonts w:ascii="Times New Roman" w:hAnsi="Times New Roman"/>
                <w:sz w:val="16"/>
                <w:szCs w:val="16"/>
              </w:rPr>
              <w:t>(-2.8 to 12.0)</w:t>
            </w:r>
            <w:r>
              <w:rPr>
                <w:rFonts w:ascii="Times New Roman" w:hAnsi="Times New Roman" w:hint="eastAsia"/>
                <w:sz w:val="16"/>
                <w:szCs w:val="16"/>
              </w:rPr>
              <w:t xml:space="preserve"> </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0.230</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-5.6</w:t>
            </w:r>
          </w:p>
          <w:p w:rsidR="002C43EC" w:rsidRDefault="006B4D8A">
            <w:pPr>
              <w:snapToGrid w:val="0"/>
              <w:jc w:val="center"/>
              <w:rPr>
                <w:rFonts w:ascii="Times New Roman" w:hAnsi="Times New Roman"/>
                <w:sz w:val="16"/>
                <w:szCs w:val="16"/>
              </w:rPr>
            </w:pPr>
            <w:r>
              <w:rPr>
                <w:rFonts w:ascii="Times New Roman" w:hAnsi="Times New Roman"/>
                <w:sz w:val="16"/>
                <w:szCs w:val="16"/>
              </w:rPr>
              <w:t>(-6.4 to -4.7)</w:t>
            </w:r>
            <w:r>
              <w:rPr>
                <w:rFonts w:ascii="Times New Roman" w:hAnsi="Times New Roman" w:hint="eastAsia"/>
                <w:sz w:val="16"/>
                <w:szCs w:val="16"/>
              </w:rPr>
              <w:t xml:space="preserve"> </w:t>
            </w:r>
          </w:p>
        </w:tc>
        <w:tc>
          <w:tcPr>
            <w:tcW w:w="74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 0.001</w:t>
            </w: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-3.7</w:t>
            </w:r>
          </w:p>
          <w:p w:rsidR="002C43EC" w:rsidRDefault="006B4D8A">
            <w:pPr>
              <w:snapToGrid w:val="0"/>
              <w:jc w:val="center"/>
              <w:rPr>
                <w:rFonts w:ascii="Times New Roman" w:hAnsi="Times New Roman"/>
                <w:sz w:val="16"/>
                <w:szCs w:val="16"/>
              </w:rPr>
            </w:pPr>
            <w:r>
              <w:rPr>
                <w:rFonts w:ascii="Times New Roman" w:hAnsi="Times New Roman"/>
                <w:sz w:val="16"/>
                <w:szCs w:val="16"/>
              </w:rPr>
              <w:t xml:space="preserve">(-5.1 to -2.3) </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bookmarkEnd w:id="49"/>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Regional</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w:t>
            </w:r>
            <w:r>
              <w:rPr>
                <w:rFonts w:ascii="Times New Roman" w:hAnsi="Times New Roman" w:hint="eastAsia"/>
                <w:sz w:val="16"/>
                <w:szCs w:val="16"/>
              </w:rPr>
              <w:t>-</w:t>
            </w:r>
            <w:r>
              <w:rPr>
                <w:rFonts w:ascii="Times New Roman" w:hAnsi="Times New Roman"/>
                <w:sz w:val="16"/>
                <w:szCs w:val="16"/>
              </w:rPr>
              <w:t>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sz w:val="16"/>
                <w:szCs w:val="16"/>
              </w:rPr>
              <w:t>(-2.1 to -1.3)</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sz w:val="16"/>
                <w:szCs w:val="16"/>
              </w:rPr>
              <w:t>(-2.1 to -1.3)</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sz w:val="16"/>
                <w:szCs w:val="16"/>
              </w:rPr>
              <w:t>(-2.2 to -1.2)</w:t>
            </w:r>
            <w:r>
              <w:rPr>
                <w:rFonts w:ascii="Times New Roman" w:hAnsi="Times New Roman" w:hint="eastAsia"/>
                <w:sz w:val="16"/>
                <w:szCs w:val="16"/>
              </w:rPr>
              <w:t xml:space="preserve"> </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-1.7</w:t>
            </w:r>
          </w:p>
          <w:p w:rsidR="002C43EC" w:rsidRDefault="006B4D8A">
            <w:pPr>
              <w:snapToGrid w:val="0"/>
              <w:jc w:val="center"/>
              <w:rPr>
                <w:rFonts w:ascii="Times New Roman" w:hAnsi="Times New Roman"/>
                <w:sz w:val="16"/>
                <w:szCs w:val="16"/>
              </w:rPr>
            </w:pPr>
            <w:r>
              <w:rPr>
                <w:rFonts w:ascii="Times New Roman" w:hAnsi="Times New Roman"/>
                <w:sz w:val="16"/>
                <w:szCs w:val="16"/>
              </w:rPr>
              <w:t>(-2.2 to -1.2)</w:t>
            </w:r>
            <w:r>
              <w:rPr>
                <w:rFonts w:ascii="Times New Roman" w:hAnsi="Times New Roman" w:hint="eastAsia"/>
                <w:sz w:val="16"/>
                <w:szCs w:val="16"/>
              </w:rPr>
              <w:t xml:space="preserve"> </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r>
              <w:rPr>
                <w:rFonts w:ascii="Times New Roman" w:hAnsi="Times New Roman"/>
                <w:sz w:val="16"/>
                <w:szCs w:val="16"/>
              </w:rPr>
              <w:t>Distant</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1992-2010</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p>
          <w:p w:rsidR="002C43EC" w:rsidRDefault="006B4D8A">
            <w:pPr>
              <w:snapToGrid w:val="0"/>
              <w:jc w:val="center"/>
              <w:rPr>
                <w:rFonts w:ascii="Times New Roman" w:hAnsi="Times New Roman"/>
                <w:sz w:val="16"/>
                <w:szCs w:val="16"/>
              </w:rPr>
            </w:pPr>
            <w:r>
              <w:rPr>
                <w:rFonts w:ascii="Times New Roman" w:hAnsi="Times New Roman"/>
                <w:sz w:val="16"/>
                <w:szCs w:val="16"/>
              </w:rPr>
              <w:t>(-0.4 to 1.4)</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0.305</w:t>
            </w:r>
          </w:p>
        </w:tc>
        <w:tc>
          <w:tcPr>
            <w:tcW w:w="63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2010-2019</w:t>
            </w:r>
          </w:p>
        </w:tc>
        <w:tc>
          <w:tcPr>
            <w:tcW w:w="123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-3.1</w:t>
            </w:r>
          </w:p>
          <w:p w:rsidR="002C43EC" w:rsidRDefault="006B4D8A">
            <w:pPr>
              <w:snapToGrid w:val="0"/>
              <w:jc w:val="center"/>
              <w:rPr>
                <w:rFonts w:ascii="Times New Roman" w:hAnsi="Times New Roman"/>
                <w:sz w:val="16"/>
                <w:szCs w:val="16"/>
              </w:rPr>
            </w:pPr>
            <w:r>
              <w:rPr>
                <w:rFonts w:ascii="Times New Roman" w:hAnsi="Times New Roman"/>
                <w:sz w:val="16"/>
                <w:szCs w:val="16"/>
              </w:rPr>
              <w:t>(-5.3 to -0.8)</w:t>
            </w:r>
          </w:p>
        </w:tc>
        <w:tc>
          <w:tcPr>
            <w:tcW w:w="75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0.012</w:t>
            </w: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-0.7</w:t>
            </w:r>
          </w:p>
          <w:p w:rsidR="002C43EC" w:rsidRDefault="006B4D8A">
            <w:pPr>
              <w:snapToGrid w:val="0"/>
              <w:jc w:val="center"/>
              <w:rPr>
                <w:rFonts w:ascii="Times New Roman" w:hAnsi="Times New Roman"/>
                <w:sz w:val="16"/>
                <w:szCs w:val="16"/>
              </w:rPr>
            </w:pPr>
            <w:r>
              <w:rPr>
                <w:rFonts w:ascii="Times New Roman" w:hAnsi="Times New Roman"/>
                <w:sz w:val="16"/>
                <w:szCs w:val="16"/>
              </w:rPr>
              <w:t>(-1.7 to 0.2)</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0.129</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1993-2011</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w:t>
            </w:r>
          </w:p>
          <w:p w:rsidR="002C43EC" w:rsidRDefault="006B4D8A">
            <w:pPr>
              <w:snapToGrid w:val="0"/>
              <w:jc w:val="center"/>
              <w:rPr>
                <w:rFonts w:ascii="Times New Roman" w:hAnsi="Times New Roman"/>
                <w:sz w:val="16"/>
                <w:szCs w:val="16"/>
              </w:rPr>
            </w:pPr>
            <w:r>
              <w:rPr>
                <w:rFonts w:ascii="Times New Roman" w:hAnsi="Times New Roman"/>
                <w:sz w:val="16"/>
                <w:szCs w:val="16"/>
              </w:rPr>
              <w:t>(-0.4 to 1.4)</w:t>
            </w:r>
            <w:r>
              <w:rPr>
                <w:rFonts w:ascii="Times New Roman" w:hAnsi="Times New Roman" w:hint="eastAsia"/>
                <w:sz w:val="16"/>
                <w:szCs w:val="16"/>
              </w:rPr>
              <w:t xml:space="preserve"> </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0.286</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2011-2019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-4.2</w:t>
            </w:r>
          </w:p>
          <w:p w:rsidR="002C43EC" w:rsidRDefault="006B4D8A">
            <w:pPr>
              <w:snapToGrid w:val="0"/>
              <w:jc w:val="center"/>
              <w:rPr>
                <w:rFonts w:ascii="Times New Roman" w:hAnsi="Times New Roman"/>
                <w:sz w:val="16"/>
                <w:szCs w:val="16"/>
              </w:rPr>
            </w:pPr>
            <w:r>
              <w:rPr>
                <w:rFonts w:ascii="Times New Roman" w:hAnsi="Times New Roman"/>
                <w:sz w:val="16"/>
                <w:szCs w:val="16"/>
              </w:rPr>
              <w:t>(-7.1 to -1.3</w:t>
            </w:r>
            <w:r>
              <w:rPr>
                <w:rFonts w:ascii="Times New Roman" w:hAnsi="Times New Roman" w:hint="eastAsia"/>
                <w:sz w:val="16"/>
                <w:szCs w:val="16"/>
              </w:rPr>
              <w:t xml:space="preserve">) </w:t>
            </w:r>
          </w:p>
        </w:tc>
        <w:tc>
          <w:tcPr>
            <w:tcW w:w="74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0.007</w:t>
            </w: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-1.0</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w:t>
            </w:r>
            <w:r>
              <w:rPr>
                <w:rFonts w:ascii="Times New Roman" w:hAnsi="Times New Roman"/>
                <w:sz w:val="16"/>
                <w:szCs w:val="16"/>
              </w:rPr>
              <w:t>-2.0 to 0.1</w:t>
            </w:r>
            <w:r>
              <w:rPr>
                <w:rFonts w:ascii="Times New Roman" w:hAnsi="Times New Roman" w:hint="eastAsia"/>
                <w:sz w:val="16"/>
                <w:szCs w:val="16"/>
              </w:rPr>
              <w:t xml:space="preserve">) </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0.064</w:t>
            </w:r>
          </w:p>
        </w:tc>
      </w:tr>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proofErr w:type="spellStart"/>
            <w:r>
              <w:rPr>
                <w:rFonts w:ascii="Times New Roman" w:hAnsi="Times New Roman" w:hint="eastAsia"/>
                <w:sz w:val="16"/>
                <w:szCs w:val="16"/>
              </w:rPr>
              <w:t>Unstage</w:t>
            </w:r>
            <w:proofErr w:type="spellEnd"/>
            <w:r>
              <w:rPr>
                <w:rFonts w:ascii="Times New Roman" w:hAnsi="Times New Roman" w:hint="eastAsia"/>
                <w:sz w:val="16"/>
                <w:szCs w:val="16"/>
              </w:rPr>
              <w:t>/unknown</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1992-1997</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(-7.9 to 2.7)</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0.305</w:t>
            </w:r>
          </w:p>
        </w:tc>
        <w:tc>
          <w:tcPr>
            <w:tcW w:w="636"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1997-2001</w:t>
            </w:r>
          </w:p>
        </w:tc>
        <w:tc>
          <w:tcPr>
            <w:tcW w:w="1238"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-14.8</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(-26.2 to -1.6)</w:t>
            </w:r>
          </w:p>
        </w:tc>
        <w:tc>
          <w:tcPr>
            <w:tcW w:w="75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0.0</w:t>
            </w:r>
            <w:r>
              <w:rPr>
                <w:rFonts w:ascii="Times New Roman" w:hAnsi="Times New Roman"/>
                <w:sz w:val="16"/>
                <w:szCs w:val="16"/>
              </w:rPr>
              <w:t>31</w:t>
            </w: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-5.9</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(-8.1 to</w:t>
            </w:r>
            <w:r>
              <w:rPr>
                <w:rFonts w:ascii="Times New Roman" w:hAnsi="Times New Roman"/>
                <w:sz w:val="16"/>
                <w:szCs w:val="16"/>
              </w:rPr>
              <w:t xml:space="preserve"> </w:t>
            </w:r>
            <w:r>
              <w:rPr>
                <w:rFonts w:ascii="Times New Roman" w:hAnsi="Times New Roman" w:hint="eastAsia"/>
                <w:sz w:val="16"/>
                <w:szCs w:val="16"/>
              </w:rPr>
              <w:t>-3.7)</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-6.3</w:t>
            </w:r>
          </w:p>
          <w:p w:rsidR="002C43EC" w:rsidRDefault="006B4D8A">
            <w:pPr>
              <w:snapToGrid w:val="0"/>
              <w:jc w:val="center"/>
              <w:rPr>
                <w:rFonts w:ascii="Times New Roman" w:hAnsi="Times New Roman"/>
                <w:sz w:val="16"/>
                <w:szCs w:val="16"/>
              </w:rPr>
            </w:pPr>
            <w:r>
              <w:rPr>
                <w:rFonts w:ascii="Times New Roman" w:hAnsi="Times New Roman"/>
                <w:sz w:val="16"/>
                <w:szCs w:val="16"/>
              </w:rPr>
              <w:t>(-7.1 to -5.5)</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-6.3</w:t>
            </w:r>
          </w:p>
          <w:p w:rsidR="002C43EC" w:rsidRDefault="006B4D8A">
            <w:pPr>
              <w:snapToGrid w:val="0"/>
              <w:jc w:val="center"/>
              <w:rPr>
                <w:rFonts w:ascii="Times New Roman" w:hAnsi="Times New Roman"/>
                <w:sz w:val="16"/>
                <w:szCs w:val="16"/>
              </w:rPr>
            </w:pPr>
            <w:r>
              <w:rPr>
                <w:rFonts w:ascii="Times New Roman" w:hAnsi="Times New Roman"/>
                <w:sz w:val="16"/>
                <w:szCs w:val="16"/>
              </w:rPr>
              <w:t>(-7.1 to -5.5)</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664"/>
        </w:trPr>
        <w:tc>
          <w:tcPr>
            <w:tcW w:w="1264" w:type="dxa"/>
            <w:vAlign w:val="center"/>
          </w:tcPr>
          <w:p w:rsidR="002C43EC" w:rsidRDefault="002C43EC">
            <w:pPr>
              <w:snapToGrid w:val="0"/>
              <w:jc w:val="left"/>
              <w:rPr>
                <w:rFonts w:ascii="Times New Roman" w:hAnsi="Times New Roman"/>
                <w:sz w:val="16"/>
                <w:szCs w:val="16"/>
              </w:rPr>
            </w:pP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2001-2019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-4.7</w:t>
            </w:r>
          </w:p>
          <w:p w:rsidR="002C43EC" w:rsidRDefault="006B4D8A">
            <w:pPr>
              <w:snapToGrid w:val="0"/>
              <w:jc w:val="center"/>
              <w:rPr>
                <w:rFonts w:ascii="Times New Roman" w:hAnsi="Times New Roman"/>
                <w:sz w:val="16"/>
                <w:szCs w:val="16"/>
              </w:rPr>
            </w:pPr>
            <w:r>
              <w:rPr>
                <w:rFonts w:ascii="Times New Roman" w:hAnsi="Times New Roman" w:hint="eastAsia"/>
                <w:sz w:val="16"/>
                <w:szCs w:val="16"/>
              </w:rPr>
              <w:t>(-5.9</w:t>
            </w:r>
            <w:r>
              <w:rPr>
                <w:rFonts w:ascii="Times New Roman" w:hAnsi="Times New Roman" w:hint="eastAsia"/>
                <w:sz w:val="16"/>
                <w:szCs w:val="16"/>
              </w:rPr>
              <w:tab/>
              <w:t>to -3.5)</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hint="eastAsia"/>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2C43EC">
            <w:pPr>
              <w:snapToGrid w:val="0"/>
              <w:jc w:val="center"/>
              <w:rPr>
                <w:rFonts w:ascii="Times New Roman" w:hAnsi="Times New Roman"/>
                <w:sz w:val="16"/>
                <w:szCs w:val="16"/>
              </w:rPr>
            </w:pPr>
          </w:p>
        </w:tc>
        <w:tc>
          <w:tcPr>
            <w:tcW w:w="746" w:type="dxa"/>
            <w:vAlign w:val="center"/>
          </w:tcPr>
          <w:p w:rsidR="002C43EC" w:rsidRDefault="002C43EC">
            <w:pPr>
              <w:snapToGrid w:val="0"/>
              <w:jc w:val="center"/>
              <w:rPr>
                <w:rFonts w:ascii="Times New Roman" w:hAnsi="Times New Roman"/>
                <w:sz w:val="16"/>
                <w:szCs w:val="16"/>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39" w:type="dxa"/>
            <w:vAlign w:val="center"/>
          </w:tcPr>
          <w:p w:rsidR="002C43EC" w:rsidRDefault="002C43EC">
            <w:pPr>
              <w:snapToGrid w:val="0"/>
              <w:jc w:val="center"/>
              <w:rPr>
                <w:rFonts w:ascii="Times New Roman" w:hAnsi="Times New Roman"/>
                <w:sz w:val="16"/>
                <w:szCs w:val="16"/>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2C43EC">
            <w:pPr>
              <w:snapToGrid w:val="0"/>
              <w:jc w:val="center"/>
              <w:rPr>
                <w:rFonts w:ascii="Times New Roman" w:hAnsi="Times New Roman"/>
                <w:sz w:val="16"/>
                <w:szCs w:val="16"/>
              </w:rPr>
            </w:pPr>
          </w:p>
        </w:tc>
        <w:tc>
          <w:tcPr>
            <w:tcW w:w="748" w:type="dxa"/>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Tumor location</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2" w:type="dxa"/>
            <w:vAlign w:val="center"/>
          </w:tcPr>
          <w:p w:rsidR="002C43EC" w:rsidRDefault="002C43EC">
            <w:pPr>
              <w:snapToGrid w:val="0"/>
              <w:jc w:val="center"/>
              <w:rPr>
                <w:rFonts w:ascii="Times New Roman" w:hAnsi="Times New Roman"/>
                <w:sz w:val="16"/>
                <w:szCs w:val="16"/>
              </w:rPr>
            </w:pP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2C43EC">
            <w:pPr>
              <w:snapToGrid w:val="0"/>
              <w:jc w:val="center"/>
              <w:rPr>
                <w:rFonts w:ascii="Times New Roman" w:hAnsi="Times New Roman"/>
                <w:sz w:val="16"/>
                <w:szCs w:val="16"/>
              </w:rPr>
            </w:pPr>
          </w:p>
        </w:tc>
        <w:tc>
          <w:tcPr>
            <w:tcW w:w="746" w:type="dxa"/>
            <w:vAlign w:val="center"/>
          </w:tcPr>
          <w:p w:rsidR="002C43EC" w:rsidRDefault="002C43EC">
            <w:pPr>
              <w:snapToGrid w:val="0"/>
              <w:jc w:val="center"/>
              <w:rPr>
                <w:rFonts w:ascii="Times New Roman" w:hAnsi="Times New Roman"/>
                <w:sz w:val="16"/>
                <w:szCs w:val="16"/>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39" w:type="dxa"/>
            <w:vAlign w:val="center"/>
          </w:tcPr>
          <w:p w:rsidR="002C43EC" w:rsidRDefault="002C43EC">
            <w:pPr>
              <w:snapToGrid w:val="0"/>
              <w:jc w:val="center"/>
              <w:rPr>
                <w:rFonts w:ascii="Times New Roman" w:hAnsi="Times New Roman"/>
                <w:sz w:val="16"/>
                <w:szCs w:val="16"/>
              </w:rPr>
            </w:pP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2C43EC">
            <w:pPr>
              <w:snapToGrid w:val="0"/>
              <w:jc w:val="center"/>
              <w:rPr>
                <w:rFonts w:ascii="Times New Roman" w:hAnsi="Times New Roman"/>
                <w:sz w:val="16"/>
                <w:szCs w:val="16"/>
              </w:rPr>
            </w:pPr>
          </w:p>
        </w:tc>
        <w:tc>
          <w:tcPr>
            <w:tcW w:w="748" w:type="dxa"/>
            <w:vAlign w:val="center"/>
          </w:tcPr>
          <w:p w:rsidR="002C43EC" w:rsidRDefault="002C43EC">
            <w:pPr>
              <w:snapToGrid w:val="0"/>
              <w:jc w:val="center"/>
              <w:rPr>
                <w:rFonts w:ascii="Times New Roman" w:hAnsi="Times New Roman"/>
                <w:sz w:val="16"/>
                <w:szCs w:val="16"/>
              </w:rPr>
            </w:pPr>
          </w:p>
        </w:tc>
      </w:tr>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Lower</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sz w:val="16"/>
                <w:szCs w:val="16"/>
              </w:rPr>
              <w:t>(-3.8 to -3.0)</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sz w:val="16"/>
                <w:szCs w:val="16"/>
              </w:rPr>
              <w:t>(-3.8 to -3.0)</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-2.9</w:t>
            </w:r>
          </w:p>
          <w:p w:rsidR="002C43EC" w:rsidRDefault="006B4D8A">
            <w:pPr>
              <w:snapToGrid w:val="0"/>
              <w:jc w:val="center"/>
              <w:rPr>
                <w:rFonts w:ascii="Times New Roman" w:hAnsi="Times New Roman"/>
                <w:sz w:val="16"/>
                <w:szCs w:val="16"/>
              </w:rPr>
            </w:pPr>
            <w:r>
              <w:rPr>
                <w:rFonts w:ascii="Times New Roman" w:hAnsi="Times New Roman"/>
                <w:sz w:val="16"/>
                <w:szCs w:val="16"/>
              </w:rPr>
              <w:t>(-3.4 to -2.4)</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2C43EC">
            <w:pPr>
              <w:snapToGrid w:val="0"/>
              <w:jc w:val="center"/>
              <w:rPr>
                <w:rFonts w:ascii="Times New Roman" w:hAnsi="Times New Roman"/>
                <w:sz w:val="16"/>
                <w:szCs w:val="16"/>
              </w:rPr>
            </w:pPr>
          </w:p>
        </w:tc>
        <w:tc>
          <w:tcPr>
            <w:tcW w:w="1249" w:type="dxa"/>
            <w:vAlign w:val="center"/>
          </w:tcPr>
          <w:p w:rsidR="002C43EC" w:rsidRDefault="002C43EC">
            <w:pPr>
              <w:snapToGrid w:val="0"/>
              <w:jc w:val="center"/>
              <w:rPr>
                <w:rFonts w:ascii="Times New Roman" w:hAnsi="Times New Roman"/>
                <w:sz w:val="16"/>
                <w:szCs w:val="16"/>
              </w:rPr>
            </w:pPr>
          </w:p>
        </w:tc>
        <w:tc>
          <w:tcPr>
            <w:tcW w:w="744" w:type="dxa"/>
            <w:vAlign w:val="center"/>
          </w:tcPr>
          <w:p w:rsidR="002C43EC" w:rsidRDefault="002C43EC">
            <w:pPr>
              <w:snapToGrid w:val="0"/>
              <w:jc w:val="center"/>
              <w:rPr>
                <w:rFonts w:ascii="Times New Roman" w:hAnsi="Times New Roman"/>
                <w:sz w:val="16"/>
                <w:szCs w:val="16"/>
              </w:rPr>
            </w:pP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-2.9</w:t>
            </w:r>
          </w:p>
          <w:p w:rsidR="002C43EC" w:rsidRDefault="006B4D8A">
            <w:pPr>
              <w:snapToGrid w:val="0"/>
              <w:jc w:val="center"/>
              <w:rPr>
                <w:rFonts w:ascii="Times New Roman" w:hAnsi="Times New Roman"/>
                <w:sz w:val="16"/>
                <w:szCs w:val="16"/>
              </w:rPr>
            </w:pPr>
            <w:r>
              <w:rPr>
                <w:rFonts w:ascii="Times New Roman" w:hAnsi="Times New Roman"/>
                <w:sz w:val="16"/>
                <w:szCs w:val="16"/>
              </w:rPr>
              <w:t>(-3.4 to -2.4)</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664"/>
        </w:trPr>
        <w:tc>
          <w:tcPr>
            <w:tcW w:w="1264" w:type="dxa"/>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Middle</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sz w:val="16"/>
                <w:szCs w:val="16"/>
              </w:rPr>
              <w:t>(-3.7 to -3.1)</w:t>
            </w:r>
          </w:p>
        </w:tc>
        <w:tc>
          <w:tcPr>
            <w:tcW w:w="742"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6" w:type="dxa"/>
            <w:vAlign w:val="center"/>
          </w:tcPr>
          <w:p w:rsidR="002C43EC" w:rsidRDefault="002C43EC">
            <w:pPr>
              <w:snapToGrid w:val="0"/>
              <w:jc w:val="center"/>
              <w:rPr>
                <w:rFonts w:ascii="Times New Roman" w:hAnsi="Times New Roman"/>
                <w:sz w:val="16"/>
                <w:szCs w:val="16"/>
              </w:rPr>
            </w:pPr>
          </w:p>
        </w:tc>
        <w:tc>
          <w:tcPr>
            <w:tcW w:w="1238" w:type="dxa"/>
            <w:vAlign w:val="center"/>
          </w:tcPr>
          <w:p w:rsidR="002C43EC" w:rsidRDefault="002C43EC">
            <w:pPr>
              <w:snapToGrid w:val="0"/>
              <w:jc w:val="center"/>
              <w:rPr>
                <w:rFonts w:ascii="Times New Roman" w:hAnsi="Times New Roman"/>
                <w:sz w:val="16"/>
                <w:szCs w:val="16"/>
              </w:rPr>
            </w:pPr>
          </w:p>
        </w:tc>
        <w:tc>
          <w:tcPr>
            <w:tcW w:w="759" w:type="dxa"/>
            <w:vAlign w:val="center"/>
          </w:tcPr>
          <w:p w:rsidR="002C43EC" w:rsidRDefault="002C43EC">
            <w:pPr>
              <w:snapToGrid w:val="0"/>
              <w:jc w:val="center"/>
              <w:rPr>
                <w:rFonts w:ascii="Times New Roman" w:hAnsi="Times New Roman"/>
                <w:sz w:val="16"/>
                <w:szCs w:val="16"/>
              </w:rPr>
            </w:pPr>
          </w:p>
        </w:tc>
        <w:tc>
          <w:tcPr>
            <w:tcW w:w="125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-3.4</w:t>
            </w:r>
          </w:p>
          <w:p w:rsidR="002C43EC" w:rsidRDefault="006B4D8A">
            <w:pPr>
              <w:snapToGrid w:val="0"/>
              <w:jc w:val="center"/>
              <w:rPr>
                <w:rFonts w:ascii="Times New Roman" w:hAnsi="Times New Roman"/>
                <w:sz w:val="16"/>
                <w:szCs w:val="16"/>
              </w:rPr>
            </w:pPr>
            <w:r>
              <w:rPr>
                <w:rFonts w:ascii="Times New Roman" w:hAnsi="Times New Roman"/>
                <w:sz w:val="16"/>
                <w:szCs w:val="16"/>
              </w:rPr>
              <w:t>(-3.7 to -3.1)</w:t>
            </w:r>
          </w:p>
        </w:tc>
        <w:tc>
          <w:tcPr>
            <w:tcW w:w="746"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1993-1998</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1.2</w:t>
            </w:r>
          </w:p>
          <w:p w:rsidR="002C43EC" w:rsidRDefault="006B4D8A">
            <w:pPr>
              <w:snapToGrid w:val="0"/>
              <w:jc w:val="center"/>
              <w:rPr>
                <w:rFonts w:ascii="Times New Roman" w:hAnsi="Times New Roman"/>
                <w:sz w:val="16"/>
                <w:szCs w:val="16"/>
              </w:rPr>
            </w:pPr>
            <w:r>
              <w:rPr>
                <w:rFonts w:ascii="Times New Roman" w:hAnsi="Times New Roman"/>
                <w:sz w:val="16"/>
                <w:szCs w:val="16"/>
              </w:rPr>
              <w:t>(-3.3 to 6.0)</w:t>
            </w:r>
          </w:p>
        </w:tc>
        <w:tc>
          <w:tcPr>
            <w:tcW w:w="73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0.591</w:t>
            </w:r>
          </w:p>
        </w:tc>
        <w:tc>
          <w:tcPr>
            <w:tcW w:w="637"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1998-2019</w:t>
            </w:r>
          </w:p>
        </w:tc>
        <w:tc>
          <w:tcPr>
            <w:tcW w:w="124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-3.7</w:t>
            </w:r>
          </w:p>
          <w:p w:rsidR="002C43EC" w:rsidRDefault="006B4D8A">
            <w:pPr>
              <w:snapToGrid w:val="0"/>
              <w:jc w:val="center"/>
              <w:rPr>
                <w:rFonts w:ascii="Times New Roman" w:hAnsi="Times New Roman"/>
                <w:sz w:val="16"/>
                <w:szCs w:val="16"/>
              </w:rPr>
            </w:pPr>
            <w:r>
              <w:rPr>
                <w:rFonts w:ascii="Times New Roman" w:hAnsi="Times New Roman"/>
                <w:sz w:val="16"/>
                <w:szCs w:val="16"/>
              </w:rPr>
              <w:t>(-4.2 to -3.2)</w:t>
            </w:r>
          </w:p>
        </w:tc>
        <w:tc>
          <w:tcPr>
            <w:tcW w:w="744"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c>
          <w:tcPr>
            <w:tcW w:w="1209"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-2.8</w:t>
            </w:r>
          </w:p>
          <w:p w:rsidR="002C43EC" w:rsidRDefault="006B4D8A">
            <w:pPr>
              <w:snapToGrid w:val="0"/>
              <w:jc w:val="center"/>
              <w:rPr>
                <w:rFonts w:ascii="Times New Roman" w:hAnsi="Times New Roman"/>
                <w:sz w:val="16"/>
                <w:szCs w:val="16"/>
              </w:rPr>
            </w:pPr>
            <w:r>
              <w:rPr>
                <w:rFonts w:ascii="Times New Roman" w:hAnsi="Times New Roman"/>
                <w:sz w:val="16"/>
                <w:szCs w:val="16"/>
              </w:rPr>
              <w:t>(-3.6 to -1.8)</w:t>
            </w:r>
          </w:p>
        </w:tc>
        <w:tc>
          <w:tcPr>
            <w:tcW w:w="748" w:type="dxa"/>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&lt;0.001</w:t>
            </w:r>
          </w:p>
        </w:tc>
      </w:tr>
      <w:tr w:rsidR="002C43EC">
        <w:trPr>
          <w:gridAfter w:val="1"/>
          <w:wAfter w:w="15" w:type="dxa"/>
          <w:trHeight w:hRule="exact" w:val="664"/>
        </w:trPr>
        <w:tc>
          <w:tcPr>
            <w:tcW w:w="1264" w:type="dxa"/>
            <w:tcBorders>
              <w:bottom w:val="single" w:sz="4" w:space="0" w:color="auto"/>
            </w:tcBorders>
            <w:vAlign w:val="center"/>
          </w:tcPr>
          <w:p w:rsidR="002C43EC" w:rsidRDefault="006B4D8A">
            <w:pPr>
              <w:snapToGrid w:val="0"/>
              <w:jc w:val="left"/>
              <w:rPr>
                <w:rFonts w:ascii="Times New Roman" w:hAnsi="Times New Roman"/>
                <w:sz w:val="16"/>
                <w:szCs w:val="16"/>
              </w:rPr>
            </w:pPr>
            <w:r>
              <w:rPr>
                <w:rFonts w:ascii="Times New Roman" w:hAnsi="Times New Roman" w:hint="eastAsia"/>
                <w:sz w:val="16"/>
                <w:szCs w:val="16"/>
              </w:rPr>
              <w:t>Upper</w:t>
            </w:r>
          </w:p>
        </w:tc>
        <w:tc>
          <w:tcPr>
            <w:tcW w:w="637"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1992-2019</w:t>
            </w:r>
          </w:p>
        </w:tc>
        <w:tc>
          <w:tcPr>
            <w:tcW w:w="124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-1.5</w:t>
            </w:r>
          </w:p>
          <w:p w:rsidR="002C43EC" w:rsidRDefault="006B4D8A">
            <w:pPr>
              <w:snapToGrid w:val="0"/>
              <w:jc w:val="center"/>
              <w:rPr>
                <w:rFonts w:ascii="Times New Roman" w:hAnsi="Times New Roman"/>
                <w:sz w:val="16"/>
                <w:szCs w:val="16"/>
              </w:rPr>
            </w:pPr>
            <w:r>
              <w:rPr>
                <w:rFonts w:ascii="Times New Roman" w:hAnsi="Times New Roman"/>
                <w:sz w:val="16"/>
                <w:szCs w:val="16"/>
              </w:rPr>
              <w:t>(-2.2 to -0.7)</w:t>
            </w:r>
          </w:p>
        </w:tc>
        <w:tc>
          <w:tcPr>
            <w:tcW w:w="742"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36"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38"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59"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54"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-1.5</w:t>
            </w:r>
          </w:p>
          <w:p w:rsidR="002C43EC" w:rsidRDefault="006B4D8A">
            <w:pPr>
              <w:snapToGrid w:val="0"/>
              <w:jc w:val="center"/>
              <w:rPr>
                <w:rFonts w:ascii="Times New Roman" w:hAnsi="Times New Roman"/>
                <w:sz w:val="16"/>
                <w:szCs w:val="16"/>
              </w:rPr>
            </w:pPr>
            <w:r>
              <w:rPr>
                <w:rFonts w:ascii="Times New Roman" w:hAnsi="Times New Roman"/>
                <w:sz w:val="16"/>
                <w:szCs w:val="16"/>
              </w:rPr>
              <w:t>(-2.2 to -0.7)</w:t>
            </w:r>
          </w:p>
        </w:tc>
        <w:tc>
          <w:tcPr>
            <w:tcW w:w="746"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37"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1993-2019</w:t>
            </w:r>
          </w:p>
        </w:tc>
        <w:tc>
          <w:tcPr>
            <w:tcW w:w="124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sz w:val="16"/>
                <w:szCs w:val="16"/>
              </w:rPr>
              <w:t>(-2.1 to -0.7)</w:t>
            </w:r>
          </w:p>
        </w:tc>
        <w:tc>
          <w:tcPr>
            <w:tcW w:w="73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c>
          <w:tcPr>
            <w:tcW w:w="637"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49"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744" w:type="dxa"/>
            <w:tcBorders>
              <w:bottom w:val="single" w:sz="4" w:space="0" w:color="auto"/>
            </w:tcBorders>
            <w:vAlign w:val="center"/>
          </w:tcPr>
          <w:p w:rsidR="002C43EC" w:rsidRDefault="002C43EC">
            <w:pPr>
              <w:snapToGrid w:val="0"/>
              <w:jc w:val="center"/>
              <w:rPr>
                <w:rFonts w:ascii="Times New Roman" w:hAnsi="Times New Roman"/>
                <w:sz w:val="16"/>
                <w:szCs w:val="16"/>
              </w:rPr>
            </w:pPr>
          </w:p>
        </w:tc>
        <w:tc>
          <w:tcPr>
            <w:tcW w:w="1209"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-1.4</w:t>
            </w:r>
          </w:p>
          <w:p w:rsidR="002C43EC" w:rsidRDefault="006B4D8A">
            <w:pPr>
              <w:snapToGrid w:val="0"/>
              <w:jc w:val="center"/>
              <w:rPr>
                <w:rFonts w:ascii="Times New Roman" w:hAnsi="Times New Roman"/>
                <w:sz w:val="16"/>
                <w:szCs w:val="16"/>
              </w:rPr>
            </w:pPr>
            <w:r>
              <w:rPr>
                <w:rFonts w:ascii="Times New Roman" w:hAnsi="Times New Roman"/>
                <w:sz w:val="16"/>
                <w:szCs w:val="16"/>
              </w:rPr>
              <w:t>(-2.1 to -0.7)</w:t>
            </w:r>
          </w:p>
        </w:tc>
        <w:tc>
          <w:tcPr>
            <w:tcW w:w="748" w:type="dxa"/>
            <w:tcBorders>
              <w:bottom w:val="single" w:sz="4" w:space="0" w:color="auto"/>
            </w:tcBorders>
            <w:vAlign w:val="center"/>
          </w:tcPr>
          <w:p w:rsidR="002C43EC" w:rsidRDefault="006B4D8A">
            <w:pPr>
              <w:snapToGrid w:val="0"/>
              <w:jc w:val="center"/>
              <w:rPr>
                <w:rFonts w:ascii="Times New Roman" w:hAnsi="Times New Roman"/>
                <w:sz w:val="16"/>
                <w:szCs w:val="16"/>
              </w:rPr>
            </w:pPr>
            <w:r>
              <w:rPr>
                <w:rFonts w:ascii="Times New Roman" w:hAnsi="Times New Roman"/>
                <w:sz w:val="16"/>
                <w:szCs w:val="16"/>
              </w:rPr>
              <w:t>0.001</w:t>
            </w:r>
          </w:p>
        </w:tc>
      </w:tr>
    </w:tbl>
    <w:p w:rsidR="002C43EC" w:rsidRDefault="002C43EC">
      <w:pPr>
        <w:rPr>
          <w:sz w:val="22"/>
        </w:rPr>
        <w:sectPr w:rsidR="002C43EC" w:rsidSect="009645F6">
          <w:type w:val="continuous"/>
          <w:pgSz w:w="16838" w:h="11906" w:orient="landscape"/>
          <w:pgMar w:top="1800" w:right="1440" w:bottom="1800" w:left="1440" w:header="851" w:footer="992" w:gutter="0"/>
          <w:cols w:space="425"/>
          <w:docGrid w:type="lines" w:linePitch="312"/>
        </w:sectPr>
      </w:pPr>
    </w:p>
    <w:p w:rsidR="002C43EC" w:rsidRDefault="006B4D8A">
      <w:pPr>
        <w:pStyle w:val="Heading2"/>
      </w:pPr>
      <w:bookmarkStart w:id="50" w:name="_Toc192067632"/>
      <w:bookmarkStart w:id="51" w:name="_Toc20560"/>
      <w:bookmarkStart w:id="52" w:name="_Toc18473"/>
      <w:r>
        <w:t>Table S</w:t>
      </w:r>
      <w:r>
        <w:rPr>
          <w:rFonts w:hint="eastAsia"/>
        </w:rPr>
        <w:t>4</w:t>
      </w:r>
      <w:r>
        <w:t xml:space="preserve">. Esophageal </w:t>
      </w:r>
      <w:r>
        <w:t>cancer incidence rates during 1992-2019</w:t>
      </w:r>
      <w:bookmarkEnd w:id="50"/>
      <w:bookmarkEnd w:id="51"/>
      <w:bookmarkEnd w:id="52"/>
      <w:r>
        <w:t xml:space="preserve"> </w:t>
      </w:r>
    </w:p>
    <w:p w:rsidR="002C43EC" w:rsidRDefault="006B4D8A">
      <w:pPr>
        <w:jc w:val="left"/>
        <w:rPr>
          <w:rFonts w:ascii="Times New Roman" w:hAnsi="Times New Roman" w:cs="Times New Roman"/>
          <w:sz w:val="22"/>
        </w:rPr>
      </w:pPr>
      <w:r>
        <w:rPr>
          <w:rFonts w:ascii="Times New Roman" w:hAnsi="Times New Roman" w:cs="Times New Roman"/>
          <w:sz w:val="22"/>
        </w:rPr>
        <w:t>Esophageal cancer incidence rates during 1992-2019 According to age at diagnosis</w:t>
      </w:r>
    </w:p>
    <w:tbl>
      <w:tblPr>
        <w:tblStyle w:val="TableGrid"/>
        <w:tblW w:w="0" w:type="auto"/>
        <w:tblLook w:val="04A0" w:firstRow="1" w:lastRow="0" w:firstColumn="1" w:lastColumn="0" w:noHBand="0" w:noVBand="1"/>
      </w:tblPr>
      <w:tblGrid>
        <w:gridCol w:w="1433"/>
        <w:gridCol w:w="1154"/>
        <w:gridCol w:w="1045"/>
        <w:gridCol w:w="1135"/>
        <w:gridCol w:w="1191"/>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bookmarkStart w:id="53" w:name="_Hlk118407821"/>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bookmarkEnd w:id="53"/>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19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bookmarkStart w:id="54" w:name="_Hlk118538161"/>
            <w:r>
              <w:rPr>
                <w:rFonts w:ascii="Times New Roman" w:hAnsi="Times New Roman" w:cs="Times New Roman"/>
                <w:sz w:val="22"/>
              </w:rPr>
              <w:t>1992</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269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369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16.43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486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20.23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288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353</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15.87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490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19.77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528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282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1.22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344</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15.63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542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345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15.73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600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22.99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353</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16.14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581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15.11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623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23.22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392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17.76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635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23.26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14.55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602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21.72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337</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15.76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682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24.39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345</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342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14.85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609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345</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342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14.37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639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22.48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386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415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16.81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766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26.64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671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23.26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358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400</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15.22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646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22.26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404</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654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368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13.92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707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23.73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464</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14.77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683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22.68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461</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14.13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660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21.56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373</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1.02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491</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14.41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696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22.26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350</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476</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698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348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525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14.17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665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20.28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356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499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681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20.29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358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528</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13.23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751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21.45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325</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531</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12.86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743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20.82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369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547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13.05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778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20.96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519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12.18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793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20.45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587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13.57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786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19.35</w:t>
            </w:r>
          </w:p>
        </w:tc>
      </w:tr>
      <w:bookmarkEnd w:id="54"/>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 xml:space="preserve">Esophageal Adenocarcinoma incidence rates during 1992-2019 According </w:t>
      </w:r>
      <w:r>
        <w:rPr>
          <w:rFonts w:ascii="Times New Roman" w:hAnsi="Times New Roman" w:cs="Times New Roman"/>
          <w:sz w:val="22"/>
        </w:rPr>
        <w:t>to age at diagnosis</w:t>
      </w:r>
    </w:p>
    <w:tbl>
      <w:tblPr>
        <w:tblStyle w:val="TableGrid"/>
        <w:tblW w:w="0" w:type="auto"/>
        <w:tblLook w:val="04A0" w:firstRow="1" w:lastRow="0" w:firstColumn="1" w:lastColumn="0" w:noHBand="0" w:noVBand="1"/>
      </w:tblPr>
      <w:tblGrid>
        <w:gridCol w:w="1433"/>
        <w:gridCol w:w="1155"/>
        <w:gridCol w:w="1046"/>
        <w:gridCol w:w="1135"/>
        <w:gridCol w:w="1189"/>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5.93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8.13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5.73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205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8.27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6.11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228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9.06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6.74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219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7.31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274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10.51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7.22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9.29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7.01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298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11.03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221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7.21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325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11.74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8.17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345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12.33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7.86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311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11.06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197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7.96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11.79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9.31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411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14.24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7.77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373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334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11.56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372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267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8.33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13.81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283</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9.02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219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296</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9.08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368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9.74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423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8.59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439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13.72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8.94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426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12.93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223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8.67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424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12.66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248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463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218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8.59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469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248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7.98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504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13.58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7.86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519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385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8.91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514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12.65</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bookmarkStart w:id="55" w:name="OLE_LINK23"/>
      <w:r>
        <w:rPr>
          <w:rFonts w:ascii="Times New Roman" w:hAnsi="Times New Roman" w:cs="Times New Roman"/>
          <w:sz w:val="22"/>
        </w:rPr>
        <w:t>Esophageal Squamous Cell cancer</w:t>
      </w:r>
      <w:bookmarkEnd w:id="55"/>
      <w:r>
        <w:rPr>
          <w:rFonts w:ascii="Times New Roman" w:hAnsi="Times New Roman" w:cs="Times New Roman"/>
          <w:sz w:val="22"/>
        </w:rPr>
        <w:t xml:space="preserve"> incidence rates during 1992-2019 According to age at diagnosis</w:t>
      </w:r>
    </w:p>
    <w:tbl>
      <w:tblPr>
        <w:tblStyle w:val="TableGrid"/>
        <w:tblW w:w="0" w:type="auto"/>
        <w:tblLook w:val="04A0" w:firstRow="1" w:lastRow="0" w:firstColumn="1" w:lastColumn="0" w:noHBand="0" w:noVBand="1"/>
      </w:tblPr>
      <w:tblGrid>
        <w:gridCol w:w="1433"/>
        <w:gridCol w:w="1155"/>
        <w:gridCol w:w="1046"/>
        <w:gridCol w:w="1135"/>
        <w:gridCol w:w="1189"/>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9.53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9.29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8.47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266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8.17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11.65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7.83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296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11.31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8.19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300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162</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7.37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283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10.55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6.93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290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10.63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144</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6.48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8.65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6.66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288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10.31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5.16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9.11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6.09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303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10.59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5.51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8.35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4.96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233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8.01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4.76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151</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4.81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8.33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4.35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8.12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4.08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231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7.43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149</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4.23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224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7.09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170</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4.59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6.48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3.78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6.45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162</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4.05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263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7.59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3.54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250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193</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4.62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6.42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165</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3.87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243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6.25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4.08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234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5.76</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cancer incidence rates during 1992-2019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703" w:type="dxa"/>
            <w:vAlign w:val="center"/>
          </w:tcPr>
          <w:p w:rsidR="002C43EC" w:rsidRDefault="006B4D8A">
            <w:pPr>
              <w:jc w:val="center"/>
              <w:rPr>
                <w:rFonts w:ascii="Times New Roman" w:hAnsi="Times New Roman" w:cs="Times New Roman"/>
                <w:sz w:val="22"/>
              </w:rPr>
            </w:pPr>
            <w:bookmarkStart w:id="56" w:name="_Hlk118540801"/>
            <w:r>
              <w:rPr>
                <w:rFonts w:ascii="Times New Roman" w:hAnsi="Times New Roman" w:cs="Times New Roman"/>
                <w:sz w:val="22"/>
              </w:rPr>
              <w:t>1992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823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843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288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815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6.72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291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836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6.72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934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7.41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904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941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7.24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1021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7.58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960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1051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975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1012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7.01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1173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7.93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1082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7.14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315</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1055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6.77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1093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1156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1186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7.03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1179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1213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1195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6.59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1197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6.29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1175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6.11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361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1278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6.44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359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1258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6.16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1343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6.45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351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1273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377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1318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391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1.51</w:t>
            </w:r>
          </w:p>
        </w:tc>
      </w:tr>
      <w:bookmarkEnd w:id="56"/>
    </w:tbl>
    <w:p w:rsidR="002C43EC" w:rsidRDefault="006B4D8A">
      <w:pPr>
        <w:rPr>
          <w:rFonts w:ascii="Times New Roman" w:hAnsi="Times New Roman" w:cs="Times New Roman"/>
          <w:sz w:val="22"/>
        </w:rPr>
      </w:pPr>
      <w:r>
        <w:rPr>
          <w:rFonts w:ascii="Times New Roman" w:hAnsi="Times New Roman" w:cs="Times New Roman"/>
          <w:sz w:val="22"/>
        </w:rPr>
        <w:br w:type="page"/>
      </w:r>
    </w:p>
    <w:p w:rsidR="002C43EC" w:rsidRDefault="006B4D8A">
      <w:pPr>
        <w:rPr>
          <w:rFonts w:ascii="Times New Roman" w:hAnsi="Times New Roman" w:cs="Times New Roman"/>
          <w:sz w:val="22"/>
        </w:rPr>
      </w:pPr>
      <w:r>
        <w:rPr>
          <w:rFonts w:ascii="Times New Roman" w:hAnsi="Times New Roman" w:cs="Times New Roman"/>
          <w:sz w:val="22"/>
        </w:rPr>
        <w:t xml:space="preserve">Esophageal Adenocarcinoma incidence </w:t>
      </w:r>
      <w:r>
        <w:rPr>
          <w:rFonts w:ascii="Times New Roman" w:hAnsi="Times New Roman" w:cs="Times New Roman"/>
          <w:sz w:val="22"/>
        </w:rPr>
        <w:t>rates during 1992-2019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3.15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54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0.35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385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403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3.31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421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3.42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69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507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477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3.66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88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525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4.04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84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592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595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4.29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611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4.41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592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4.15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614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4.24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764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5.16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678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4.46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668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4.23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719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4.54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789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782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772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4.45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848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4.74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858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4.72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828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826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907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4.53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897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145</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958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4.63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930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954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Squamous Cell Cancer incidence rates during 1992-2019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703" w:type="dxa"/>
            <w:vAlign w:val="center"/>
          </w:tcPr>
          <w:p w:rsidR="002C43EC" w:rsidRDefault="006B4D8A">
            <w:pPr>
              <w:jc w:val="center"/>
              <w:rPr>
                <w:rFonts w:ascii="Times New Roman" w:hAnsi="Times New Roman" w:cs="Times New Roman"/>
                <w:sz w:val="22"/>
              </w:rPr>
            </w:pPr>
            <w:bookmarkStart w:id="57" w:name="_Hlk118541653"/>
            <w:r>
              <w:rPr>
                <w:rFonts w:ascii="Times New Roman" w:hAnsi="Times New Roman" w:cs="Times New Roman"/>
                <w:sz w:val="22"/>
              </w:rPr>
              <w:t>1992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405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223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412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368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377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243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388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3.08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220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381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2.95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365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2.81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215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369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2.76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2.28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2.72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322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2.29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333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330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2.24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333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1.97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306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340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1.98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281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296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330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306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1.51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300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315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0.73</w:t>
            </w:r>
          </w:p>
        </w:tc>
      </w:tr>
      <w:bookmarkEnd w:id="57"/>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cancer incidence rates during 1992-2019 According to Race</w:t>
      </w:r>
    </w:p>
    <w:tbl>
      <w:tblPr>
        <w:tblStyle w:val="TableGrid"/>
        <w:tblW w:w="8926" w:type="dxa"/>
        <w:tblLook w:val="04A0" w:firstRow="1" w:lastRow="0" w:firstColumn="1" w:lastColumn="0" w:noHBand="0" w:noVBand="1"/>
      </w:tblPr>
      <w:tblGrid>
        <w:gridCol w:w="1048"/>
        <w:gridCol w:w="1253"/>
        <w:gridCol w:w="702"/>
        <w:gridCol w:w="1279"/>
        <w:gridCol w:w="702"/>
        <w:gridCol w:w="1215"/>
        <w:gridCol w:w="708"/>
        <w:gridCol w:w="1215"/>
        <w:gridCol w:w="804"/>
      </w:tblGrid>
      <w:tr w:rsidR="002C43EC">
        <w:trPr>
          <w:trHeight w:val="254"/>
        </w:trPr>
        <w:tc>
          <w:tcPr>
            <w:tcW w:w="987" w:type="dxa"/>
          </w:tcPr>
          <w:p w:rsidR="002C43EC" w:rsidRDefault="002C43EC">
            <w:pPr>
              <w:jc w:val="center"/>
              <w:rPr>
                <w:rFonts w:ascii="Times New Roman" w:hAnsi="Times New Roman" w:cs="Times New Roman"/>
                <w:sz w:val="22"/>
              </w:rPr>
            </w:pPr>
          </w:p>
        </w:tc>
        <w:tc>
          <w:tcPr>
            <w:tcW w:w="7939" w:type="dxa"/>
            <w:gridSpan w:val="8"/>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trHeight w:val="275"/>
        </w:trPr>
        <w:tc>
          <w:tcPr>
            <w:tcW w:w="987"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7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9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199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trHeight w:val="264"/>
        </w:trPr>
        <w:tc>
          <w:tcPr>
            <w:tcW w:w="987" w:type="dxa"/>
            <w:vMerge/>
          </w:tcPr>
          <w:p w:rsidR="002C43EC" w:rsidRDefault="002C43EC">
            <w:pPr>
              <w:jc w:val="center"/>
              <w:rPr>
                <w:rFonts w:ascii="Times New Roman" w:hAnsi="Times New Roman" w:cs="Times New Roman"/>
                <w:sz w:val="22"/>
              </w:rPr>
            </w:pP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 xml:space="preserve">No. </w:t>
            </w:r>
            <w:r>
              <w:rPr>
                <w:rFonts w:ascii="Times New Roman" w:hAnsi="Times New Roman" w:cs="Times New Roman"/>
                <w:sz w:val="22"/>
              </w:rPr>
              <w:t>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92" w:type="dxa"/>
          </w:tcPr>
          <w:p w:rsidR="002C43EC" w:rsidRDefault="006B4D8A">
            <w:pPr>
              <w:jc w:val="center"/>
              <w:rPr>
                <w:rFonts w:ascii="Times New Roman" w:hAnsi="Times New Roman" w:cs="Times New Roman"/>
                <w:sz w:val="22"/>
                <w:highlight w:val="yellow"/>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54"/>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9.23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889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58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8.15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881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3.04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8.2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871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3.74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2.75</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8.04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992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4.59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7.04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988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88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2.96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6.37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1,006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6.43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1,120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4.54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2.37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97</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2.84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5.72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1,063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4.23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3.44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2.78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5.63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1,136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4.92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1,051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4.95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5.83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1,095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4.21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2.08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5.31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1,291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4.87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4.98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1,156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1,153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4.24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1,195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1,232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2.63</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1,284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2.24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97</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1.93</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4.08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1,227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2.49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3.44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1,335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1.92</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1,299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4.22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3.62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1,280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4.03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1,277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1.92</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1,365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1,292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3.44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2.33</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1,391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4.08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160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1,384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2.43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1,413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2.19</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 xml:space="preserve">Esophageal Adenocarcinoma </w:t>
      </w:r>
      <w:r>
        <w:rPr>
          <w:rFonts w:ascii="Times New Roman" w:hAnsi="Times New Roman" w:cs="Times New Roman"/>
          <w:sz w:val="22"/>
        </w:rPr>
        <w:t>incidence rates during 1992-2019 According to Race</w:t>
      </w:r>
    </w:p>
    <w:tbl>
      <w:tblPr>
        <w:tblStyle w:val="TableGrid"/>
        <w:tblW w:w="8926" w:type="dxa"/>
        <w:tblLook w:val="04A0" w:firstRow="1" w:lastRow="0" w:firstColumn="1" w:lastColumn="0" w:noHBand="0" w:noVBand="1"/>
      </w:tblPr>
      <w:tblGrid>
        <w:gridCol w:w="1048"/>
        <w:gridCol w:w="1250"/>
        <w:gridCol w:w="702"/>
        <w:gridCol w:w="1279"/>
        <w:gridCol w:w="702"/>
        <w:gridCol w:w="1216"/>
        <w:gridCol w:w="708"/>
        <w:gridCol w:w="1216"/>
        <w:gridCol w:w="805"/>
      </w:tblGrid>
      <w:tr w:rsidR="002C43EC">
        <w:trPr>
          <w:trHeight w:val="254"/>
        </w:trPr>
        <w:tc>
          <w:tcPr>
            <w:tcW w:w="987" w:type="dxa"/>
          </w:tcPr>
          <w:p w:rsidR="002C43EC" w:rsidRDefault="002C43EC">
            <w:pPr>
              <w:jc w:val="center"/>
              <w:rPr>
                <w:rFonts w:ascii="Times New Roman" w:hAnsi="Times New Roman" w:cs="Times New Roman"/>
                <w:sz w:val="22"/>
              </w:rPr>
            </w:pPr>
          </w:p>
        </w:tc>
        <w:tc>
          <w:tcPr>
            <w:tcW w:w="7939" w:type="dxa"/>
            <w:gridSpan w:val="8"/>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trHeight w:val="275"/>
        </w:trPr>
        <w:tc>
          <w:tcPr>
            <w:tcW w:w="987"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6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9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2000"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trHeight w:val="264"/>
        </w:trPr>
        <w:tc>
          <w:tcPr>
            <w:tcW w:w="987" w:type="dxa"/>
            <w:vMerge/>
          </w:tcPr>
          <w:p w:rsidR="002C43EC" w:rsidRDefault="002C43EC">
            <w:pPr>
              <w:jc w:val="center"/>
              <w:rPr>
                <w:rFonts w:ascii="Times New Roman" w:hAnsi="Times New Roman" w:cs="Times New Roman"/>
                <w:sz w:val="22"/>
              </w:rPr>
            </w:pP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54"/>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425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0.36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444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0.37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469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1.62</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0.36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570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538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2.24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587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663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666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2.65</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20</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673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2.65</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2.09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659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2.56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686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2.62</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829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32</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32</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0.74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2.72</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27</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799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2.88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0.81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862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31</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0.83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852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1.44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25</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2.75</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30</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943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29</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922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35</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31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0.93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2.87</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0.31</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0.77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898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42</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987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2.96</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1.63</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41</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31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0.85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947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2.18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43</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1,001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2.95</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1.65</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48</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2.91</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34</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r>
      <w:tr w:rsidR="002C43EC">
        <w:trPr>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39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1,034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2.89</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46</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Squamous Cell Cancer incidence rates during 1992-2019 According to Race</w:t>
      </w:r>
    </w:p>
    <w:tbl>
      <w:tblPr>
        <w:tblStyle w:val="TableGrid"/>
        <w:tblW w:w="8926" w:type="dxa"/>
        <w:tblLook w:val="04A0" w:firstRow="1" w:lastRow="0" w:firstColumn="1" w:lastColumn="0" w:noHBand="0" w:noVBand="1"/>
      </w:tblPr>
      <w:tblGrid>
        <w:gridCol w:w="1048"/>
        <w:gridCol w:w="1256"/>
        <w:gridCol w:w="705"/>
        <w:gridCol w:w="1231"/>
        <w:gridCol w:w="705"/>
        <w:gridCol w:w="1231"/>
        <w:gridCol w:w="711"/>
        <w:gridCol w:w="1231"/>
        <w:gridCol w:w="808"/>
      </w:tblGrid>
      <w:tr w:rsidR="002C43EC">
        <w:trPr>
          <w:trHeight w:val="254"/>
        </w:trPr>
        <w:tc>
          <w:tcPr>
            <w:tcW w:w="988" w:type="dxa"/>
          </w:tcPr>
          <w:p w:rsidR="002C43EC" w:rsidRDefault="002C43EC">
            <w:pPr>
              <w:jc w:val="center"/>
              <w:rPr>
                <w:rFonts w:ascii="Times New Roman" w:hAnsi="Times New Roman" w:cs="Times New Roman"/>
                <w:sz w:val="22"/>
              </w:rPr>
            </w:pPr>
          </w:p>
        </w:tc>
        <w:tc>
          <w:tcPr>
            <w:tcW w:w="7938" w:type="dxa"/>
            <w:gridSpan w:val="8"/>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trHeight w:val="275"/>
        </w:trPr>
        <w:tc>
          <w:tcPr>
            <w:tcW w:w="988"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7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50"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5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201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trHeight w:val="264"/>
        </w:trPr>
        <w:tc>
          <w:tcPr>
            <w:tcW w:w="988" w:type="dxa"/>
            <w:vMerge/>
          </w:tcPr>
          <w:p w:rsidR="002C43EC" w:rsidRDefault="002C43EC">
            <w:pPr>
              <w:jc w:val="center"/>
              <w:rPr>
                <w:rFonts w:ascii="Times New Roman" w:hAnsi="Times New Roman" w:cs="Times New Roman"/>
                <w:sz w:val="22"/>
              </w:rPr>
            </w:pP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54"/>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8.35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426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43</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7.11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401</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3.06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67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2.61</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7.52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369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53</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140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7.07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414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60</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150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7.36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378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76</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2.65</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6.39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393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5.72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360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2.71</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5.12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379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76</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2.26</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105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4.77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1.97</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101</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4.38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386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2.34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4.57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3.93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120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4.81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57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1.45</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102</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4.36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2.18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90</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93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3.73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97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3.69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82</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0.92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82</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1.44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335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67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94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1.82</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2.77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322</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0.88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74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319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1.04</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319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1.49</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2.29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311</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77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2.03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340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1.45</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2.19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287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330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0.95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2.23</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319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r>
      <w:tr w:rsidR="002C43EC">
        <w:trPr>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55</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0.89</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bookmarkStart w:id="58" w:name="OLE_LINK20"/>
      <w:r>
        <w:rPr>
          <w:rFonts w:ascii="Times New Roman" w:hAnsi="Times New Roman" w:cs="Times New Roman"/>
          <w:sz w:val="22"/>
        </w:rPr>
        <w:t>Esophageal cancer incidence rates during 1992-2019 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275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298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1.09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272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287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278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281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325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305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295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343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344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358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367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351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429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404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289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417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420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311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0.96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432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370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456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543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0.98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435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475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427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521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353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1.02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439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498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461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557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0.85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439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598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0.85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455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558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512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601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288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515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588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533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572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279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500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602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290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553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645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277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579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585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290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627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612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336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513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648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357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0.74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518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671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r>
      <w:bookmarkEnd w:id="58"/>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Adenocarcinoma incidence rates during 1992-2019 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117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210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231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230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292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222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364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387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1.01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346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0.82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399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395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368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402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207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440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0.81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412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363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429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437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257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472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Squamous Cell cancer incidence rates during 1992-2019 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183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132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148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101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183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178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90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182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0.34</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cancer incidence rates during 1992-2019 According to Tumor location</w:t>
      </w:r>
    </w:p>
    <w:tbl>
      <w:tblPr>
        <w:tblStyle w:val="TableGrid"/>
        <w:tblW w:w="0" w:type="auto"/>
        <w:tblLook w:val="04A0" w:firstRow="1" w:lastRow="0" w:firstColumn="1" w:lastColumn="0" w:noHBand="0" w:noVBand="1"/>
      </w:tblPr>
      <w:tblGrid>
        <w:gridCol w:w="1411"/>
        <w:gridCol w:w="1292"/>
        <w:gridCol w:w="1022"/>
        <w:gridCol w:w="1135"/>
        <w:gridCol w:w="1158"/>
        <w:gridCol w:w="1177"/>
        <w:gridCol w:w="1101"/>
      </w:tblGrid>
      <w:tr w:rsidR="002C43EC">
        <w:trPr>
          <w:trHeight w:val="250"/>
        </w:trPr>
        <w:tc>
          <w:tcPr>
            <w:tcW w:w="1411" w:type="dxa"/>
          </w:tcPr>
          <w:p w:rsidR="002C43EC" w:rsidRDefault="002C43EC">
            <w:pPr>
              <w:jc w:val="center"/>
              <w:rPr>
                <w:rFonts w:ascii="Times New Roman" w:hAnsi="Times New Roman" w:cs="Times New Roman"/>
                <w:sz w:val="22"/>
              </w:rPr>
            </w:pPr>
          </w:p>
        </w:tc>
        <w:tc>
          <w:tcPr>
            <w:tcW w:w="6885"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11"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31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293"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27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11" w:type="dxa"/>
            <w:vMerge/>
          </w:tcPr>
          <w:p w:rsidR="002C43EC" w:rsidRDefault="002C43EC">
            <w:pPr>
              <w:jc w:val="center"/>
              <w:rPr>
                <w:rFonts w:ascii="Times New Roman" w:hAnsi="Times New Roman" w:cs="Times New Roman"/>
                <w:sz w:val="22"/>
              </w:rPr>
            </w:pP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476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308</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531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0.35</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535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564</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634</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0.31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616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273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0.93</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646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267</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739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275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724</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271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250</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885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84</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801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75</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817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822</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912</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2.49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901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250</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901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228</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99</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0.26</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906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239</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75</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906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208</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892</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916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74</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980</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990</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1,036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0.55</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104</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969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1,026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250</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0.52</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107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Adenocarcinoma incidence rates during</w:t>
      </w:r>
      <w:r>
        <w:rPr>
          <w:rFonts w:ascii="Times New Roman" w:hAnsi="Times New Roman" w:cs="Times New Roman"/>
          <w:sz w:val="22"/>
        </w:rPr>
        <w:t xml:space="preserve"> 1992-2019 According to Tumor location</w:t>
      </w:r>
    </w:p>
    <w:tbl>
      <w:tblPr>
        <w:tblStyle w:val="TableGrid"/>
        <w:tblW w:w="0" w:type="auto"/>
        <w:tblLook w:val="04A0" w:firstRow="1" w:lastRow="0" w:firstColumn="1" w:lastColumn="0" w:noHBand="0" w:noVBand="1"/>
      </w:tblPr>
      <w:tblGrid>
        <w:gridCol w:w="1443"/>
        <w:gridCol w:w="1155"/>
        <w:gridCol w:w="1057"/>
        <w:gridCol w:w="1074"/>
        <w:gridCol w:w="1204"/>
        <w:gridCol w:w="1220"/>
        <w:gridCol w:w="1143"/>
      </w:tblGrid>
      <w:tr w:rsidR="002C43EC">
        <w:trPr>
          <w:trHeight w:val="250"/>
        </w:trPr>
        <w:tc>
          <w:tcPr>
            <w:tcW w:w="1443" w:type="dxa"/>
          </w:tcPr>
          <w:p w:rsidR="002C43EC" w:rsidRDefault="002C43EC">
            <w:pPr>
              <w:jc w:val="center"/>
              <w:rPr>
                <w:rFonts w:ascii="Times New Roman" w:hAnsi="Times New Roman" w:cs="Times New Roman"/>
                <w:sz w:val="22"/>
              </w:rPr>
            </w:pPr>
          </w:p>
        </w:tc>
        <w:tc>
          <w:tcPr>
            <w:tcW w:w="685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4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12"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27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363"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4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303</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47</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343</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1.23</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35</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0.13</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349</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373</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1.31</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41</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448</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3</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420</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49</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465</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47</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553</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45</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0.15</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0.04</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559</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53</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546</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64</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568</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565</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55</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686</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8</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623</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1.82</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63</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632</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47</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654</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57</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722</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0.04</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734</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54</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9</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695</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50</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0.13</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0.04</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742</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760</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52</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0.13</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745</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1.78</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754</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61</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830</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828</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0.13</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874</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1.92</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57</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0.13</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830</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1.78</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64</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0.14</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877</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1.82</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75</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0.04</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w:t>
      </w:r>
      <w:r>
        <w:rPr>
          <w:rFonts w:ascii="Times New Roman" w:hAnsi="Times New Roman" w:cs="Times New Roman"/>
          <w:sz w:val="22"/>
        </w:rPr>
        <w:t xml:space="preserve"> Squamous Cell cancer incidence rates during 1992-2019 According to Tumor location</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8"/>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90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0.82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83</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0.72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80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158</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57</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157</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51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190</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64</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0.51</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168</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150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0.43</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46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161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0.32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154</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61</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149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0.37</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69</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0.42</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0.39</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65</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155</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0.36</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132</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183</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90</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0.38</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78</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111</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0.34</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86</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cancer incidence rates during 1992-2019 According to histologic type</w:t>
      </w:r>
    </w:p>
    <w:tbl>
      <w:tblPr>
        <w:tblStyle w:val="TableGrid"/>
        <w:tblW w:w="0" w:type="auto"/>
        <w:tblLook w:val="04A0" w:firstRow="1" w:lastRow="0" w:firstColumn="1" w:lastColumn="0" w:noHBand="0" w:noVBand="1"/>
      </w:tblPr>
      <w:tblGrid>
        <w:gridCol w:w="1940"/>
        <w:gridCol w:w="1460"/>
        <w:gridCol w:w="1674"/>
        <w:gridCol w:w="1625"/>
        <w:gridCol w:w="1529"/>
      </w:tblGrid>
      <w:tr w:rsidR="002C43EC">
        <w:trPr>
          <w:trHeight w:val="251"/>
        </w:trPr>
        <w:tc>
          <w:tcPr>
            <w:tcW w:w="1940" w:type="dxa"/>
          </w:tcPr>
          <w:p w:rsidR="002C43EC" w:rsidRDefault="002C43EC">
            <w:pPr>
              <w:jc w:val="center"/>
              <w:rPr>
                <w:rFonts w:ascii="Times New Roman" w:hAnsi="Times New Roman" w:cs="Times New Roman"/>
                <w:sz w:val="22"/>
              </w:rPr>
            </w:pPr>
          </w:p>
        </w:tc>
        <w:tc>
          <w:tcPr>
            <w:tcW w:w="6288"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histologic type</w:t>
            </w:r>
          </w:p>
        </w:tc>
      </w:tr>
      <w:tr w:rsidR="002C43EC">
        <w:trPr>
          <w:trHeight w:val="272"/>
        </w:trPr>
        <w:tc>
          <w:tcPr>
            <w:tcW w:w="1940"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313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EAC</w:t>
            </w:r>
          </w:p>
        </w:tc>
        <w:tc>
          <w:tcPr>
            <w:tcW w:w="315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ESCC</w:t>
            </w:r>
          </w:p>
        </w:tc>
      </w:tr>
      <w:tr w:rsidR="002C43EC">
        <w:trPr>
          <w:trHeight w:val="262"/>
        </w:trPr>
        <w:tc>
          <w:tcPr>
            <w:tcW w:w="1940" w:type="dxa"/>
            <w:vMerge/>
          </w:tcPr>
          <w:p w:rsidR="002C43EC" w:rsidRDefault="002C43EC">
            <w:pPr>
              <w:jc w:val="center"/>
              <w:rPr>
                <w:rFonts w:ascii="Times New Roman" w:hAnsi="Times New Roman" w:cs="Times New Roman"/>
                <w:sz w:val="22"/>
              </w:rPr>
            </w:pP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50"/>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1992</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430</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1.59</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628</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2.3</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451</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1.63</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613</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473</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569</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2.03</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490</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620</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2.18</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606</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2.09</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609</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565</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1.92</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607</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2.07</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609</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582</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700</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2.29</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567</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706</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2.26</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518</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1.67</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715</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566</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699</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513</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1.6</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722</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508</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1.56</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884</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2.63</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574</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1.74</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806</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497</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798</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514</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845</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501</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1.42</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929</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478</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917</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509</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1.37</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885</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2.29</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526</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999</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490</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1.25</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993</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471</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1.18</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979</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509</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991</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2.34</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484</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1072</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2.44</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526</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1.22</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1054</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496</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1100</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2.43</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542</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1098</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506</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r>
      <w:tr w:rsidR="002C43EC">
        <w:trPr>
          <w:trHeight w:val="348"/>
        </w:trPr>
        <w:tc>
          <w:tcPr>
            <w:tcW w:w="1940"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460" w:type="dxa"/>
          </w:tcPr>
          <w:p w:rsidR="002C43EC" w:rsidRDefault="006B4D8A">
            <w:pPr>
              <w:jc w:val="center"/>
              <w:rPr>
                <w:rFonts w:ascii="Times New Roman" w:hAnsi="Times New Roman" w:cs="Times New Roman"/>
                <w:sz w:val="22"/>
              </w:rPr>
            </w:pPr>
            <w:r>
              <w:rPr>
                <w:rFonts w:ascii="Times New Roman" w:hAnsi="Times New Roman" w:cs="Times New Roman"/>
                <w:sz w:val="22"/>
              </w:rPr>
              <w:t>1154</w:t>
            </w:r>
          </w:p>
        </w:tc>
        <w:tc>
          <w:tcPr>
            <w:tcW w:w="1674"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c>
          <w:tcPr>
            <w:tcW w:w="1625" w:type="dxa"/>
          </w:tcPr>
          <w:p w:rsidR="002C43EC" w:rsidRDefault="006B4D8A">
            <w:pPr>
              <w:jc w:val="center"/>
              <w:rPr>
                <w:rFonts w:ascii="Times New Roman" w:hAnsi="Times New Roman" w:cs="Times New Roman"/>
                <w:sz w:val="22"/>
              </w:rPr>
            </w:pPr>
            <w:r>
              <w:rPr>
                <w:rFonts w:ascii="Times New Roman" w:hAnsi="Times New Roman" w:cs="Times New Roman"/>
                <w:sz w:val="22"/>
              </w:rPr>
              <w:t>503</w:t>
            </w:r>
          </w:p>
        </w:tc>
        <w:tc>
          <w:tcPr>
            <w:tcW w:w="1529" w:type="dxa"/>
          </w:tcPr>
          <w:p w:rsidR="002C43EC" w:rsidRDefault="006B4D8A">
            <w:pPr>
              <w:jc w:val="center"/>
              <w:rPr>
                <w:rFonts w:ascii="Times New Roman" w:hAnsi="Times New Roman" w:cs="Times New Roman"/>
                <w:sz w:val="22"/>
              </w:rPr>
            </w:pPr>
            <w:r>
              <w:rPr>
                <w:rFonts w:ascii="Times New Roman" w:hAnsi="Times New Roman" w:cs="Times New Roman"/>
                <w:sz w:val="22"/>
              </w:rPr>
              <w:t>1.04</w:t>
            </w:r>
          </w:p>
        </w:tc>
      </w:tr>
    </w:tbl>
    <w:p w:rsidR="002C43EC" w:rsidRDefault="002C43EC">
      <w:pPr>
        <w:rPr>
          <w:rFonts w:ascii="Times New Roman" w:hAnsi="Times New Roman" w:cs="Times New Roman"/>
          <w:b/>
          <w:bCs/>
          <w:sz w:val="22"/>
        </w:rPr>
      </w:pPr>
    </w:p>
    <w:p w:rsidR="002C43EC" w:rsidRDefault="002C43EC">
      <w:pPr>
        <w:jc w:val="center"/>
        <w:rPr>
          <w:rFonts w:ascii="Times New Roman" w:hAnsi="Times New Roman" w:cs="Times New Roman"/>
          <w:b/>
          <w:bCs/>
          <w:sz w:val="22"/>
        </w:rPr>
        <w:sectPr w:rsidR="002C43EC" w:rsidSect="009645F6">
          <w:type w:val="continuous"/>
          <w:pgSz w:w="11906" w:h="16838"/>
          <w:pgMar w:top="1440" w:right="1800" w:bottom="1440" w:left="1800" w:header="851" w:footer="992" w:gutter="0"/>
          <w:cols w:space="425"/>
          <w:docGrid w:type="lines" w:linePitch="312"/>
        </w:sectPr>
      </w:pPr>
      <w:bookmarkStart w:id="59" w:name="OLE_LINK1"/>
    </w:p>
    <w:p w:rsidR="002C43EC" w:rsidRDefault="006B4D8A">
      <w:pPr>
        <w:pStyle w:val="Heading2"/>
      </w:pPr>
      <w:bookmarkStart w:id="60" w:name="_Toc192067633"/>
      <w:bookmarkStart w:id="61" w:name="_Toc32537"/>
      <w:bookmarkStart w:id="62" w:name="_Toc31856"/>
      <w:r>
        <w:t xml:space="preserve">Table S5. </w:t>
      </w:r>
      <w:bookmarkEnd w:id="4"/>
      <w:r>
        <w:t>Esophageal cancer incidence-based mortality rates during 1992-2019</w:t>
      </w:r>
      <w:bookmarkEnd w:id="59"/>
      <w:bookmarkEnd w:id="60"/>
      <w:bookmarkEnd w:id="61"/>
      <w:bookmarkEnd w:id="62"/>
    </w:p>
    <w:p w:rsidR="002C43EC" w:rsidRDefault="006B4D8A">
      <w:pPr>
        <w:rPr>
          <w:rFonts w:ascii="Times New Roman" w:hAnsi="Times New Roman" w:cs="Times New Roman"/>
          <w:sz w:val="22"/>
        </w:rPr>
      </w:pPr>
      <w:bookmarkStart w:id="63" w:name="OLE_LINK66"/>
      <w:r>
        <w:rPr>
          <w:rFonts w:ascii="Times New Roman" w:hAnsi="Times New Roman" w:cs="Times New Roman"/>
          <w:sz w:val="22"/>
        </w:rPr>
        <w:t xml:space="preserve">Esophageal cancer </w:t>
      </w:r>
      <w:bookmarkStart w:id="64" w:name="_Hlk118566677"/>
      <w:r>
        <w:rPr>
          <w:rFonts w:ascii="Times New Roman" w:hAnsi="Times New Roman" w:cs="Times New Roman"/>
          <w:sz w:val="22"/>
        </w:rPr>
        <w:t>incidence-based mortality</w:t>
      </w:r>
      <w:bookmarkEnd w:id="64"/>
      <w:r>
        <w:rPr>
          <w:rFonts w:ascii="Times New Roman" w:hAnsi="Times New Roman" w:cs="Times New Roman"/>
          <w:sz w:val="22"/>
        </w:rPr>
        <w:t xml:space="preserve"> rates during 1993-2019 According to age at diagnosis</w:t>
      </w:r>
    </w:p>
    <w:bookmarkEnd w:id="63"/>
    <w:tbl>
      <w:tblPr>
        <w:tblStyle w:val="TableGrid"/>
        <w:tblW w:w="0" w:type="auto"/>
        <w:tblLook w:val="04A0" w:firstRow="1" w:lastRow="0" w:firstColumn="1" w:lastColumn="0" w:noHBand="0" w:noVBand="1"/>
      </w:tblPr>
      <w:tblGrid>
        <w:gridCol w:w="1433"/>
        <w:gridCol w:w="1154"/>
        <w:gridCol w:w="1045"/>
        <w:gridCol w:w="1135"/>
        <w:gridCol w:w="1191"/>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19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0.81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388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229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292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476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203</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298</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549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517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256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298</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556</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257</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1.09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633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252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350</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1.16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627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592</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284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304</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653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313</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306</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630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303</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628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304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327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640</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317</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1.01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693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0.85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337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684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286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347</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657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299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372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673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376</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0.96</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675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342</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405</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668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1.96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649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440</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0.98</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719</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2.04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324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422</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0.91</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658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334</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0.73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451</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647</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305</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429</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0.87</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724</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483</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0.94</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718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488</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0.92</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725</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319</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0.68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478</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0.89</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778</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4" w:type="dxa"/>
          </w:tcPr>
          <w:p w:rsidR="002C43EC" w:rsidRDefault="006B4D8A">
            <w:pPr>
              <w:jc w:val="center"/>
              <w:rPr>
                <w:rFonts w:ascii="Times New Roman" w:hAnsi="Times New Roman" w:cs="Times New Roman"/>
                <w:sz w:val="22"/>
              </w:rPr>
            </w:pPr>
            <w:r>
              <w:rPr>
                <w:rFonts w:ascii="Times New Roman" w:hAnsi="Times New Roman" w:cs="Times New Roman"/>
                <w:sz w:val="22"/>
              </w:rPr>
              <w:t>265</w:t>
            </w:r>
          </w:p>
        </w:tc>
        <w:tc>
          <w:tcPr>
            <w:tcW w:w="1045" w:type="dxa"/>
          </w:tcPr>
          <w:p w:rsidR="002C43EC" w:rsidRDefault="006B4D8A">
            <w:pPr>
              <w:jc w:val="center"/>
              <w:rPr>
                <w:rFonts w:ascii="Times New Roman" w:hAnsi="Times New Roman" w:cs="Times New Roman"/>
                <w:sz w:val="22"/>
              </w:rPr>
            </w:pPr>
            <w:r>
              <w:rPr>
                <w:rFonts w:ascii="Times New Roman" w:hAnsi="Times New Roman" w:cs="Times New Roman"/>
                <w:sz w:val="22"/>
              </w:rPr>
              <w:t>0.57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524</w:t>
            </w:r>
          </w:p>
        </w:tc>
        <w:tc>
          <w:tcPr>
            <w:tcW w:w="1191" w:type="dxa"/>
          </w:tcPr>
          <w:p w:rsidR="002C43EC" w:rsidRDefault="006B4D8A">
            <w:pPr>
              <w:jc w:val="center"/>
              <w:rPr>
                <w:rFonts w:ascii="Times New Roman" w:hAnsi="Times New Roman" w:cs="Times New Roman"/>
                <w:sz w:val="22"/>
              </w:rPr>
            </w:pPr>
            <w:r>
              <w:rPr>
                <w:rFonts w:ascii="Times New Roman" w:hAnsi="Times New Roman" w:cs="Times New Roman"/>
                <w:sz w:val="22"/>
              </w:rPr>
              <w:t>0.95</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823</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Adenocarcinoma incidence-based mortality rates during 1993-2019 According to age at diagnosis</w:t>
      </w:r>
    </w:p>
    <w:tbl>
      <w:tblPr>
        <w:tblStyle w:val="TableGrid"/>
        <w:tblW w:w="0" w:type="auto"/>
        <w:tblLook w:val="04A0" w:firstRow="1" w:lastRow="0" w:firstColumn="1" w:lastColumn="0" w:noHBand="0" w:noVBand="1"/>
      </w:tblPr>
      <w:tblGrid>
        <w:gridCol w:w="1433"/>
        <w:gridCol w:w="1155"/>
        <w:gridCol w:w="1046"/>
        <w:gridCol w:w="1135"/>
        <w:gridCol w:w="1189"/>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118</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225</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215</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237</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245</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168</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278</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322</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337</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352</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213</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354</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354</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353</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421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385</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283</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379</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407</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420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450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494</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318</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510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r>
    </w:tbl>
    <w:p w:rsidR="002C43EC" w:rsidRDefault="006B4D8A">
      <w:pPr>
        <w:rPr>
          <w:rFonts w:ascii="Times New Roman" w:hAnsi="Times New Roman" w:cs="Times New Roman"/>
          <w:sz w:val="22"/>
        </w:rPr>
      </w:pPr>
      <w:r>
        <w:rPr>
          <w:rFonts w:ascii="Times New Roman" w:hAnsi="Times New Roman" w:cs="Times New Roman"/>
          <w:sz w:val="22"/>
        </w:rPr>
        <w:br w:type="page"/>
      </w:r>
    </w:p>
    <w:p w:rsidR="002C43EC" w:rsidRDefault="006B4D8A">
      <w:pPr>
        <w:rPr>
          <w:rFonts w:ascii="Times New Roman" w:hAnsi="Times New Roman" w:cs="Times New Roman"/>
          <w:sz w:val="22"/>
        </w:rPr>
      </w:pPr>
      <w:r>
        <w:rPr>
          <w:rFonts w:ascii="Times New Roman" w:hAnsi="Times New Roman" w:cs="Times New Roman"/>
          <w:sz w:val="22"/>
        </w:rPr>
        <w:t>Esophageal Squamous Cell cancer incidence-based mortality rates during 1993-2019 According to age at diagnosis</w:t>
      </w:r>
    </w:p>
    <w:tbl>
      <w:tblPr>
        <w:tblStyle w:val="TableGrid"/>
        <w:tblW w:w="0" w:type="auto"/>
        <w:tblLook w:val="04A0" w:firstRow="1" w:lastRow="0" w:firstColumn="1" w:lastColumn="0" w:noHBand="0" w:noVBand="1"/>
      </w:tblPr>
      <w:tblGrid>
        <w:gridCol w:w="1433"/>
        <w:gridCol w:w="1155"/>
        <w:gridCol w:w="1046"/>
        <w:gridCol w:w="1135"/>
        <w:gridCol w:w="1189"/>
        <w:gridCol w:w="1206"/>
        <w:gridCol w:w="1132"/>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 xml:space="preserve">Year of </w:t>
            </w:r>
            <w:r>
              <w:rPr>
                <w:rFonts w:ascii="Times New Roman" w:hAnsi="Times New Roman" w:cs="Times New Roman"/>
                <w:sz w:val="22"/>
              </w:rPr>
              <w:t>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sz w:val="22"/>
              </w:rPr>
              <w:t>60</w:t>
            </w:r>
          </w:p>
        </w:tc>
        <w:tc>
          <w:tcPr>
            <w:tcW w:w="232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60-69</w:t>
            </w:r>
          </w:p>
        </w:tc>
        <w:tc>
          <w:tcPr>
            <w:tcW w:w="233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70+</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89"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6"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156</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257</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262</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319</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283</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257</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244</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284</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134</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253</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0.31</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223</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209</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140</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200</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144</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251</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228</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157</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202</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161</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226</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189"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c>
          <w:tcPr>
            <w:tcW w:w="120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229</w:t>
            </w:r>
          </w:p>
        </w:tc>
        <w:tc>
          <w:tcPr>
            <w:tcW w:w="113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 xml:space="preserve">Esophageal cancer incidence-based mortality rates </w:t>
      </w:r>
      <w:r>
        <w:rPr>
          <w:rFonts w:ascii="Times New Roman" w:hAnsi="Times New Roman" w:cs="Times New Roman"/>
          <w:sz w:val="22"/>
        </w:rPr>
        <w:t>during 1993-2019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602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5.09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755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6.25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761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6.35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289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748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6.02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787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6.28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323</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889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917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7.07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882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6.57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928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313</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951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6.85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298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937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6.62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945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6.56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1,020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6.98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327</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1,014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6.76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1.79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970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320</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1,015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6.46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1.63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1,060</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6.51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325</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1,113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6.62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1,095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6.36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302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1.39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1,135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6.43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333</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1.53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1,092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6.01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312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1,131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1,126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1.38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1,171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1,213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1.29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1,234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1.33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1,254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5.9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358</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1.36</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Adenocarcinoma incidence-based mortality rates during 1993-2019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247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2.7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358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3.01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379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3.07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398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3.19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437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3.38</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495</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3.8</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493</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3.64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504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542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531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551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3.8</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596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616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4.07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594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3.85</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626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112</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651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3.95</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721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4.26</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686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768</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4.34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711</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757</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4.01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736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3.89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122</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779</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3.91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834</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852</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4.13</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866</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4.1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rPr>
          <w:rFonts w:ascii="Times New Roman" w:hAnsi="Times New Roman" w:cs="Times New Roman"/>
          <w:sz w:val="22"/>
        </w:rPr>
      </w:pPr>
      <w:r>
        <w:rPr>
          <w:rFonts w:ascii="Times New Roman" w:hAnsi="Times New Roman" w:cs="Times New Roman"/>
          <w:sz w:val="22"/>
        </w:rPr>
        <w:t>Esophageal Squamous Cell Cancer incidence-based mortality rates during 1993-2019 According to Sex</w:t>
      </w:r>
    </w:p>
    <w:tbl>
      <w:tblPr>
        <w:tblStyle w:val="TableGrid"/>
        <w:tblW w:w="0" w:type="auto"/>
        <w:tblLook w:val="04A0" w:firstRow="1" w:lastRow="0" w:firstColumn="1" w:lastColumn="0" w:noHBand="0" w:noVBand="1"/>
      </w:tblPr>
      <w:tblGrid>
        <w:gridCol w:w="1703"/>
        <w:gridCol w:w="1363"/>
        <w:gridCol w:w="1248"/>
        <w:gridCol w:w="1267"/>
        <w:gridCol w:w="1422"/>
      </w:tblGrid>
      <w:tr w:rsidR="002C43EC">
        <w:trPr>
          <w:trHeight w:val="248"/>
        </w:trPr>
        <w:tc>
          <w:tcPr>
            <w:tcW w:w="1703" w:type="dxa"/>
          </w:tcPr>
          <w:p w:rsidR="002C43EC" w:rsidRDefault="002C43EC">
            <w:pPr>
              <w:jc w:val="center"/>
              <w:rPr>
                <w:rFonts w:ascii="Times New Roman" w:hAnsi="Times New Roman" w:cs="Times New Roman"/>
                <w:sz w:val="22"/>
              </w:rPr>
            </w:pPr>
          </w:p>
        </w:tc>
        <w:tc>
          <w:tcPr>
            <w:tcW w:w="5300" w:type="dxa"/>
            <w:gridSpan w:val="4"/>
          </w:tcPr>
          <w:p w:rsidR="002C43EC" w:rsidRDefault="006B4D8A">
            <w:pPr>
              <w:jc w:val="center"/>
              <w:rPr>
                <w:rFonts w:ascii="Times New Roman" w:hAnsi="Times New Roman" w:cs="Times New Roman"/>
                <w:sz w:val="22"/>
              </w:rPr>
            </w:pPr>
            <w:r>
              <w:rPr>
                <w:rFonts w:ascii="Times New Roman" w:hAnsi="Times New Roman" w:cs="Times New Roman"/>
                <w:sz w:val="22"/>
              </w:rPr>
              <w:t>Sex</w:t>
            </w:r>
          </w:p>
        </w:tc>
      </w:tr>
      <w:tr w:rsidR="002C43EC">
        <w:trPr>
          <w:trHeight w:val="268"/>
        </w:trPr>
        <w:tc>
          <w:tcPr>
            <w:tcW w:w="170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61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male</w:t>
            </w:r>
          </w:p>
        </w:tc>
        <w:tc>
          <w:tcPr>
            <w:tcW w:w="2689"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female</w:t>
            </w:r>
          </w:p>
        </w:tc>
      </w:tr>
      <w:tr w:rsidR="002C43EC">
        <w:trPr>
          <w:trHeight w:val="258"/>
        </w:trPr>
        <w:tc>
          <w:tcPr>
            <w:tcW w:w="1703" w:type="dxa"/>
            <w:vMerge/>
          </w:tcPr>
          <w:p w:rsidR="002C43EC" w:rsidRDefault="002C43EC">
            <w:pPr>
              <w:jc w:val="center"/>
              <w:rPr>
                <w:rFonts w:ascii="Times New Roman" w:hAnsi="Times New Roman" w:cs="Times New Roman"/>
                <w:sz w:val="22"/>
              </w:rPr>
            </w:pPr>
          </w:p>
        </w:tc>
        <w:tc>
          <w:tcPr>
            <w:tcW w:w="136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4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4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288</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2.38</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362</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2.96</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152</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328</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326</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389</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3.02</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354</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2.72</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2.35</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329</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338</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326</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297</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2.28</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189</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316</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183</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291</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1.87</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299</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1.92</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164</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333</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1.95</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161</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281</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295</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0.72</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291</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150</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0.64</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308</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0.75</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297</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1.54</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188</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0.77</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289</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0.63</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304</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1.43</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0.69</w:t>
            </w:r>
          </w:p>
        </w:tc>
      </w:tr>
      <w:tr w:rsidR="002C43EC">
        <w:trPr>
          <w:trHeight w:val="344"/>
        </w:trPr>
        <w:tc>
          <w:tcPr>
            <w:tcW w:w="170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36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284</w:t>
            </w:r>
          </w:p>
        </w:tc>
        <w:tc>
          <w:tcPr>
            <w:tcW w:w="124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26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177</w:t>
            </w:r>
          </w:p>
        </w:tc>
        <w:tc>
          <w:tcPr>
            <w:tcW w:w="142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0.66</w:t>
            </w:r>
          </w:p>
        </w:tc>
      </w:tr>
    </w:tbl>
    <w:p w:rsidR="002C43EC" w:rsidRDefault="002C43EC">
      <w:pP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cancer incidence-based mortality rates during 1993-2019 According to Race</w:t>
      </w:r>
    </w:p>
    <w:tbl>
      <w:tblPr>
        <w:tblStyle w:val="TableGrid"/>
        <w:tblW w:w="8926" w:type="dxa"/>
        <w:tblLook w:val="04A0" w:firstRow="1" w:lastRow="0" w:firstColumn="1" w:lastColumn="0" w:noHBand="0" w:noVBand="1"/>
      </w:tblPr>
      <w:tblGrid>
        <w:gridCol w:w="1049"/>
        <w:gridCol w:w="1253"/>
        <w:gridCol w:w="702"/>
        <w:gridCol w:w="1278"/>
        <w:gridCol w:w="702"/>
        <w:gridCol w:w="1214"/>
        <w:gridCol w:w="702"/>
        <w:gridCol w:w="6"/>
        <w:gridCol w:w="1208"/>
        <w:gridCol w:w="770"/>
        <w:gridCol w:w="6"/>
        <w:gridCol w:w="36"/>
      </w:tblGrid>
      <w:tr w:rsidR="002C43EC">
        <w:trPr>
          <w:trHeight w:val="254"/>
        </w:trPr>
        <w:tc>
          <w:tcPr>
            <w:tcW w:w="987" w:type="dxa"/>
          </w:tcPr>
          <w:p w:rsidR="002C43EC" w:rsidRDefault="002C43EC">
            <w:pPr>
              <w:jc w:val="center"/>
              <w:rPr>
                <w:rFonts w:ascii="Times New Roman" w:hAnsi="Times New Roman" w:cs="Times New Roman"/>
                <w:sz w:val="22"/>
              </w:rPr>
            </w:pPr>
          </w:p>
        </w:tc>
        <w:tc>
          <w:tcPr>
            <w:tcW w:w="7939" w:type="dxa"/>
            <w:gridSpan w:val="11"/>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gridAfter w:val="1"/>
          <w:wAfter w:w="37" w:type="dxa"/>
          <w:trHeight w:val="275"/>
        </w:trPr>
        <w:tc>
          <w:tcPr>
            <w:tcW w:w="987"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7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9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37"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1998"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gridAfter w:val="2"/>
          <w:wAfter w:w="43" w:type="dxa"/>
          <w:trHeight w:val="264"/>
        </w:trPr>
        <w:tc>
          <w:tcPr>
            <w:tcW w:w="987" w:type="dxa"/>
            <w:vMerge/>
          </w:tcPr>
          <w:p w:rsidR="002C43EC" w:rsidRDefault="002C43EC">
            <w:pPr>
              <w:jc w:val="center"/>
              <w:rPr>
                <w:rFonts w:ascii="Times New Roman" w:hAnsi="Times New Roman" w:cs="Times New Roman"/>
                <w:sz w:val="22"/>
              </w:rPr>
            </w:pP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92" w:type="dxa"/>
          </w:tcPr>
          <w:p w:rsidR="002C43EC" w:rsidRDefault="006B4D8A">
            <w:pPr>
              <w:jc w:val="center"/>
              <w:rPr>
                <w:rFonts w:ascii="Times New Roman" w:hAnsi="Times New Roman" w:cs="Times New Roman"/>
                <w:sz w:val="22"/>
                <w:highlight w:val="yellow"/>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7.57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634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45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1.75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772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3.32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3.16</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7.27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836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3.55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7.51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848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3.57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1.98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62</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7.24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892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151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7.29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950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5.15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99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3.2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146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7.13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980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2.17</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2.9</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6.3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976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87</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5.83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4.19</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89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5.56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5.82</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2.47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5.35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1,033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3.94</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4.42</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135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5.5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1,033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2.91</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91</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2.26</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4.58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1,122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4.19</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3.26</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2.37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4.39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6.28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2.35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4.63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1,050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2.53</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1,107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3.97</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2.25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4.09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1,145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4.28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4.46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1,168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11</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2.58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3.54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1,174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1.82</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1.86</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1,257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4.12</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2.36</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96</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3.95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1,153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3.65</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105</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1,194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3.71</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119</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1.89</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3.41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1,192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3.66</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3.09</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130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114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3.29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1,273</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2.55</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110</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1.64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2.48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1,297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27</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3.84</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118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1.66</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3.13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1,288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3.73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26</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3.87</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134</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1.84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67" w:type="dxa"/>
          </w:tcPr>
          <w:p w:rsidR="002C43EC" w:rsidRDefault="006B4D8A">
            <w:pPr>
              <w:jc w:val="center"/>
              <w:rPr>
                <w:rFonts w:ascii="Times New Roman" w:hAnsi="Times New Roman" w:cs="Times New Roman"/>
                <w:sz w:val="22"/>
              </w:rPr>
            </w:pPr>
            <w:r>
              <w:rPr>
                <w:rFonts w:ascii="Times New Roman" w:hAnsi="Times New Roman" w:cs="Times New Roman"/>
                <w:sz w:val="22"/>
              </w:rPr>
              <w:t>100</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2.61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1,362</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3.83</w:t>
            </w:r>
          </w:p>
        </w:tc>
        <w:tc>
          <w:tcPr>
            <w:tcW w:w="1227" w:type="dxa"/>
          </w:tcPr>
          <w:p w:rsidR="002C43EC" w:rsidRDefault="006B4D8A">
            <w:pPr>
              <w:jc w:val="center"/>
              <w:rPr>
                <w:rFonts w:ascii="Times New Roman" w:hAnsi="Times New Roman" w:cs="Times New Roman"/>
                <w:sz w:val="22"/>
              </w:rPr>
            </w:pPr>
            <w:r>
              <w:rPr>
                <w:rFonts w:ascii="Times New Roman" w:hAnsi="Times New Roman" w:cs="Times New Roman"/>
                <w:sz w:val="22"/>
              </w:rPr>
              <w:t>18</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2.77</w:t>
            </w:r>
          </w:p>
        </w:tc>
        <w:tc>
          <w:tcPr>
            <w:tcW w:w="122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128</w:t>
            </w:r>
          </w:p>
        </w:tc>
        <w:tc>
          <w:tcPr>
            <w:tcW w:w="771"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r>
    </w:tbl>
    <w:p w:rsidR="002C43EC" w:rsidRDefault="002C43EC">
      <w:pPr>
        <w:jc w:val="cente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 xml:space="preserve">Esophageal Adenocarcinoma </w:t>
      </w:r>
      <w:r>
        <w:rPr>
          <w:rFonts w:ascii="Times New Roman" w:hAnsi="Times New Roman" w:cs="Times New Roman"/>
          <w:sz w:val="22"/>
        </w:rPr>
        <w:t>incidence-based mortality rates during 1993-2019 According to Race</w:t>
      </w:r>
    </w:p>
    <w:tbl>
      <w:tblPr>
        <w:tblStyle w:val="TableGrid"/>
        <w:tblW w:w="8926" w:type="dxa"/>
        <w:tblLook w:val="04A0" w:firstRow="1" w:lastRow="0" w:firstColumn="1" w:lastColumn="0" w:noHBand="0" w:noVBand="1"/>
      </w:tblPr>
      <w:tblGrid>
        <w:gridCol w:w="1049"/>
        <w:gridCol w:w="1250"/>
        <w:gridCol w:w="702"/>
        <w:gridCol w:w="1278"/>
        <w:gridCol w:w="702"/>
        <w:gridCol w:w="1215"/>
        <w:gridCol w:w="702"/>
        <w:gridCol w:w="6"/>
        <w:gridCol w:w="1209"/>
        <w:gridCol w:w="771"/>
        <w:gridCol w:w="6"/>
        <w:gridCol w:w="36"/>
      </w:tblGrid>
      <w:tr w:rsidR="002C43EC">
        <w:trPr>
          <w:trHeight w:val="254"/>
        </w:trPr>
        <w:tc>
          <w:tcPr>
            <w:tcW w:w="987" w:type="dxa"/>
          </w:tcPr>
          <w:p w:rsidR="002C43EC" w:rsidRDefault="002C43EC">
            <w:pPr>
              <w:jc w:val="center"/>
              <w:rPr>
                <w:rFonts w:ascii="Times New Roman" w:hAnsi="Times New Roman" w:cs="Times New Roman"/>
                <w:sz w:val="22"/>
              </w:rPr>
            </w:pPr>
          </w:p>
        </w:tc>
        <w:tc>
          <w:tcPr>
            <w:tcW w:w="7939" w:type="dxa"/>
            <w:gridSpan w:val="11"/>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gridAfter w:val="1"/>
          <w:wAfter w:w="37" w:type="dxa"/>
          <w:trHeight w:val="275"/>
        </w:trPr>
        <w:tc>
          <w:tcPr>
            <w:tcW w:w="987"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6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96"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38"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2000"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gridAfter w:val="2"/>
          <w:wAfter w:w="43" w:type="dxa"/>
          <w:trHeight w:val="264"/>
        </w:trPr>
        <w:tc>
          <w:tcPr>
            <w:tcW w:w="987" w:type="dxa"/>
            <w:vMerge/>
          </w:tcPr>
          <w:p w:rsidR="002C43EC" w:rsidRDefault="002C43EC">
            <w:pPr>
              <w:jc w:val="center"/>
              <w:rPr>
                <w:rFonts w:ascii="Times New Roman" w:hAnsi="Times New Roman" w:cs="Times New Roman"/>
                <w:sz w:val="22"/>
              </w:rPr>
            </w:pPr>
          </w:p>
        </w:tc>
        <w:tc>
          <w:tcPr>
            <w:tcW w:w="126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8"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275</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1.21</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1.56</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1.84</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0.71</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397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1.82</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0.63</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1.91</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0.31</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477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1.95</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543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569</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2.27</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0.79</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567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2.23</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663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680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2.49</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1.71</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0.72</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661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0.97</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0.61</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700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710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2.43</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2.25</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0.59</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0.64</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770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1.97</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749</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0.63</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838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2.72</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2.44</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0.94</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824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2.56</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0.73</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792</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2.44</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857</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2.53</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880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1.81</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908</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2.63</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45</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r>
      <w:tr w:rsidR="002C43EC">
        <w:trPr>
          <w:gridAfter w:val="2"/>
          <w:wAfter w:w="43" w:type="dxa"/>
          <w:trHeight w:val="352"/>
        </w:trPr>
        <w:tc>
          <w:tcPr>
            <w:tcW w:w="987"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6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29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940</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2.66</w:t>
            </w:r>
          </w:p>
        </w:tc>
        <w:tc>
          <w:tcPr>
            <w:tcW w:w="1228"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0.89</w:t>
            </w:r>
          </w:p>
        </w:tc>
        <w:tc>
          <w:tcPr>
            <w:tcW w:w="1228"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w:t>
            </w:r>
          </w:p>
        </w:tc>
        <w:tc>
          <w:tcPr>
            <w:tcW w:w="772"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r>
    </w:tbl>
    <w:p w:rsidR="002C43EC" w:rsidRDefault="002C43EC">
      <w:pPr>
        <w:jc w:val="center"/>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 xml:space="preserve">Esophageal Squamous Cell Cancer </w:t>
      </w:r>
      <w:r>
        <w:rPr>
          <w:rFonts w:ascii="Times New Roman" w:hAnsi="Times New Roman" w:cs="Times New Roman"/>
          <w:sz w:val="22"/>
        </w:rPr>
        <w:t>incidence-based mortality rates during 1993-2019 According to Race</w:t>
      </w:r>
    </w:p>
    <w:tbl>
      <w:tblPr>
        <w:tblStyle w:val="TableGrid"/>
        <w:tblW w:w="8926" w:type="dxa"/>
        <w:tblLook w:val="04A0" w:firstRow="1" w:lastRow="0" w:firstColumn="1" w:lastColumn="0" w:noHBand="0" w:noVBand="1"/>
      </w:tblPr>
      <w:tblGrid>
        <w:gridCol w:w="1049"/>
        <w:gridCol w:w="1256"/>
        <w:gridCol w:w="705"/>
        <w:gridCol w:w="1230"/>
        <w:gridCol w:w="705"/>
        <w:gridCol w:w="1230"/>
        <w:gridCol w:w="705"/>
        <w:gridCol w:w="6"/>
        <w:gridCol w:w="1224"/>
        <w:gridCol w:w="773"/>
        <w:gridCol w:w="6"/>
        <w:gridCol w:w="37"/>
      </w:tblGrid>
      <w:tr w:rsidR="002C43EC">
        <w:trPr>
          <w:trHeight w:val="254"/>
        </w:trPr>
        <w:tc>
          <w:tcPr>
            <w:tcW w:w="988" w:type="dxa"/>
          </w:tcPr>
          <w:p w:rsidR="002C43EC" w:rsidRDefault="002C43EC">
            <w:pPr>
              <w:jc w:val="center"/>
              <w:rPr>
                <w:rFonts w:ascii="Times New Roman" w:hAnsi="Times New Roman" w:cs="Times New Roman"/>
                <w:sz w:val="22"/>
              </w:rPr>
            </w:pPr>
          </w:p>
        </w:tc>
        <w:tc>
          <w:tcPr>
            <w:tcW w:w="7938" w:type="dxa"/>
            <w:gridSpan w:val="11"/>
          </w:tcPr>
          <w:p w:rsidR="002C43EC" w:rsidRDefault="006B4D8A">
            <w:pPr>
              <w:jc w:val="center"/>
              <w:rPr>
                <w:rFonts w:ascii="Times New Roman" w:hAnsi="Times New Roman" w:cs="Times New Roman"/>
                <w:sz w:val="22"/>
              </w:rPr>
            </w:pPr>
            <w:r>
              <w:rPr>
                <w:rFonts w:ascii="Times New Roman" w:hAnsi="Times New Roman" w:cs="Times New Roman"/>
                <w:sz w:val="22"/>
              </w:rPr>
              <w:t>Race</w:t>
            </w:r>
          </w:p>
        </w:tc>
      </w:tr>
      <w:tr w:rsidR="002C43EC">
        <w:trPr>
          <w:gridAfter w:val="1"/>
          <w:wAfter w:w="38" w:type="dxa"/>
          <w:trHeight w:val="275"/>
        </w:trPr>
        <w:tc>
          <w:tcPr>
            <w:tcW w:w="988"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197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Black</w:t>
            </w:r>
          </w:p>
        </w:tc>
        <w:tc>
          <w:tcPr>
            <w:tcW w:w="1950"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White</w:t>
            </w:r>
          </w:p>
        </w:tc>
        <w:tc>
          <w:tcPr>
            <w:tcW w:w="1956"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American Indian</w:t>
            </w:r>
          </w:p>
        </w:tc>
        <w:tc>
          <w:tcPr>
            <w:tcW w:w="2017" w:type="dxa"/>
            <w:gridSpan w:val="3"/>
          </w:tcPr>
          <w:p w:rsidR="002C43EC" w:rsidRDefault="006B4D8A">
            <w:pPr>
              <w:jc w:val="center"/>
              <w:rPr>
                <w:rFonts w:ascii="Times New Roman" w:hAnsi="Times New Roman" w:cs="Times New Roman"/>
                <w:sz w:val="22"/>
              </w:rPr>
            </w:pPr>
            <w:r>
              <w:rPr>
                <w:rFonts w:ascii="Times New Roman" w:hAnsi="Times New Roman" w:cs="Times New Roman"/>
                <w:sz w:val="22"/>
              </w:rPr>
              <w:t>Asian or Pacific Islander</w:t>
            </w:r>
          </w:p>
        </w:tc>
      </w:tr>
      <w:tr w:rsidR="002C43EC">
        <w:trPr>
          <w:gridAfter w:val="2"/>
          <w:wAfter w:w="44" w:type="dxa"/>
          <w:trHeight w:val="264"/>
        </w:trPr>
        <w:tc>
          <w:tcPr>
            <w:tcW w:w="988" w:type="dxa"/>
            <w:vMerge/>
          </w:tcPr>
          <w:p w:rsidR="002C43EC" w:rsidRDefault="002C43EC">
            <w:pPr>
              <w:jc w:val="center"/>
              <w:rPr>
                <w:rFonts w:ascii="Times New Roman" w:hAnsi="Times New Roman" w:cs="Times New Roman"/>
                <w:sz w:val="22"/>
              </w:rPr>
            </w:pPr>
          </w:p>
        </w:tc>
        <w:tc>
          <w:tcPr>
            <w:tcW w:w="1270"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0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43"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77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1.18</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1.81</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6.99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52</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5.87</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1.36</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1.79</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6.86</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1.89</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1.58</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4.25</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78</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5.16</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1.08</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72</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2.06</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4.25</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1.36</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65</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1.75</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107</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4.47</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312</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2.01</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68</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1.74</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4.41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307</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1.18</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1.81</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1.46</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1.74</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332</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2.48</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67</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3.52</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1.58</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70</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1.48</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67</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96</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79</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87</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2.88</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309</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0.76</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2.92</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1.57</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1.29</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89</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0.95</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1.61</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87</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1.34</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2.37</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79</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301</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0.87</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2.03</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75</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290</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0.83</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r>
      <w:tr w:rsidR="002C43EC">
        <w:trPr>
          <w:gridAfter w:val="2"/>
          <w:wAfter w:w="44" w:type="dxa"/>
          <w:trHeight w:val="352"/>
        </w:trPr>
        <w:tc>
          <w:tcPr>
            <w:tcW w:w="988"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7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65</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1.71</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303</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0.84</w:t>
            </w:r>
          </w:p>
        </w:tc>
        <w:tc>
          <w:tcPr>
            <w:tcW w:w="12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7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1.22</w:t>
            </w:r>
          </w:p>
        </w:tc>
        <w:tc>
          <w:tcPr>
            <w:tcW w:w="1243" w:type="dxa"/>
            <w:gridSpan w:val="2"/>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83</w:t>
            </w:r>
          </w:p>
        </w:tc>
        <w:tc>
          <w:tcPr>
            <w:tcW w:w="7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 xml:space="preserve">Esophageal cancer </w:t>
      </w:r>
      <w:r>
        <w:rPr>
          <w:rFonts w:ascii="Times New Roman" w:hAnsi="Times New Roman" w:cs="Times New Roman"/>
          <w:sz w:val="22"/>
        </w:rPr>
        <w:t>incidence-based mortality rates during 1993-2019 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266</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272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404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414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436</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500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524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389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447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393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586</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401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593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237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Adenocarcinoma incidence-based mortality rates during 1993-2019 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 xml:space="preserve">No. </w:t>
            </w:r>
            <w:r>
              <w:rPr>
                <w:rFonts w:ascii="Times New Roman" w:hAnsi="Times New Roman" w:cs="Times New Roman"/>
                <w:sz w:val="22"/>
              </w:rPr>
              <w:t>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315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343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280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225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373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245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390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257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393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408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0.88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308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0.91</w:t>
            </w:r>
          </w:p>
        </w:tc>
      </w:tr>
    </w:tbl>
    <w:p w:rsidR="002C43EC" w:rsidRDefault="002C43EC">
      <w:pPr>
        <w:jc w:val="center"/>
        <w:rPr>
          <w:rFonts w:ascii="Times New Roman" w:hAnsi="Times New Roman" w:cs="Times New Roman"/>
          <w:sz w:val="22"/>
        </w:rPr>
      </w:pPr>
    </w:p>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 xml:space="preserve">Esophageal Squamous Cell cancer incidence-based mortality rates during 1993-2019 </w:t>
      </w:r>
      <w:r>
        <w:rPr>
          <w:rFonts w:ascii="Times New Roman" w:hAnsi="Times New Roman" w:cs="Times New Roman"/>
          <w:sz w:val="22"/>
        </w:rPr>
        <w:t>According to Stage at Diagnosis</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Stage at Diagnosis</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Localized</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Regional</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Distant</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0.21</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0.21</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0.41</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140</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0.29</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cancer incidence-based mortality rates during 1993-2019 According to Tumor location</w:t>
      </w:r>
    </w:p>
    <w:tbl>
      <w:tblPr>
        <w:tblStyle w:val="TableGrid"/>
        <w:tblW w:w="0" w:type="auto"/>
        <w:tblLook w:val="04A0" w:firstRow="1" w:lastRow="0" w:firstColumn="1" w:lastColumn="0" w:noHBand="0" w:noVBand="1"/>
      </w:tblPr>
      <w:tblGrid>
        <w:gridCol w:w="1411"/>
        <w:gridCol w:w="1292"/>
        <w:gridCol w:w="1022"/>
        <w:gridCol w:w="1135"/>
        <w:gridCol w:w="1158"/>
        <w:gridCol w:w="1177"/>
        <w:gridCol w:w="1101"/>
      </w:tblGrid>
      <w:tr w:rsidR="002C43EC">
        <w:trPr>
          <w:trHeight w:val="250"/>
        </w:trPr>
        <w:tc>
          <w:tcPr>
            <w:tcW w:w="1411" w:type="dxa"/>
          </w:tcPr>
          <w:p w:rsidR="002C43EC" w:rsidRDefault="002C43EC">
            <w:pPr>
              <w:jc w:val="center"/>
              <w:rPr>
                <w:rFonts w:ascii="Times New Roman" w:hAnsi="Times New Roman" w:cs="Times New Roman"/>
                <w:sz w:val="22"/>
              </w:rPr>
            </w:pPr>
          </w:p>
        </w:tc>
        <w:tc>
          <w:tcPr>
            <w:tcW w:w="6885"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11"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314"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293"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27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11" w:type="dxa"/>
            <w:vMerge/>
          </w:tcPr>
          <w:p w:rsidR="002C43EC" w:rsidRDefault="002C43EC">
            <w:pPr>
              <w:jc w:val="center"/>
              <w:rPr>
                <w:rFonts w:ascii="Times New Roman" w:hAnsi="Times New Roman" w:cs="Times New Roman"/>
                <w:sz w:val="22"/>
              </w:rPr>
            </w:pP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339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1.24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56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473</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1.69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0.25</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497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1.76</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497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1.72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0.85</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64</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530</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1.81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238</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0.82</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0.3</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561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1.88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281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0.94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80</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0.27</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606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65</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631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0.24</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602</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0.84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0.31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677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0.77</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662</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0.23</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665</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2.21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263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0.78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68</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721</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226</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63</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749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2.08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0.61</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95</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0.28</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784</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0.67</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817</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2.13</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784</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227</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79</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0.21</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836</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2.11</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212</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0.54</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77</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769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0.48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820</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1.94</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207</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74</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0.18</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800</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1.87</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246</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0.58</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81</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873</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1.99</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233</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0.53</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85</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883</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1.95</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221</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0.49</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90</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0.2</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919</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2</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215</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0.46</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86</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r w:rsidR="002C43EC">
        <w:trPr>
          <w:trHeight w:val="346"/>
        </w:trPr>
        <w:tc>
          <w:tcPr>
            <w:tcW w:w="1411"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292" w:type="dxa"/>
          </w:tcPr>
          <w:p w:rsidR="002C43EC" w:rsidRDefault="006B4D8A">
            <w:pPr>
              <w:jc w:val="center"/>
              <w:rPr>
                <w:rFonts w:ascii="Times New Roman" w:hAnsi="Times New Roman" w:cs="Times New Roman"/>
                <w:sz w:val="22"/>
              </w:rPr>
            </w:pPr>
            <w:r>
              <w:rPr>
                <w:rFonts w:ascii="Times New Roman" w:hAnsi="Times New Roman" w:cs="Times New Roman"/>
                <w:sz w:val="22"/>
              </w:rPr>
              <w:t>938</w:t>
            </w:r>
          </w:p>
        </w:tc>
        <w:tc>
          <w:tcPr>
            <w:tcW w:w="1022" w:type="dxa"/>
          </w:tcPr>
          <w:p w:rsidR="002C43EC" w:rsidRDefault="006B4D8A">
            <w:pPr>
              <w:jc w:val="center"/>
              <w:rPr>
                <w:rFonts w:ascii="Times New Roman" w:hAnsi="Times New Roman" w:cs="Times New Roman"/>
                <w:sz w:val="22"/>
              </w:rPr>
            </w:pPr>
            <w:r>
              <w:rPr>
                <w:rFonts w:ascii="Times New Roman" w:hAnsi="Times New Roman" w:cs="Times New Roman"/>
                <w:sz w:val="22"/>
              </w:rPr>
              <w:t>1.98</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214</w:t>
            </w:r>
          </w:p>
        </w:tc>
        <w:tc>
          <w:tcPr>
            <w:tcW w:w="1158" w:type="dxa"/>
          </w:tcPr>
          <w:p w:rsidR="002C43EC" w:rsidRDefault="006B4D8A">
            <w:pPr>
              <w:jc w:val="center"/>
              <w:rPr>
                <w:rFonts w:ascii="Times New Roman" w:hAnsi="Times New Roman" w:cs="Times New Roman"/>
                <w:sz w:val="22"/>
              </w:rPr>
            </w:pPr>
            <w:r>
              <w:rPr>
                <w:rFonts w:ascii="Times New Roman" w:hAnsi="Times New Roman" w:cs="Times New Roman"/>
                <w:sz w:val="22"/>
              </w:rPr>
              <w:t>0.45</w:t>
            </w:r>
          </w:p>
        </w:tc>
        <w:tc>
          <w:tcPr>
            <w:tcW w:w="1177" w:type="dxa"/>
          </w:tcPr>
          <w:p w:rsidR="002C43EC" w:rsidRDefault="006B4D8A">
            <w:pPr>
              <w:jc w:val="center"/>
              <w:rPr>
                <w:rFonts w:ascii="Times New Roman" w:hAnsi="Times New Roman" w:cs="Times New Roman"/>
                <w:sz w:val="22"/>
              </w:rPr>
            </w:pPr>
            <w:r>
              <w:rPr>
                <w:rFonts w:ascii="Times New Roman" w:hAnsi="Times New Roman" w:cs="Times New Roman"/>
                <w:sz w:val="22"/>
              </w:rPr>
              <w:t>92</w:t>
            </w:r>
          </w:p>
        </w:tc>
        <w:tc>
          <w:tcPr>
            <w:tcW w:w="1101" w:type="dxa"/>
          </w:tcPr>
          <w:p w:rsidR="002C43EC" w:rsidRDefault="006B4D8A">
            <w:pPr>
              <w:jc w:val="center"/>
              <w:rPr>
                <w:rFonts w:ascii="Times New Roman" w:hAnsi="Times New Roman" w:cs="Times New Roman"/>
                <w:sz w:val="22"/>
              </w:rPr>
            </w:pPr>
            <w:r>
              <w:rPr>
                <w:rFonts w:ascii="Times New Roman" w:hAnsi="Times New Roman" w:cs="Times New Roman"/>
                <w:sz w:val="22"/>
              </w:rPr>
              <w:t>0.19</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Adenocarcinoma incidence-based mortality rates during 1993-2019 According to Tumor location</w:t>
      </w:r>
    </w:p>
    <w:tbl>
      <w:tblPr>
        <w:tblStyle w:val="TableGrid"/>
        <w:tblW w:w="0" w:type="auto"/>
        <w:tblLook w:val="04A0" w:firstRow="1" w:lastRow="0" w:firstColumn="1" w:lastColumn="0" w:noHBand="0" w:noVBand="1"/>
      </w:tblPr>
      <w:tblGrid>
        <w:gridCol w:w="1443"/>
        <w:gridCol w:w="1155"/>
        <w:gridCol w:w="1057"/>
        <w:gridCol w:w="1074"/>
        <w:gridCol w:w="1204"/>
        <w:gridCol w:w="1220"/>
        <w:gridCol w:w="1143"/>
      </w:tblGrid>
      <w:tr w:rsidR="002C43EC">
        <w:trPr>
          <w:trHeight w:val="250"/>
        </w:trPr>
        <w:tc>
          <w:tcPr>
            <w:tcW w:w="1443" w:type="dxa"/>
          </w:tcPr>
          <w:p w:rsidR="002C43EC" w:rsidRDefault="002C43EC">
            <w:pPr>
              <w:jc w:val="center"/>
              <w:rPr>
                <w:rFonts w:ascii="Times New Roman" w:hAnsi="Times New Roman" w:cs="Times New Roman"/>
                <w:sz w:val="22"/>
              </w:rPr>
            </w:pPr>
          </w:p>
        </w:tc>
        <w:tc>
          <w:tcPr>
            <w:tcW w:w="685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4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12"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278"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363"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4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57"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074"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204"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20"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43"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213</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0.78</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299</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1.06</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26</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0.09</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320</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331</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39</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351</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41</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369</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432</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473</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1.52</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40</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447</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496</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43</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495</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42</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0.04</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490</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554</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1.64</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0.01</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559</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1.61</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0.18</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556</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1.58</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576</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46</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0.13</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0.04</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593</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1.58</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59</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643</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1.66</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41</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0.11</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610</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48</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677</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617</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50</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672</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47</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0.11</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9</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646</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1.52</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704</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1.59</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8</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746</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60</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0.02</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761</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1.66</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r w:rsidR="002C43EC">
        <w:trPr>
          <w:trHeight w:val="346"/>
        </w:trPr>
        <w:tc>
          <w:tcPr>
            <w:tcW w:w="144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769</w:t>
            </w:r>
          </w:p>
        </w:tc>
        <w:tc>
          <w:tcPr>
            <w:tcW w:w="105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c>
          <w:tcPr>
            <w:tcW w:w="107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54</w:t>
            </w:r>
          </w:p>
        </w:tc>
        <w:tc>
          <w:tcPr>
            <w:tcW w:w="1204"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0.12</w:t>
            </w:r>
          </w:p>
        </w:tc>
        <w:tc>
          <w:tcPr>
            <w:tcW w:w="122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w:t>
            </w:r>
          </w:p>
        </w:tc>
        <w:tc>
          <w:tcPr>
            <w:tcW w:w="1143"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0.03</w:t>
            </w:r>
          </w:p>
        </w:tc>
      </w:tr>
    </w:tbl>
    <w:p w:rsidR="002C43EC" w:rsidRDefault="002C43EC">
      <w:pPr>
        <w:jc w:val="left"/>
        <w:rPr>
          <w:rFonts w:ascii="Times New Roman" w:hAnsi="Times New Roman" w:cs="Times New Roman"/>
          <w:sz w:val="22"/>
        </w:rPr>
        <w:sectPr w:rsidR="002C43EC" w:rsidSect="009645F6">
          <w:type w:val="continuous"/>
          <w:pgSz w:w="11906" w:h="16838"/>
          <w:pgMar w:top="1440" w:right="1800" w:bottom="1440" w:left="1800" w:header="851" w:footer="992" w:gutter="0"/>
          <w:cols w:space="425"/>
          <w:docGrid w:type="lines" w:linePitch="312"/>
        </w:sectPr>
      </w:pPr>
    </w:p>
    <w:p w:rsidR="002C43EC" w:rsidRDefault="006B4D8A">
      <w:pPr>
        <w:jc w:val="left"/>
        <w:rPr>
          <w:rFonts w:ascii="Times New Roman" w:hAnsi="Times New Roman" w:cs="Times New Roman"/>
          <w:sz w:val="22"/>
        </w:rPr>
      </w:pPr>
      <w:r>
        <w:rPr>
          <w:rFonts w:ascii="Times New Roman" w:hAnsi="Times New Roman" w:cs="Times New Roman"/>
          <w:sz w:val="22"/>
        </w:rPr>
        <w:t>Esophageal Squamous Cell cancer incidence-based mortality rates during 1993-2019 According to Tumor location</w:t>
      </w:r>
    </w:p>
    <w:tbl>
      <w:tblPr>
        <w:tblStyle w:val="TableGrid"/>
        <w:tblW w:w="0" w:type="auto"/>
        <w:tblLook w:val="04A0" w:firstRow="1" w:lastRow="0" w:firstColumn="1" w:lastColumn="0" w:noHBand="0" w:noVBand="1"/>
      </w:tblPr>
      <w:tblGrid>
        <w:gridCol w:w="1433"/>
        <w:gridCol w:w="1155"/>
        <w:gridCol w:w="1046"/>
        <w:gridCol w:w="1135"/>
        <w:gridCol w:w="1190"/>
        <w:gridCol w:w="1207"/>
        <w:gridCol w:w="1130"/>
      </w:tblGrid>
      <w:tr w:rsidR="002C43EC">
        <w:trPr>
          <w:trHeight w:val="250"/>
        </w:trPr>
        <w:tc>
          <w:tcPr>
            <w:tcW w:w="1433" w:type="dxa"/>
          </w:tcPr>
          <w:p w:rsidR="002C43EC" w:rsidRDefault="002C43EC">
            <w:pPr>
              <w:jc w:val="center"/>
              <w:rPr>
                <w:rFonts w:ascii="Times New Roman" w:hAnsi="Times New Roman" w:cs="Times New Roman"/>
                <w:sz w:val="22"/>
              </w:rPr>
            </w:pPr>
          </w:p>
        </w:tc>
        <w:tc>
          <w:tcPr>
            <w:tcW w:w="6863" w:type="dxa"/>
            <w:gridSpan w:val="6"/>
          </w:tcPr>
          <w:p w:rsidR="002C43EC" w:rsidRDefault="006B4D8A">
            <w:pPr>
              <w:jc w:val="center"/>
              <w:rPr>
                <w:rFonts w:ascii="Times New Roman" w:hAnsi="Times New Roman" w:cs="Times New Roman"/>
                <w:sz w:val="22"/>
              </w:rPr>
            </w:pPr>
            <w:r>
              <w:rPr>
                <w:rFonts w:ascii="Times New Roman" w:hAnsi="Times New Roman" w:cs="Times New Roman"/>
                <w:sz w:val="22"/>
              </w:rPr>
              <w:t>Tumor location</w:t>
            </w:r>
          </w:p>
        </w:tc>
      </w:tr>
      <w:tr w:rsidR="002C43EC">
        <w:trPr>
          <w:trHeight w:val="270"/>
        </w:trPr>
        <w:tc>
          <w:tcPr>
            <w:tcW w:w="1433" w:type="dxa"/>
            <w:vMerge w:val="restart"/>
          </w:tcPr>
          <w:p w:rsidR="002C43EC" w:rsidRDefault="006B4D8A">
            <w:pPr>
              <w:jc w:val="center"/>
              <w:rPr>
                <w:rFonts w:ascii="Times New Roman" w:hAnsi="Times New Roman" w:cs="Times New Roman"/>
                <w:sz w:val="22"/>
              </w:rPr>
            </w:pPr>
            <w:r>
              <w:rPr>
                <w:rFonts w:ascii="Times New Roman" w:hAnsi="Times New Roman" w:cs="Times New Roman"/>
                <w:sz w:val="22"/>
              </w:rPr>
              <w:t>Year of diagnosis</w:t>
            </w:r>
          </w:p>
        </w:tc>
        <w:tc>
          <w:tcPr>
            <w:tcW w:w="2201"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Lower</w:t>
            </w:r>
          </w:p>
        </w:tc>
        <w:tc>
          <w:tcPr>
            <w:tcW w:w="2325"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Middle</w:t>
            </w:r>
          </w:p>
        </w:tc>
        <w:tc>
          <w:tcPr>
            <w:tcW w:w="2337" w:type="dxa"/>
            <w:gridSpan w:val="2"/>
          </w:tcPr>
          <w:p w:rsidR="002C43EC" w:rsidRDefault="006B4D8A">
            <w:pPr>
              <w:jc w:val="center"/>
              <w:rPr>
                <w:rFonts w:ascii="Times New Roman" w:hAnsi="Times New Roman" w:cs="Times New Roman"/>
                <w:sz w:val="22"/>
              </w:rPr>
            </w:pPr>
            <w:r>
              <w:rPr>
                <w:rFonts w:ascii="Times New Roman" w:hAnsi="Times New Roman" w:cs="Times New Roman"/>
                <w:sz w:val="22"/>
              </w:rPr>
              <w:t>Upper</w:t>
            </w:r>
          </w:p>
        </w:tc>
      </w:tr>
      <w:tr w:rsidR="002C43EC">
        <w:trPr>
          <w:trHeight w:val="260"/>
        </w:trPr>
        <w:tc>
          <w:tcPr>
            <w:tcW w:w="1433" w:type="dxa"/>
            <w:vMerge/>
          </w:tcPr>
          <w:p w:rsidR="002C43EC" w:rsidRDefault="002C43EC">
            <w:pPr>
              <w:jc w:val="center"/>
              <w:rPr>
                <w:rFonts w:ascii="Times New Roman" w:hAnsi="Times New Roman" w:cs="Times New Roman"/>
                <w:sz w:val="22"/>
              </w:rPr>
            </w:pPr>
          </w:p>
        </w:tc>
        <w:tc>
          <w:tcPr>
            <w:tcW w:w="115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046"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135"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9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c>
          <w:tcPr>
            <w:tcW w:w="1207" w:type="dxa"/>
          </w:tcPr>
          <w:p w:rsidR="002C43EC" w:rsidRDefault="006B4D8A">
            <w:pPr>
              <w:jc w:val="center"/>
              <w:rPr>
                <w:rFonts w:ascii="Times New Roman" w:hAnsi="Times New Roman" w:cs="Times New Roman"/>
                <w:sz w:val="22"/>
              </w:rPr>
            </w:pPr>
            <w:r>
              <w:rPr>
                <w:rFonts w:ascii="Times New Roman" w:hAnsi="Times New Roman" w:cs="Times New Roman"/>
                <w:sz w:val="22"/>
              </w:rPr>
              <w:t>No. cases</w:t>
            </w:r>
          </w:p>
        </w:tc>
        <w:tc>
          <w:tcPr>
            <w:tcW w:w="1130" w:type="dxa"/>
          </w:tcPr>
          <w:p w:rsidR="002C43EC" w:rsidRDefault="006B4D8A">
            <w:pPr>
              <w:jc w:val="center"/>
              <w:rPr>
                <w:rFonts w:ascii="Times New Roman" w:hAnsi="Times New Roman" w:cs="Times New Roman"/>
                <w:sz w:val="22"/>
              </w:rPr>
            </w:pPr>
            <w:r>
              <w:rPr>
                <w:rFonts w:ascii="Times New Roman" w:hAnsi="Times New Roman" w:cs="Times New Roman"/>
                <w:sz w:val="22"/>
              </w:rPr>
              <w:t>Rate</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171</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168</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0.23</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193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214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0.72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1999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144</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200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49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58</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0.19</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184</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0.58</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122</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176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186</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0.49</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59</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0.39</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182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0.54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57</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0.22</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2009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131</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165</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0.46</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2010</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51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0.14</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2011</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62</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2012</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116</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133</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2013</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0.33</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0.18</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2014</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117</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0.35</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61</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2015</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113</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0.26</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167</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0.4</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65</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2016</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119</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0.28</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160</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0.37</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76</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0.17</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2017</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105</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0.23</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74</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2018</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128</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0.27</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149</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0.16</w:t>
            </w:r>
          </w:p>
        </w:tc>
      </w:tr>
      <w:tr w:rsidR="002C43EC">
        <w:trPr>
          <w:trHeight w:val="346"/>
        </w:trPr>
        <w:tc>
          <w:tcPr>
            <w:tcW w:w="1433" w:type="dxa"/>
            <w:vAlign w:val="center"/>
          </w:tcPr>
          <w:p w:rsidR="002C43EC" w:rsidRDefault="006B4D8A">
            <w:pPr>
              <w:jc w:val="center"/>
              <w:rPr>
                <w:rFonts w:ascii="Times New Roman" w:hAnsi="Times New Roman" w:cs="Times New Roman"/>
                <w:sz w:val="22"/>
              </w:rPr>
            </w:pPr>
            <w:r>
              <w:rPr>
                <w:rFonts w:ascii="Times New Roman" w:hAnsi="Times New Roman" w:cs="Times New Roman"/>
                <w:sz w:val="22"/>
              </w:rPr>
              <w:t>2019</w:t>
            </w:r>
          </w:p>
        </w:tc>
        <w:tc>
          <w:tcPr>
            <w:tcW w:w="115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120</w:t>
            </w:r>
          </w:p>
        </w:tc>
        <w:tc>
          <w:tcPr>
            <w:tcW w:w="1046"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0.25</w:t>
            </w:r>
          </w:p>
        </w:tc>
        <w:tc>
          <w:tcPr>
            <w:tcW w:w="1135"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152</w:t>
            </w:r>
          </w:p>
        </w:tc>
        <w:tc>
          <w:tcPr>
            <w:tcW w:w="119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0.32</w:t>
            </w:r>
          </w:p>
        </w:tc>
        <w:tc>
          <w:tcPr>
            <w:tcW w:w="1207"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73</w:t>
            </w:r>
          </w:p>
        </w:tc>
        <w:tc>
          <w:tcPr>
            <w:tcW w:w="1130" w:type="dxa"/>
            <w:vAlign w:val="center"/>
          </w:tcPr>
          <w:p w:rsidR="002C43EC" w:rsidRDefault="006B4D8A">
            <w:pPr>
              <w:jc w:val="center"/>
              <w:rPr>
                <w:rFonts w:ascii="Times New Roman" w:hAnsi="Times New Roman" w:cs="Times New Roman"/>
                <w:sz w:val="22"/>
              </w:rPr>
            </w:pPr>
            <w:r>
              <w:rPr>
                <w:rFonts w:ascii="Times New Roman" w:eastAsia="DengXian" w:hAnsi="Times New Roman" w:cs="Times New Roman"/>
                <w:color w:val="000000"/>
                <w:sz w:val="22"/>
              </w:rPr>
              <w:t>0.15</w:t>
            </w:r>
          </w:p>
        </w:tc>
      </w:tr>
    </w:tbl>
    <w:p w:rsidR="002C43EC" w:rsidRDefault="002C43EC">
      <w:pPr>
        <w:rPr>
          <w:rFonts w:ascii="Times New Roman" w:hAnsi="Times New Roman" w:cs="Times New Roman"/>
          <w:sz w:val="22"/>
        </w:rPr>
      </w:pPr>
    </w:p>
    <w:p w:rsidR="002C43EC" w:rsidRDefault="002C43EC">
      <w:pPr>
        <w:rPr>
          <w:rFonts w:ascii="Times New Roman" w:hAnsi="Times New Roman" w:cs="Times New Roman"/>
          <w:b/>
          <w:bCs/>
          <w:sz w:val="22"/>
        </w:rPr>
        <w:sectPr w:rsidR="002C43EC" w:rsidSect="009645F6">
          <w:type w:val="continuous"/>
          <w:pgSz w:w="11906" w:h="16838"/>
          <w:pgMar w:top="1080" w:right="1440" w:bottom="1080" w:left="1440" w:header="851" w:footer="992" w:gutter="0"/>
          <w:cols w:space="425"/>
          <w:docGrid w:type="lines" w:linePitch="312"/>
        </w:sectPr>
      </w:pPr>
    </w:p>
    <w:p w:rsidR="002C43EC" w:rsidRDefault="006B4D8A">
      <w:pPr>
        <w:spacing w:line="480" w:lineRule="auto"/>
        <w:jc w:val="left"/>
        <w:rPr>
          <w:rFonts w:ascii="Times New Roman" w:hAnsi="Times New Roman" w:cs="Times New Roman"/>
          <w:b/>
          <w:bCs/>
          <w:sz w:val="22"/>
        </w:rPr>
      </w:pPr>
      <w:r>
        <w:rPr>
          <w:rFonts w:ascii="Times New Roman" w:hAnsi="Times New Roman" w:cs="Times New Roman"/>
          <w:noProof/>
          <w:sz w:val="22"/>
          <w:lang w:val="en-IN" w:eastAsia="en-IN"/>
        </w:rPr>
        <w:drawing>
          <wp:inline distT="0" distB="0" distL="0" distR="0">
            <wp:extent cx="6884035" cy="4234815"/>
            <wp:effectExtent l="0" t="0" r="12065" b="13335"/>
            <wp:docPr id="1563396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96167" name="图片 1"/>
                    <pic:cNvPicPr>
                      <a:picLocks noChangeAspect="1"/>
                    </pic:cNvPicPr>
                  </pic:nvPicPr>
                  <pic:blipFill>
                    <a:blip r:embed="rId11"/>
                    <a:srcRect l="537" b="2030"/>
                    <a:stretch>
                      <a:fillRect/>
                    </a:stretch>
                  </pic:blipFill>
                  <pic:spPr>
                    <a:xfrm>
                      <a:off x="0" y="0"/>
                      <a:ext cx="6884035" cy="4234815"/>
                    </a:xfrm>
                    <a:prstGeom prst="rect">
                      <a:avLst/>
                    </a:prstGeom>
                    <a:ln>
                      <a:noFill/>
                    </a:ln>
                  </pic:spPr>
                </pic:pic>
              </a:graphicData>
            </a:graphic>
          </wp:inline>
        </w:drawing>
      </w:r>
    </w:p>
    <w:p w:rsidR="002C43EC" w:rsidRDefault="006B4D8A">
      <w:pPr>
        <w:pStyle w:val="Heading2"/>
      </w:pPr>
      <w:bookmarkStart w:id="65" w:name="_Toc16306"/>
      <w:bookmarkStart w:id="66" w:name="_Toc192067634"/>
      <w:bookmarkStart w:id="67" w:name="_Toc7112"/>
      <w:r>
        <w:t>Figure S</w:t>
      </w:r>
      <w:r>
        <w:rPr>
          <w:rFonts w:eastAsia="SimSun" w:hint="eastAsia"/>
        </w:rPr>
        <w:t>1</w:t>
      </w:r>
      <w:r>
        <w:t>. Forecast of Esophageal Cancer Incidence and Mortality Trends by Sex (2020–2044)</w:t>
      </w:r>
      <w:bookmarkEnd w:id="65"/>
      <w:bookmarkEnd w:id="66"/>
      <w:bookmarkEnd w:id="67"/>
    </w:p>
    <w:p w:rsidR="002C43EC" w:rsidRDefault="006B4D8A">
      <w:pPr>
        <w:spacing w:line="240" w:lineRule="atLeast"/>
        <w:jc w:val="left"/>
        <w:rPr>
          <w:rFonts w:ascii="Times New Roman" w:hAnsi="Times New Roman" w:cs="Times New Roman"/>
          <w:sz w:val="22"/>
        </w:rPr>
        <w:sectPr w:rsidR="002C43EC" w:rsidSect="009645F6">
          <w:type w:val="continuous"/>
          <w:pgSz w:w="16838" w:h="11906" w:orient="landscape"/>
          <w:pgMar w:top="1800" w:right="1440" w:bottom="1800" w:left="1440" w:header="851" w:footer="992" w:gutter="0"/>
          <w:cols w:space="425"/>
          <w:docGrid w:type="lines" w:linePitch="312"/>
        </w:sectPr>
      </w:pPr>
      <w:r>
        <w:rPr>
          <w:rFonts w:ascii="Times New Roman" w:hAnsi="Times New Roman" w:cs="Times New Roman"/>
          <w:sz w:val="22"/>
        </w:rPr>
        <w:t>* Noted: Panels A and D show overall forecasts for esophageal cancer. Panels B and E represent forecasts for males, while Panels C and F represent forecasts for females.</w:t>
      </w:r>
    </w:p>
    <w:p w:rsidR="002C43EC" w:rsidRDefault="006B4D8A">
      <w:pPr>
        <w:jc w:val="center"/>
        <w:rPr>
          <w:rFonts w:ascii="Times New Roman" w:hAnsi="Times New Roman" w:cs="Times New Roman"/>
          <w:b/>
          <w:bCs/>
          <w:sz w:val="22"/>
        </w:rPr>
      </w:pPr>
      <w:r>
        <w:rPr>
          <w:rFonts w:ascii="Times New Roman" w:hAnsi="Times New Roman" w:cs="Times New Roman"/>
          <w:noProof/>
          <w:sz w:val="22"/>
          <w:lang w:val="en-IN" w:eastAsia="en-IN"/>
        </w:rPr>
        <w:drawing>
          <wp:inline distT="0" distB="0" distL="0" distR="0">
            <wp:extent cx="5353050" cy="4883150"/>
            <wp:effectExtent l="0" t="0" r="0" b="12700"/>
            <wp:docPr id="1822245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45005" name="图片 1"/>
                    <pic:cNvPicPr>
                      <a:picLocks noChangeAspect="1"/>
                    </pic:cNvPicPr>
                  </pic:nvPicPr>
                  <pic:blipFill>
                    <a:blip r:embed="rId12"/>
                    <a:stretch>
                      <a:fillRect/>
                    </a:stretch>
                  </pic:blipFill>
                  <pic:spPr>
                    <a:xfrm>
                      <a:off x="0" y="0"/>
                      <a:ext cx="5353782" cy="4883892"/>
                    </a:xfrm>
                    <a:prstGeom prst="rect">
                      <a:avLst/>
                    </a:prstGeom>
                  </pic:spPr>
                </pic:pic>
              </a:graphicData>
            </a:graphic>
          </wp:inline>
        </w:drawing>
      </w:r>
    </w:p>
    <w:p w:rsidR="002C43EC" w:rsidRDefault="006B4D8A">
      <w:pPr>
        <w:pStyle w:val="Heading2"/>
      </w:pPr>
      <w:bookmarkStart w:id="68" w:name="_Toc192067635"/>
      <w:bookmarkStart w:id="69" w:name="_Toc2299"/>
      <w:bookmarkStart w:id="70" w:name="_Toc28712"/>
      <w:r>
        <w:t>Figure S</w:t>
      </w:r>
      <w:r>
        <w:rPr>
          <w:rFonts w:eastAsia="SimSun" w:hint="eastAsia"/>
        </w:rPr>
        <w:t>2</w:t>
      </w:r>
      <w:r>
        <w:t xml:space="preserve">. Forecast of Esophageal Cancer Incidence and </w:t>
      </w:r>
      <w:r>
        <w:t>Mortality Trends by Subtype (2020–2044)</w:t>
      </w:r>
      <w:bookmarkEnd w:id="68"/>
      <w:bookmarkEnd w:id="69"/>
      <w:bookmarkEnd w:id="70"/>
    </w:p>
    <w:p w:rsidR="002C43EC" w:rsidRDefault="002C43EC">
      <w:pPr>
        <w:jc w:val="center"/>
        <w:rPr>
          <w:rFonts w:ascii="Times New Roman" w:hAnsi="Times New Roman" w:cs="Times New Roman"/>
          <w:sz w:val="22"/>
        </w:rPr>
      </w:pPr>
    </w:p>
    <w:p w:rsidR="002C43EC" w:rsidRDefault="006B4D8A">
      <w:pPr>
        <w:jc w:val="left"/>
        <w:rPr>
          <w:rFonts w:ascii="Times New Roman" w:hAnsi="Times New Roman" w:cs="Times New Roman"/>
          <w:sz w:val="22"/>
        </w:rPr>
      </w:pPr>
      <w:r>
        <w:rPr>
          <w:rFonts w:ascii="Times New Roman" w:hAnsi="Times New Roman" w:cs="Times New Roman"/>
          <w:sz w:val="22"/>
        </w:rPr>
        <w:t>* Noted: Panels A and C represent forecasts for esophageal adenocarcinoma, while Panels B and D represent forecasts for esophageal squamous cell carcinoma.</w:t>
      </w:r>
    </w:p>
    <w:p w:rsidR="002C43EC" w:rsidRDefault="002C43EC">
      <w:pPr>
        <w:jc w:val="center"/>
        <w:rPr>
          <w:rFonts w:ascii="Cambria" w:hAnsi="Cambria" w:cs="Times New Roman"/>
          <w:szCs w:val="21"/>
        </w:rPr>
      </w:pPr>
    </w:p>
    <w:sectPr w:rsidR="002C43EC" w:rsidSect="009645F6">
      <w:type w:val="continuous"/>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Uni">
    <w:altName w:val="宋体"/>
    <w:charset w:val="86"/>
    <w:family w:val="roman"/>
    <w:pitch w:val="default"/>
    <w:sig w:usb0="00000000" w:usb1="00000000" w:usb2="0000003E" w:usb3="00000000" w:csb0="001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5B7B627"/>
    <w:multiLevelType w:val="multilevel"/>
    <w:tmpl w:val="B5B7B62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BCF65AC2"/>
    <w:multiLevelType w:val="multilevel"/>
    <w:tmpl w:val="BCF65AC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DA398083"/>
    <w:multiLevelType w:val="multilevel"/>
    <w:tmpl w:val="DA398083"/>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15:restartNumberingAfterBreak="0">
    <w:nsid w:val="08FB390D"/>
    <w:multiLevelType w:val="multilevel"/>
    <w:tmpl w:val="08FB39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1D43512"/>
    <w:multiLevelType w:val="multilevel"/>
    <w:tmpl w:val="11D435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571F0316"/>
    <w:multiLevelType w:val="multilevel"/>
    <w:tmpl w:val="571F03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6ED6FDD"/>
    <w:multiLevelType w:val="multilevel"/>
    <w:tmpl w:val="66ED6F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85F5246"/>
    <w:multiLevelType w:val="multilevel"/>
    <w:tmpl w:val="685F52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0"/>
  </w:num>
  <w:num w:numId="3">
    <w:abstractNumId w:val="1"/>
  </w:num>
  <w:num w:numId="4">
    <w:abstractNumId w:val="4"/>
  </w:num>
  <w:num w:numId="5">
    <w:abstractNumId w:val="7"/>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D76"/>
    <w:rsid w:val="00000145"/>
    <w:rsid w:val="00055EDD"/>
    <w:rsid w:val="00077FB8"/>
    <w:rsid w:val="000B27C4"/>
    <w:rsid w:val="000E346A"/>
    <w:rsid w:val="00117F2A"/>
    <w:rsid w:val="00157E32"/>
    <w:rsid w:val="00166CF8"/>
    <w:rsid w:val="001741ED"/>
    <w:rsid w:val="0017753E"/>
    <w:rsid w:val="00191268"/>
    <w:rsid w:val="00195B69"/>
    <w:rsid w:val="001A49C1"/>
    <w:rsid w:val="001A4A25"/>
    <w:rsid w:val="001B30C7"/>
    <w:rsid w:val="001C772E"/>
    <w:rsid w:val="002001F8"/>
    <w:rsid w:val="00227A87"/>
    <w:rsid w:val="002A1FE8"/>
    <w:rsid w:val="002C43EC"/>
    <w:rsid w:val="003074D3"/>
    <w:rsid w:val="00324D76"/>
    <w:rsid w:val="003321AD"/>
    <w:rsid w:val="00363BFF"/>
    <w:rsid w:val="00390729"/>
    <w:rsid w:val="003B2DC5"/>
    <w:rsid w:val="003B6A7B"/>
    <w:rsid w:val="003D7AF2"/>
    <w:rsid w:val="003E1A6F"/>
    <w:rsid w:val="003F0188"/>
    <w:rsid w:val="004073D5"/>
    <w:rsid w:val="00422C62"/>
    <w:rsid w:val="00463119"/>
    <w:rsid w:val="00496F52"/>
    <w:rsid w:val="004B2883"/>
    <w:rsid w:val="004C50D4"/>
    <w:rsid w:val="004D6F4E"/>
    <w:rsid w:val="004F03FD"/>
    <w:rsid w:val="004F40FB"/>
    <w:rsid w:val="005056E6"/>
    <w:rsid w:val="005179FE"/>
    <w:rsid w:val="00537D67"/>
    <w:rsid w:val="00551689"/>
    <w:rsid w:val="005770E4"/>
    <w:rsid w:val="005805AD"/>
    <w:rsid w:val="00587EFC"/>
    <w:rsid w:val="005E0754"/>
    <w:rsid w:val="005E4555"/>
    <w:rsid w:val="0063178C"/>
    <w:rsid w:val="00682C6A"/>
    <w:rsid w:val="006B0AB0"/>
    <w:rsid w:val="006B4D8A"/>
    <w:rsid w:val="006C026A"/>
    <w:rsid w:val="007052A4"/>
    <w:rsid w:val="007427D1"/>
    <w:rsid w:val="00761FEE"/>
    <w:rsid w:val="00763D11"/>
    <w:rsid w:val="00844B02"/>
    <w:rsid w:val="00867B09"/>
    <w:rsid w:val="00924AFA"/>
    <w:rsid w:val="00951429"/>
    <w:rsid w:val="009645F6"/>
    <w:rsid w:val="00990137"/>
    <w:rsid w:val="009975B6"/>
    <w:rsid w:val="009A0E93"/>
    <w:rsid w:val="009B46B0"/>
    <w:rsid w:val="009C2A88"/>
    <w:rsid w:val="009C739F"/>
    <w:rsid w:val="009F0060"/>
    <w:rsid w:val="009F17B7"/>
    <w:rsid w:val="009F572B"/>
    <w:rsid w:val="00A46110"/>
    <w:rsid w:val="00AD5152"/>
    <w:rsid w:val="00AE1F4A"/>
    <w:rsid w:val="00AE46A7"/>
    <w:rsid w:val="00B1433B"/>
    <w:rsid w:val="00B3495E"/>
    <w:rsid w:val="00B63040"/>
    <w:rsid w:val="00B804C1"/>
    <w:rsid w:val="00B84A51"/>
    <w:rsid w:val="00BA4284"/>
    <w:rsid w:val="00BC1D71"/>
    <w:rsid w:val="00C4205E"/>
    <w:rsid w:val="00C4277F"/>
    <w:rsid w:val="00C722FB"/>
    <w:rsid w:val="00C86D97"/>
    <w:rsid w:val="00CA1BD7"/>
    <w:rsid w:val="00CB2CCD"/>
    <w:rsid w:val="00CC6670"/>
    <w:rsid w:val="00CC78FE"/>
    <w:rsid w:val="00CE2AC4"/>
    <w:rsid w:val="00CF33A5"/>
    <w:rsid w:val="00D14E1C"/>
    <w:rsid w:val="00D72949"/>
    <w:rsid w:val="00DA171A"/>
    <w:rsid w:val="00DE4ADA"/>
    <w:rsid w:val="00E02269"/>
    <w:rsid w:val="00E74A88"/>
    <w:rsid w:val="00EB28F9"/>
    <w:rsid w:val="00EC211D"/>
    <w:rsid w:val="00EC7122"/>
    <w:rsid w:val="00F31DA7"/>
    <w:rsid w:val="00F37AC2"/>
    <w:rsid w:val="00F55D10"/>
    <w:rsid w:val="00FE2C52"/>
    <w:rsid w:val="00FF621F"/>
    <w:rsid w:val="1A5B5BFF"/>
    <w:rsid w:val="1EA838A0"/>
    <w:rsid w:val="21591C96"/>
    <w:rsid w:val="21867A05"/>
    <w:rsid w:val="36864B14"/>
    <w:rsid w:val="3DFF5A29"/>
    <w:rsid w:val="3EB05CD9"/>
    <w:rsid w:val="52576556"/>
    <w:rsid w:val="52AA6639"/>
    <w:rsid w:val="5D175FA3"/>
    <w:rsid w:val="6ED36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D935B36-21EF-4FCE-A26C-51E92E6D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Heading1">
    <w:name w:val="heading 1"/>
    <w:basedOn w:val="Normal"/>
    <w:next w:val="Normal"/>
    <w:uiPriority w:val="9"/>
    <w:qFormat/>
    <w:pPr>
      <w:keepNext/>
      <w:keepLines/>
      <w:spacing w:line="480" w:lineRule="auto"/>
      <w:outlineLvl w:val="0"/>
    </w:pPr>
    <w:rPr>
      <w:rFonts w:ascii="Times New Roman" w:eastAsia="Times New Roman" w:hAnsi="Times New Roman"/>
      <w:b/>
      <w:kern w:val="44"/>
      <w:sz w:val="24"/>
    </w:rPr>
  </w:style>
  <w:style w:type="paragraph" w:styleId="Heading2">
    <w:name w:val="heading 2"/>
    <w:basedOn w:val="Normal"/>
    <w:next w:val="Normal"/>
    <w:uiPriority w:val="9"/>
    <w:unhideWhenUsed/>
    <w:qFormat/>
    <w:pPr>
      <w:keepNext/>
      <w:keepLines/>
      <w:spacing w:line="480" w:lineRule="auto"/>
      <w:outlineLvl w:val="1"/>
    </w:pPr>
    <w:rPr>
      <w:rFonts w:ascii="Times New Roman" w:eastAsia="Times New Roman" w:hAnsi="Times New Roman"/>
      <w:b/>
      <w:sz w:val="22"/>
    </w:rPr>
  </w:style>
  <w:style w:type="paragraph" w:styleId="Heading3">
    <w:name w:val="heading 3"/>
    <w:basedOn w:val="Normal"/>
    <w:next w:val="Normal"/>
    <w:uiPriority w:val="9"/>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semiHidden/>
    <w:unhideWhenUsed/>
    <w:qFormat/>
    <w:pPr>
      <w:ind w:leftChars="400" w:left="840"/>
    </w:p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TOC1">
    <w:name w:val="toc 1"/>
    <w:basedOn w:val="Normal"/>
    <w:next w:val="Normal"/>
    <w:uiPriority w:val="39"/>
    <w:unhideWhenUsed/>
    <w:qFormat/>
  </w:style>
  <w:style w:type="paragraph" w:styleId="Subtitle">
    <w:name w:val="Subtitle"/>
    <w:basedOn w:val="Normal"/>
    <w:next w:val="Normal"/>
    <w:link w:val="SubtitleChar"/>
    <w:uiPriority w:val="11"/>
    <w:qFormat/>
    <w:pPr>
      <w:spacing w:before="240" w:after="60" w:line="312" w:lineRule="auto"/>
      <w:jc w:val="center"/>
      <w:outlineLvl w:val="1"/>
    </w:pPr>
    <w:rPr>
      <w:b/>
      <w:bCs/>
      <w:kern w:val="28"/>
      <w:sz w:val="32"/>
      <w:szCs w:val="32"/>
    </w:rPr>
  </w:style>
  <w:style w:type="paragraph" w:styleId="TOC2">
    <w:name w:val="toc 2"/>
    <w:basedOn w:val="Normal"/>
    <w:next w:val="Normal"/>
    <w:uiPriority w:val="39"/>
    <w:unhideWhenUsed/>
    <w:qFormat/>
    <w:pPr>
      <w:ind w:leftChars="200" w:left="420"/>
    </w:pPr>
  </w:style>
  <w:style w:type="paragraph" w:styleId="NormalWeb">
    <w:name w:val="Normal (Web)"/>
    <w:basedOn w:val="Normal"/>
    <w:uiPriority w:val="99"/>
    <w:semiHidden/>
    <w:unhideWhenUsed/>
    <w:qFormat/>
    <w:pPr>
      <w:spacing w:beforeAutospacing="1" w:afterAutospacing="1"/>
      <w:jc w:val="left"/>
    </w:pPr>
    <w:rPr>
      <w:rFonts w:cs="Times New Roman"/>
      <w:kern w:val="0"/>
      <w:sz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SubtitleChar">
    <w:name w:val="Subtitle Char"/>
    <w:basedOn w:val="DefaultParagraphFont"/>
    <w:link w:val="Subtitle"/>
    <w:uiPriority w:val="11"/>
    <w:qFormat/>
    <w:rPr>
      <w:b/>
      <w:bCs/>
      <w:kern w:val="28"/>
      <w:sz w:val="32"/>
      <w:szCs w:val="32"/>
    </w:rPr>
  </w:style>
  <w:style w:type="paragraph" w:customStyle="1" w:styleId="1">
    <w:name w:val="修订1"/>
    <w:hidden/>
    <w:uiPriority w:val="99"/>
    <w:semiHidden/>
    <w:qFormat/>
    <w:rPr>
      <w:rFonts w:asciiTheme="minorHAnsi" w:eastAsiaTheme="minorEastAsia" w:hAnsiTheme="minorHAnsi" w:cstheme="minorBidi"/>
      <w:kern w:val="2"/>
      <w:sz w:val="21"/>
      <w:szCs w:val="22"/>
      <w:lang w:val="en-US" w:eastAsia="zh-CN"/>
    </w:rPr>
  </w:style>
  <w:style w:type="paragraph" w:customStyle="1" w:styleId="2">
    <w:name w:val="修订2"/>
    <w:hidden/>
    <w:uiPriority w:val="99"/>
    <w:unhideWhenUsed/>
    <w:qFormat/>
    <w:rPr>
      <w:rFonts w:asciiTheme="minorHAnsi" w:eastAsiaTheme="minorEastAsia" w:hAnsiTheme="minorHAnsi" w:cstheme="minorBidi"/>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6BE45-6AE7-4E7B-B5AA-18A4DDDE9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8588</Words>
  <Characters>48957</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佳佳 林</dc:creator>
  <cp:lastModifiedBy>Nithya R</cp:lastModifiedBy>
  <cp:revision>16</cp:revision>
  <dcterms:created xsi:type="dcterms:W3CDTF">2025-01-07T02:13:00Z</dcterms:created>
  <dcterms:modified xsi:type="dcterms:W3CDTF">2025-05-16T04:10:00Z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eyJoZGlkIjoiM2Q3ZThhYzhlMGM1NjAyMmU1NmE5OTZlZDk5YTAwMmQiLCJ1c2VySWQiOiIyOTYyNjM0MzAifQ==</vt:lpwstr>
  </property>
  <property fmtid="{D5CDD505-2E9C-101B-9397-08002B2CF9AE}" pid="3" name="KSOProductBuildVer">
    <vt:lpwstr>2052-12.1.0.20784</vt:lpwstr>
  </property>
  <property fmtid="{D5CDD505-2E9C-101B-9397-08002B2CF9AE}" pid="4" name="ICV">
    <vt:lpwstr>A2AC15C7E05C41E49E6D129744B6B4C2_12</vt:lpwstr>
  </property>
</Properties>
</file>