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B7BB2">
      <w:pPr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A two-by-two contingency table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305"/>
        <w:gridCol w:w="2373"/>
        <w:gridCol w:w="1775"/>
      </w:tblGrid>
      <w:tr w14:paraId="42B54B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599A6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5" w:type="dxa"/>
            <w:tcBorders>
              <w:top w:val="single" w:color="auto" w:sz="4" w:space="0"/>
              <w:bottom w:val="single" w:color="auto" w:sz="4" w:space="0"/>
            </w:tcBorders>
          </w:tcPr>
          <w:p w14:paraId="1423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Target adverse event</w:t>
            </w:r>
          </w:p>
        </w:tc>
        <w:tc>
          <w:tcPr>
            <w:tcW w:w="2373" w:type="dxa"/>
            <w:tcBorders>
              <w:top w:val="single" w:color="auto" w:sz="4" w:space="0"/>
              <w:bottom w:val="single" w:color="auto" w:sz="4" w:space="0"/>
            </w:tcBorders>
          </w:tcPr>
          <w:p w14:paraId="2B9C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Other adverse events</w:t>
            </w:r>
          </w:p>
        </w:tc>
        <w:tc>
          <w:tcPr>
            <w:tcW w:w="1775" w:type="dxa"/>
            <w:tcBorders>
              <w:top w:val="single" w:color="auto" w:sz="4" w:space="0"/>
              <w:bottom w:val="single" w:color="auto" w:sz="4" w:space="0"/>
            </w:tcBorders>
          </w:tcPr>
          <w:p w14:paraId="26526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Sums</w:t>
            </w:r>
          </w:p>
        </w:tc>
      </w:tr>
      <w:tr w14:paraId="19DC32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single" w:color="auto" w:sz="4" w:space="0"/>
            </w:tcBorders>
          </w:tcPr>
          <w:p w14:paraId="40141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Ertapenem</w:t>
            </w:r>
          </w:p>
        </w:tc>
        <w:tc>
          <w:tcPr>
            <w:tcW w:w="2305" w:type="dxa"/>
            <w:tcBorders>
              <w:top w:val="single" w:color="auto" w:sz="4" w:space="0"/>
            </w:tcBorders>
          </w:tcPr>
          <w:p w14:paraId="5EA3D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a</w:t>
            </w:r>
          </w:p>
        </w:tc>
        <w:tc>
          <w:tcPr>
            <w:tcW w:w="2373" w:type="dxa"/>
            <w:tcBorders>
              <w:top w:val="single" w:color="auto" w:sz="4" w:space="0"/>
            </w:tcBorders>
          </w:tcPr>
          <w:p w14:paraId="4DC1F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b</w:t>
            </w:r>
          </w:p>
        </w:tc>
        <w:tc>
          <w:tcPr>
            <w:tcW w:w="1775" w:type="dxa"/>
            <w:tcBorders>
              <w:top w:val="single" w:color="auto" w:sz="4" w:space="0"/>
            </w:tcBorders>
          </w:tcPr>
          <w:p w14:paraId="26580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a+b</w:t>
            </w:r>
          </w:p>
        </w:tc>
      </w:tr>
      <w:tr w14:paraId="43E275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 w14:paraId="2F864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Other drugs</w:t>
            </w:r>
          </w:p>
        </w:tc>
        <w:tc>
          <w:tcPr>
            <w:tcW w:w="2305" w:type="dxa"/>
          </w:tcPr>
          <w:p w14:paraId="4E96FA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</w:t>
            </w:r>
          </w:p>
        </w:tc>
        <w:tc>
          <w:tcPr>
            <w:tcW w:w="2373" w:type="dxa"/>
          </w:tcPr>
          <w:p w14:paraId="112766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d</w:t>
            </w:r>
          </w:p>
        </w:tc>
        <w:tc>
          <w:tcPr>
            <w:tcW w:w="1775" w:type="dxa"/>
          </w:tcPr>
          <w:p w14:paraId="2F900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c+d</w:t>
            </w:r>
          </w:p>
        </w:tc>
      </w:tr>
      <w:tr w14:paraId="4AB2CE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 w14:paraId="61CB2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Sums</w:t>
            </w:r>
          </w:p>
        </w:tc>
        <w:tc>
          <w:tcPr>
            <w:tcW w:w="2305" w:type="dxa"/>
          </w:tcPr>
          <w:p w14:paraId="49D21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a+c</w:t>
            </w:r>
          </w:p>
        </w:tc>
        <w:tc>
          <w:tcPr>
            <w:tcW w:w="2373" w:type="dxa"/>
          </w:tcPr>
          <w:p w14:paraId="1D0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b+d</w:t>
            </w:r>
          </w:p>
        </w:tc>
        <w:tc>
          <w:tcPr>
            <w:tcW w:w="1775" w:type="dxa"/>
          </w:tcPr>
          <w:p w14:paraId="73E24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a+b+c+d</w:t>
            </w:r>
          </w:p>
        </w:tc>
      </w:tr>
    </w:tbl>
    <w:p w14:paraId="78ACBA6C"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Note:</w:t>
      </w:r>
      <w:r>
        <w:rPr>
          <w:rFonts w:hint="eastAsia"/>
        </w:rPr>
        <w:t xml:space="preserve"> </w:t>
      </w:r>
      <w:bookmarkStart w:id="0" w:name="_Hlk190854299"/>
      <w:r>
        <w:rPr>
          <w:rFonts w:hint="eastAsia" w:ascii="Times New Roman" w:hAnsi="Times New Roman" w:cs="Times New Roman"/>
          <w:sz w:val="24"/>
        </w:rPr>
        <w:t>a, number of adverse events containing both ertapenem and the target adverse event; b, number of adverse events containing the other adverse events of ertapenem; c, number of adverse events containing the target adverse event of other drugs; d, number of adverse events containing the other adverse events of other drugs.</w:t>
      </w:r>
      <w:bookmarkEnd w:id="0"/>
    </w:p>
    <w:p w14:paraId="34A17356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4E517E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Detailed formulas for disproportionality analysis</w:t>
      </w:r>
    </w:p>
    <w:tbl>
      <w:tblPr>
        <w:tblStyle w:val="16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5995"/>
        <w:gridCol w:w="2410"/>
      </w:tblGrid>
      <w:tr w14:paraId="22805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14:paraId="13D415C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Algorithms</w:t>
            </w:r>
          </w:p>
        </w:tc>
        <w:tc>
          <w:tcPr>
            <w:tcW w:w="5995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14:paraId="4A5420C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Formula</w:t>
            </w:r>
          </w:p>
        </w:tc>
        <w:tc>
          <w:tcPr>
            <w:tcW w:w="241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14:paraId="187A2F9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Criteria</w:t>
            </w:r>
          </w:p>
        </w:tc>
      </w:tr>
      <w:tr w14:paraId="56C15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tcBorders>
              <w:left w:val="nil"/>
              <w:bottom w:val="nil"/>
              <w:right w:val="nil"/>
            </w:tcBorders>
            <w:vAlign w:val="center"/>
          </w:tcPr>
          <w:p w14:paraId="30A1D5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ROR</w:t>
            </w:r>
          </w:p>
        </w:tc>
        <w:tc>
          <w:tcPr>
            <w:tcW w:w="5995" w:type="dxa"/>
            <w:tcBorders>
              <w:left w:val="nil"/>
              <w:bottom w:val="nil"/>
              <w:right w:val="nil"/>
            </w:tcBorders>
            <w:vAlign w:val="center"/>
          </w:tcPr>
          <w:p w14:paraId="4B7DEB03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eqArr>
                  <m:eqArrPr>
                    <m:maxDist m:val="1"/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qArr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 xml:space="preserve">                        ROR=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  <m:t>a+0.5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  <m:t>N+0.5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#</m:t>
                    </m: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>
                </m:eqArr>
                <m:eqArr>
                  <m:eqArrPr>
                    <m:maxDist m:val="1"/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qArr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 xml:space="preserve">                #</m:t>
                    </m: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>
                </m:eqArr>
              </m:oMath>
            </m:oMathPara>
          </w:p>
          <w:p w14:paraId="38AD9CDE">
            <w:pPr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eqArr>
                  <m:eqArrPr>
                    <m:maxDist m:val="1"/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qArr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</w:rPr>
                      <m:t xml:space="preserve">                  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ROR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025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e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lnROR−1.96SE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lnROR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#</m:t>
                    </m: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>
                </m:eqArr>
              </m:oMath>
            </m:oMathPara>
          </w:p>
          <w:p w14:paraId="7767D520">
            <w:pPr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eqArr>
                  <m:eqArrPr>
                    <m:maxDist m:val="1"/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qArr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 xml:space="preserve">                    ROR</m:t>
                        </m: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975</m:t>
                        </m: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e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lnROR+1.96SE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lnROR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#</m:t>
                    </m: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>
                </m:eqArr>
              </m:oMath>
            </m:oMathPara>
          </w:p>
          <w:p w14:paraId="65681CB7">
            <w:pPr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m:rPr/>
                  <w:rPr>
                    <w:rFonts w:ascii="Cambria Math" w:hAnsi="Cambria Math" w:cs="Times New Roman"/>
                    <w:sz w:val="24"/>
                  </w:rPr>
                  <m:t xml:space="preserve">     N=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</w:rPr>
                          <m:t>a+b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e>
                    </m:d>
                    <m:r>
                      <m:rPr/>
                      <w:rPr>
                        <w:rFonts w:ascii="Cambria Math" w:hAnsi="Cambria Math" w:cs="Times New Roman"/>
                        <w:sz w:val="24"/>
                      </w:rPr>
                      <m:t>∗(a+c)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num>
                  <m:den>
                    <m:r>
                      <m:rPr/>
                      <w:rPr>
                        <w:rFonts w:ascii="Cambria Math" w:hAnsi="Cambria Math" w:cs="Times New Roman"/>
                        <w:sz w:val="24"/>
                      </w:rPr>
                      <m:t>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en>
                </m:f>
              </m:oMath>
            </m:oMathPara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66228E7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 ≥ 3, ROR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025</w:t>
            </w:r>
            <w:r>
              <w:rPr>
                <w:rFonts w:ascii="Times New Roman" w:hAnsi="Times New Roman" w:cs="Times New Roman"/>
                <w:sz w:val="24"/>
              </w:rPr>
              <w:t xml:space="preserve"> &gt; 1</w:t>
            </w:r>
          </w:p>
        </w:tc>
      </w:tr>
      <w:tr w14:paraId="25270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060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MHRA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5372">
            <w:pPr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eqArr>
                  <m:eqArrPr>
                    <m:maxDist m:val="1"/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qArr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 xml:space="preserve">                    PRR=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c+d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a+b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#</m:t>
                    </m: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>
                </m:eqArr>
              </m:oMath>
            </m:oMathPara>
          </w:p>
          <w:p w14:paraId="3DEEF463">
            <w:pPr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eqArr>
                  <m:eqArrPr>
                    <m:maxDist m:val="1"/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qArr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</w:rPr>
                      <m:t xml:space="preserve">                   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χ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2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hd w:val="clear" w:color="auto" w:fill="FFFFFF"/>
                                  </w:rPr>
                                  <m:t>ad−bc</m:t>
                                </m: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hd w:val="clear" w:color="auto" w:fill="FFFFFF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a+b+c+d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a+b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a+c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b+d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c+d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#</m:t>
                    </m: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>
                </m:eqArr>
              </m:oMath>
            </m:oMathPara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247B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 ≥ 3, PRR ≥ 2, χ2 ≥ 4</w:t>
            </w:r>
          </w:p>
        </w:tc>
      </w:tr>
      <w:tr w14:paraId="33C1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0D7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BCPNN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D5DFB">
            <w:pPr>
              <w:spacing w:after="0" w:line="48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m:oMathPara>
              <m:oMath>
                <m:eqArr>
                  <m:eqArrPr>
                    <m:maxDist m:val="1"/>
                    <m:ctrl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</m:ctrlPr>
                  </m:eqArr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 xml:space="preserve">                            IC=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  <m:t>log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  <m:t>2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  <m:t>a+0.5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  <m:t>N+0.5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 xml:space="preserve"> #</m:t>
                    </m:r>
                    <m:ctrl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</m:ctrlPr>
                  </m:e>
                </m:eqArr>
              </m:oMath>
            </m:oMathPara>
          </w:p>
          <w:p w14:paraId="14AB2979">
            <w:pPr>
              <w:spacing w:after="0" w:line="48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m:oMathPara>
              <m:oMath>
                <m:eqArr>
                  <m:eqArrPr>
                    <m:maxDist m:val="1"/>
                    <m:ctrl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</m:ctrlPr>
                  </m:eqArr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 xml:space="preserve">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  <m:t>IC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  <m:t>025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>=IC−3.3∗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a+0.5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−1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>−2∗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a+0.5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−3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 xml:space="preserve"> #</m:t>
                    </m:r>
                    <m:ctrl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</m:ctrlPr>
                  </m:e>
                </m:eqArr>
              </m:oMath>
            </m:oMathPara>
          </w:p>
          <w:p w14:paraId="0562BEC8">
            <w:pPr>
              <w:spacing w:after="0" w:line="480" w:lineRule="auto"/>
              <w:ind w:firstLine="480" w:firstLineChars="200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m:oMathPara>
              <m:oMath>
                <m:eqArr>
                  <m:eqArrPr>
                    <m:maxDist m:val="1"/>
                    <m:ctrl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</m:ctrlPr>
                  </m:eqArr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 xml:space="preserve"> 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  <m:t>IC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  <m:t>975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>=IC+2.4∗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a+0.5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−1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>−0.5∗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a+0.5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−3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hd w:val="clear" w:color="auto" w:fill="FFFFFF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 w:cs="Times New Roman"/>
                            <w:sz w:val="24"/>
                            <w:shd w:val="clear" w:color="auto" w:fill="FFFFFF"/>
                          </w:rPr>
                        </m:ctrlP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>#</m:t>
                    </m:r>
                    <m:ctrl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</m:ctrlPr>
                  </m:e>
                </m:eqArr>
              </m:oMath>
            </m:oMathPara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DBE7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IC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025</w:t>
            </w:r>
            <w:r>
              <w:rPr>
                <w:rFonts w:ascii="Times New Roman" w:hAnsi="Times New Roman" w:cs="Times New Roman"/>
                <w:sz w:val="24"/>
              </w:rPr>
              <w:t xml:space="preserve"> &gt; 0</w:t>
            </w:r>
          </w:p>
        </w:tc>
      </w:tr>
      <w:tr w14:paraId="1C4FF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F88C3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MGPS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1F7B9">
            <w:pPr>
              <w:spacing w:after="0" w:line="480" w:lineRule="auto"/>
              <w:rPr>
                <w:rFonts w:ascii="Times New Roman" w:hAnsi="Times New Roman" w:cs="Times New Roman"/>
                <w:iCs/>
                <w:sz w:val="24"/>
                <w:shd w:val="clear" w:color="auto" w:fill="FFFFFF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hd w:val="clear" w:color="auto" w:fill="FFFFFF"/>
                  </w:rPr>
                  <m:t>EBGM=</m:t>
                </m:r>
                <m:f>
                  <m:fPr>
                    <m:ctrlPr>
                      <w:rPr>
                        <w:rFonts w:ascii="Cambria Math" w:hAnsi="Cambria Math" w:cs="Times New Roman"/>
                        <w:iCs/>
                        <w:sz w:val="24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>a(a+b+c+d)</m:t>
                    </m:r>
                    <m:ctrlPr>
                      <w:rPr>
                        <w:rFonts w:ascii="Cambria Math" w:hAnsi="Cambria Math" w:cs="Times New Roman"/>
                        <w:iCs/>
                        <w:sz w:val="24"/>
                        <w:shd w:val="clear" w:color="auto" w:fill="FFFFFF"/>
                      </w:rPr>
                    </m:ctrlP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hd w:val="clear" w:color="auto" w:fill="FFFFFF"/>
                      </w:rPr>
                      <m:t>(a+b)(a+c)</m:t>
                    </m:r>
                    <m:ctrlPr>
                      <w:rPr>
                        <w:rFonts w:ascii="Cambria Math" w:hAnsi="Cambria Math" w:cs="Times New Roman"/>
                        <w:iCs/>
                        <w:sz w:val="24"/>
                        <w:shd w:val="clear" w:color="auto" w:fill="FFFFFF"/>
                      </w:rPr>
                    </m:ctrlPr>
                  </m:den>
                </m:f>
              </m:oMath>
            </m:oMathPara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493A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EBGM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 xml:space="preserve">05 </w:t>
            </w:r>
            <w:r>
              <w:rPr>
                <w:rFonts w:ascii="Times New Roman" w:hAnsi="Times New Roman" w:cs="Times New Roman"/>
                <w:sz w:val="24"/>
              </w:rPr>
              <w:t>&gt;2</w:t>
            </w:r>
          </w:p>
        </w:tc>
      </w:tr>
      <w:tr w14:paraId="35A3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29EE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12BC81">
            <w:pPr>
              <w:spacing w:after="0" w:line="480" w:lineRule="auto"/>
              <w:rPr>
                <w:rFonts w:ascii="Times New Roman" w:hAnsi="Times New Roman" w:cs="Times New Roman"/>
                <w:iCs/>
                <w:sz w:val="24"/>
                <w:shd w:val="clear" w:color="auto" w:fill="FFFFFF"/>
              </w:rPr>
            </w:pPr>
            <m:oMathPara>
              <m:oMath>
                <m:r>
                  <m:rPr/>
                  <w:rPr>
                    <w:rFonts w:ascii="Cambria Math" w:hAnsi="Cambria Math" w:cs="Times New Roman"/>
                    <w:sz w:val="24"/>
                    <w:shd w:val="clear" w:color="auto" w:fill="FFFFFF"/>
                  </w:rPr>
                  <m:t xml:space="preserve">   </m:t>
                </m:r>
                <m:r>
                  <m:rPr/>
                  <w:rPr>
                    <w:rFonts w:ascii="Cambria Math" w:hAnsi="Cambria Math"/>
                    <w:sz w:val="24"/>
                    <w:shd w:val="clear" w:color="auto" w:fill="FFFFFF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4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hd w:val="clear" w:color="auto" w:fill="FFFFFF"/>
                      </w:rPr>
                      <m:t>EBGM</m:t>
                    </m:r>
                    <m:ctrlPr>
                      <w:rPr>
                        <w:rFonts w:ascii="Cambria Math" w:hAnsi="Cambria Math"/>
                        <w:iCs/>
                        <w:sz w:val="24"/>
                        <w:shd w:val="clear" w:color="auto" w:fill="FFFFFF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hd w:val="clear" w:color="auto" w:fill="FFFFFF"/>
                      </w:rPr>
                      <m:t>05</m:t>
                    </m:r>
                    <m:ctrlPr>
                      <w:rPr>
                        <w:rFonts w:ascii="Cambria Math" w:hAnsi="Cambria Math"/>
                        <w:iCs/>
                        <w:sz w:val="24"/>
                        <w:shd w:val="clear" w:color="auto" w:fill="FFFFFF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hd w:val="clear" w:color="auto" w:fill="FFFFFF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  <w:sz w:val="24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hd w:val="clear" w:color="auto" w:fill="FFFFFF"/>
                      </w:rPr>
                      <m:t>e</m:t>
                    </m:r>
                    <m:ctrlPr>
                      <w:rPr>
                        <w:rFonts w:ascii="Cambria Math" w:hAnsi="Cambria Math"/>
                        <w:iCs/>
                        <w:sz w:val="24"/>
                        <w:shd w:val="clear" w:color="auto" w:fill="FFFFFF"/>
                      </w:rPr>
                    </m:ctrlPr>
                  </m:e>
                  <m:sup>
                    <m:func>
                      <m:funcPr>
                        <m:ctrlPr>
                          <w:rPr>
                            <w:rFonts w:ascii="Cambria Math" w:hAnsi="Cambria Math"/>
                            <w:iCs/>
                            <w:sz w:val="24"/>
                            <w:shd w:val="clear" w:color="auto" w:fill="FFFFFF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hd w:val="clear" w:color="auto" w:fill="FFFFFF"/>
                          </w:rPr>
                          <m:t>ln</m:t>
                        </m:r>
                        <m:ctrlPr>
                          <w:rPr>
                            <w:rFonts w:ascii="Cambria Math" w:hAnsi="Cambria Math"/>
                            <w:iCs/>
                            <w:sz w:val="24"/>
                            <w:shd w:val="clear" w:color="auto" w:fill="FFFFFF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  <w:sz w:val="24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hd w:val="clear" w:color="auto" w:fill="FFFFFF"/>
                              </w:rPr>
                              <m:t>EBGM</m:t>
                            </m:r>
                            <m:ctrlPr>
                              <w:rPr>
                                <w:rFonts w:ascii="Cambria Math" w:hAnsi="Cambria Math"/>
                                <w:iCs/>
                                <w:sz w:val="24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Cs/>
                            <w:sz w:val="24"/>
                            <w:shd w:val="clear" w:color="auto" w:fill="FFFFFF"/>
                          </w:rPr>
                        </m:ctrlPr>
                      </m:e>
                    </m:func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hd w:val="clear" w:color="auto" w:fill="FFFFFF"/>
                      </w:rPr>
                      <m:t>−1.64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sz w:val="24"/>
                            <w:shd w:val="clear" w:color="auto" w:fill="FFFFFF"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sz w:val="24"/>
                            <w:shd w:val="clear" w:color="auto" w:fill="FFFFFF"/>
                          </w:rPr>
                        </m:ctrlPr>
                      </m:deg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hd w:val="clear" w:color="auto" w:fill="FFFFFF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fPr>
                              <m:num>
                                <m:r>
                                  <m:rPr/>
                                  <w:rPr>
                                    <w:rFonts w:ascii="Cambria Math" w:hAnsi="Cambria Math"/>
                                    <w:sz w:val="24"/>
                                    <w:shd w:val="clear" w:color="auto" w:fill="FFFFFF"/>
                                  </w:rPr>
                                  <m:t>1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num>
                              <m:den>
                                <m:r>
                                  <m:rPr/>
                                  <w:rPr>
                                    <w:rFonts w:ascii="Cambria Math" w:hAnsi="Cambria Math"/>
                                    <w:sz w:val="24"/>
                                    <w:shd w:val="clear" w:color="auto" w:fill="FFFFFF"/>
                                  </w:rPr>
                                  <m:t>a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den>
                            </m:f>
                            <m:r>
                              <m:rPr/>
                              <w:rPr>
                                <w:rFonts w:ascii="Cambria Math" w:hAnsi="Cambria Math"/>
                                <w:sz w:val="24"/>
                                <w:shd w:val="clear" w:color="auto" w:fill="FFFFFF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fPr>
                              <m:num>
                                <m:r>
                                  <m:rPr/>
                                  <w:rPr>
                                    <w:rFonts w:ascii="Cambria Math" w:hAnsi="Cambria Math"/>
                                    <w:sz w:val="24"/>
                                    <w:shd w:val="clear" w:color="auto" w:fill="FFFFFF"/>
                                  </w:rPr>
                                  <m:t>1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num>
                              <m:den>
                                <m:r>
                                  <m:rPr/>
                                  <w:rPr>
                                    <w:rFonts w:ascii="Cambria Math" w:hAnsi="Cambria Math"/>
                                    <w:sz w:val="24"/>
                                    <w:shd w:val="clear" w:color="auto" w:fill="FFFFFF"/>
                                  </w:rPr>
                                  <m:t>b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den>
                            </m:f>
                            <m:r>
                              <m:rPr/>
                              <w:rPr>
                                <w:rFonts w:ascii="Cambria Math" w:hAnsi="Cambria Math"/>
                                <w:sz w:val="24"/>
                                <w:shd w:val="clear" w:color="auto" w:fill="FFFFFF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fPr>
                              <m:num>
                                <m:r>
                                  <m:rPr/>
                                  <w:rPr>
                                    <w:rFonts w:ascii="Cambria Math" w:hAnsi="Cambria Math"/>
                                    <w:sz w:val="24"/>
                                    <w:shd w:val="clear" w:color="auto" w:fill="FFFFFF"/>
                                  </w:rPr>
                                  <m:t>1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num>
                              <m:den>
                                <m:r>
                                  <m:rPr/>
                                  <w:rPr>
                                    <w:rFonts w:ascii="Cambria Math" w:hAnsi="Cambria Math"/>
                                    <w:sz w:val="24"/>
                                    <w:shd w:val="clear" w:color="auto" w:fill="FFFFFF"/>
                                  </w:rPr>
                                  <m:t>c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den>
                            </m:f>
                            <m:r>
                              <m:rPr/>
                              <w:rPr>
                                <w:rFonts w:ascii="Cambria Math" w:hAnsi="Cambria Math"/>
                                <w:sz w:val="24"/>
                                <w:shd w:val="clear" w:color="auto" w:fill="FFFFFF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fPr>
                              <m:num>
                                <m:r>
                                  <m:rPr/>
                                  <w:rPr>
                                    <w:rFonts w:ascii="Cambria Math" w:hAnsi="Cambria Math"/>
                                    <w:sz w:val="24"/>
                                    <w:shd w:val="clear" w:color="auto" w:fill="FFFFFF"/>
                                  </w:rPr>
                                  <m:t>1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num>
                              <m:den>
                                <m:r>
                                  <m:rPr/>
                                  <w:rPr>
                                    <w:rFonts w:ascii="Cambria Math" w:hAnsi="Cambria Math"/>
                                    <w:sz w:val="24"/>
                                    <w:shd w:val="clear" w:color="auto" w:fill="FFFFFF"/>
                                  </w:rPr>
                                  <m:t>d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hd w:val="clear" w:color="auto" w:fill="FFFFFF"/>
                                  </w:rPr>
                                </m:ctrlPr>
                              </m:den>
                            </m:f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sz w:val="24"/>
                            <w:shd w:val="clear" w:color="auto" w:fill="FFFFFF"/>
                          </w:rPr>
                        </m:ctrlPr>
                      </m:e>
                    </m:rad>
                    <m:ctrlPr>
                      <w:rPr>
                        <w:rFonts w:ascii="Cambria Math" w:hAnsi="Cambria Math"/>
                        <w:iCs/>
                        <w:sz w:val="24"/>
                        <w:shd w:val="clear" w:color="auto" w:fill="FFFFFF"/>
                      </w:rPr>
                    </m:ctrlPr>
                  </m:sup>
                </m:sSup>
              </m:oMath>
            </m:oMathPara>
          </w:p>
        </w:tc>
        <w:tc>
          <w:tcPr>
            <w:tcW w:w="2410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AD698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44FFECB">
      <w:pPr>
        <w:spacing w:after="0" w:line="30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formulas to calculate the signal strength are as follows: </w:t>
      </w:r>
      <w:bookmarkStart w:id="1" w:name="_Hlk178870768"/>
      <w:r>
        <w:rPr>
          <w:rFonts w:hint="eastAsia" w:ascii="Times New Roman" w:hAnsi="Times New Roman" w:cs="Times New Roman"/>
          <w:sz w:val="24"/>
        </w:rPr>
        <w:t>a, number of adverse events containing both ertapenem and the target adverse event; b, number of adverse events containing the other adverse events of ertapenem; c, number of adverse events containing the target adverse event of other drugs; d, number of adverse events containing the other adverse events of other drugs.</w:t>
      </w:r>
    </w:p>
    <w:bookmarkEnd w:id="1"/>
    <w:p w14:paraId="1BEEA19E">
      <w:pPr>
        <w:spacing w:after="0" w:line="300" w:lineRule="auto"/>
        <w:rPr>
          <w:rFonts w:ascii="Times New Roman" w:hAnsi="Times New Roman" w:cs="Times New Roman"/>
          <w:sz w:val="24"/>
        </w:rPr>
      </w:pPr>
      <w:bookmarkStart w:id="2" w:name="_Hlk178773142"/>
      <w:r>
        <w:rPr>
          <w:rFonts w:ascii="Times New Roman" w:hAnsi="Times New Roman" w:cs="Times New Roman"/>
          <w:sz w:val="24"/>
        </w:rPr>
        <w:t>Abbreviations: 95% CI, 95% confidence interval; χ2, chi-squared; ROR, reporting odds ratio; PRR, proportional reporting ratio; BCPNN, Bayesian confidence propagation neutral network; MGPS, multi-item gamma Poisson shrinker; IC, information component; IC</w:t>
      </w:r>
      <w:r>
        <w:rPr>
          <w:rFonts w:ascii="Times New Roman" w:hAnsi="Times New Roman" w:cs="Times New Roman"/>
          <w:sz w:val="24"/>
          <w:vertAlign w:val="subscript"/>
        </w:rPr>
        <w:t>025</w:t>
      </w:r>
      <w:r>
        <w:rPr>
          <w:rFonts w:ascii="Times New Roman" w:hAnsi="Times New Roman" w:cs="Times New Roman"/>
          <w:sz w:val="24"/>
        </w:rPr>
        <w:t>, the lower limit of the 95% CI of the IC; IC</w:t>
      </w:r>
      <w:r>
        <w:rPr>
          <w:rFonts w:ascii="Times New Roman" w:hAnsi="Times New Roman" w:cs="Times New Roman"/>
          <w:sz w:val="24"/>
          <w:vertAlign w:val="subscript"/>
        </w:rPr>
        <w:t>975</w:t>
      </w:r>
      <w:r>
        <w:rPr>
          <w:rFonts w:ascii="Times New Roman" w:hAnsi="Times New Roman" w:cs="Times New Roman"/>
          <w:sz w:val="24"/>
        </w:rPr>
        <w:t>, the upper limit of the 95% CI of the IC; EBGM, empirical Bayesian geometric mean; EBGM</w:t>
      </w:r>
      <w:r>
        <w:rPr>
          <w:rFonts w:ascii="Times New Roman" w:hAnsi="Times New Roman" w:cs="Times New Roman"/>
          <w:sz w:val="24"/>
          <w:vertAlign w:val="subscript"/>
        </w:rPr>
        <w:t>05</w:t>
      </w:r>
      <w:r>
        <w:rPr>
          <w:rFonts w:ascii="Times New Roman" w:hAnsi="Times New Roman" w:cs="Times New Roman"/>
          <w:sz w:val="24"/>
        </w:rPr>
        <w:t xml:space="preserve">, the lower limit of the </w:t>
      </w:r>
      <w:r>
        <w:rPr>
          <w:rFonts w:hint="eastAsia" w:ascii="Times New Roman" w:hAnsi="Times New Roman" w:cs="Times New Roman"/>
          <w:sz w:val="24"/>
        </w:rPr>
        <w:t>90</w:t>
      </w:r>
      <w:r>
        <w:rPr>
          <w:rFonts w:ascii="Times New Roman" w:hAnsi="Times New Roman" w:cs="Times New Roman"/>
          <w:sz w:val="24"/>
        </w:rPr>
        <w:t>% CI of EBGM.</w:t>
      </w:r>
    </w:p>
    <w:p w14:paraId="3C631C41">
      <w:pPr>
        <w:widowControl/>
        <w:rPr>
          <w:rFonts w:ascii="Times New Roman" w:hAnsi="Times New Roman" w:cs="Times New Roman"/>
          <w:sz w:val="24"/>
        </w:rPr>
      </w:pPr>
    </w:p>
    <w:p w14:paraId="1CD9DF82">
      <w:pPr>
        <w:spacing w:after="0" w:line="300" w:lineRule="auto"/>
        <w:rPr>
          <w:rFonts w:ascii="Times New Roman" w:hAnsi="Times New Roman" w:cs="Times New Roman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D604435">
      <w:pPr>
        <w:spacing w:after="0" w:line="360" w:lineRule="auto"/>
        <w:rPr>
          <w:rFonts w:ascii="Times New Roman" w:hAnsi="Times New Roman" w:cs="Times New Roman"/>
          <w:sz w:val="24"/>
        </w:rPr>
      </w:pPr>
      <w:bookmarkStart w:id="3" w:name="_Hlk193145179"/>
      <w:r>
        <w:rPr>
          <w:rFonts w:ascii="Times New Roman" w:hAnsi="Times New Roman" w:cs="Times New Roman"/>
          <w:b/>
          <w:bCs/>
          <w:sz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Signal strength</w:t>
      </w:r>
      <w:r>
        <w:rPr>
          <w:rFonts w:ascii="Times New Roman" w:hAnsi="Times New Roman" w:cs="Times New Roman"/>
          <w:sz w:val="24"/>
        </w:rPr>
        <w:t xml:space="preserve"> of AE reports for ertapenem at the System Organ Class (SOC) level in the FAERS database</w:t>
      </w:r>
    </w:p>
    <w:bookmarkEnd w:id="3"/>
    <w:tbl>
      <w:tblPr>
        <w:tblStyle w:val="16"/>
        <w:tblW w:w="14389" w:type="dxa"/>
        <w:tblInd w:w="-43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4"/>
        <w:gridCol w:w="586"/>
        <w:gridCol w:w="587"/>
        <w:gridCol w:w="865"/>
        <w:gridCol w:w="1162"/>
        <w:gridCol w:w="1134"/>
        <w:gridCol w:w="1559"/>
        <w:gridCol w:w="1323"/>
        <w:gridCol w:w="1228"/>
        <w:gridCol w:w="1134"/>
        <w:gridCol w:w="917"/>
      </w:tblGrid>
      <w:tr w14:paraId="71C45E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125981F">
            <w:pPr>
              <w:spacing w:after="0" w:line="302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SOC names</w:t>
            </w:r>
          </w:p>
        </w:tc>
        <w:tc>
          <w:tcPr>
            <w:tcW w:w="5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A43ADC">
            <w:pPr>
              <w:spacing w:after="0" w:line="302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0B3CCF">
            <w:pPr>
              <w:spacing w:after="0" w:line="302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8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81BF93">
            <w:pPr>
              <w:spacing w:after="0" w:line="302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1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4DD835">
            <w:pPr>
              <w:spacing w:after="0" w:line="302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5E31612">
            <w:pPr>
              <w:spacing w:after="0" w:line="302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Proportion (%)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3D284AF">
            <w:pPr>
              <w:spacing w:after="0" w:line="302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ROR (95%</w:t>
            </w:r>
            <w:bookmarkStart w:id="4" w:name="_Hlk178773269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</w:t>
            </w:r>
            <w:bookmarkEnd w:id="4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2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E3906BE">
            <w:pPr>
              <w:spacing w:after="0" w:line="302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PRR (χ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28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CC46059">
            <w:pPr>
              <w:spacing w:after="0" w:line="302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IC (IC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4B0E815">
            <w:pPr>
              <w:spacing w:after="0" w:line="302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EBGM (EBGM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05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61596D">
            <w:pPr>
              <w:spacing w:after="0" w:line="302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Adjusted P value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14:paraId="222ED8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single" w:color="auto" w:sz="4" w:space="0"/>
              <w:bottom w:val="nil"/>
            </w:tcBorders>
            <w:noWrap/>
            <w:vAlign w:val="center"/>
          </w:tcPr>
          <w:p w14:paraId="15776FE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bookmarkStart w:id="5" w:name="_Hlk191936106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Nervous system disorders</w:t>
            </w:r>
          </w:p>
        </w:tc>
        <w:tc>
          <w:tcPr>
            <w:tcW w:w="5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B35D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1534</w:t>
            </w:r>
          </w:p>
        </w:tc>
        <w:tc>
          <w:tcPr>
            <w:tcW w:w="5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3C21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5703</w:t>
            </w: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7BD9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4485690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1A7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48033132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noWrap/>
            <w:vAlign w:val="center"/>
          </w:tcPr>
          <w:p w14:paraId="73C7DFF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21.20</w:t>
            </w:r>
          </w:p>
        </w:tc>
        <w:tc>
          <w:tcPr>
            <w:tcW w:w="1559" w:type="dxa"/>
            <w:tcBorders>
              <w:top w:val="single" w:color="auto" w:sz="4" w:space="0"/>
              <w:bottom w:val="nil"/>
            </w:tcBorders>
            <w:noWrap/>
            <w:vAlign w:val="center"/>
          </w:tcPr>
          <w:p w14:paraId="55E73E9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2.88 (2.72–3.05)</w:t>
            </w:r>
          </w:p>
        </w:tc>
        <w:tc>
          <w:tcPr>
            <w:tcW w:w="1323" w:type="dxa"/>
            <w:tcBorders>
              <w:top w:val="single" w:color="auto" w:sz="4" w:space="0"/>
              <w:bottom w:val="nil"/>
            </w:tcBorders>
            <w:noWrap/>
            <w:vAlign w:val="center"/>
          </w:tcPr>
          <w:p w14:paraId="23586A6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2.48 (1483.33)</w:t>
            </w:r>
          </w:p>
        </w:tc>
        <w:tc>
          <w:tcPr>
            <w:tcW w:w="1228" w:type="dxa"/>
            <w:tcBorders>
              <w:top w:val="single" w:color="auto" w:sz="4" w:space="0"/>
              <w:bottom w:val="nil"/>
            </w:tcBorders>
            <w:noWrap/>
            <w:vAlign w:val="center"/>
          </w:tcPr>
          <w:p w14:paraId="11F641C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1.31 (1.23)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noWrap/>
            <w:vAlign w:val="center"/>
          </w:tcPr>
          <w:p w14:paraId="2F45C1F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2.48 (2.37)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11E65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5DED50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7A2DDFC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Psychiatric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938A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1056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1C4B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6181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11E0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2993682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883B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49525140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2FF503C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14.59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659F264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2.83 (2.65–3.02)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258BB5E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2.56 (1064.04)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7BCF19E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1.35 (1.25)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322178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2.56 (2.42)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078A5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4BC7A8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743E389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General disorders and administration site conditions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F49D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870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F064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6367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54CE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9154412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2BE1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43364410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1E7CA6B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12.02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2F157A9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0.65 (0.6–0.69)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660C320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0.69 (147.11)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7CE8A54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-0.54 (-0.65)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0418F04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0.69 (0.65)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0684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037AA5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459D804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Injury, poisoning and procedural complications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174F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743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B52E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6494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12D7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5340892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DABB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47177930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5DCB70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10.27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5F668C1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1.01 (0.94–1.09)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7C19348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1.01 (0.07)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6E02227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 (-0.11)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2F2462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1.01 (0.95)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D82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</w:tr>
      <w:tr w14:paraId="306194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133E572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Skin and subcutaneous tissue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D30D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EABD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6763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AE54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2823382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4E8F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49695440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337962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6.55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1689761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1.23 (1.12–1.35)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32845B9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1.22 (19.6)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1AB9DC9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0.28 (0.13)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7512E1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1.22 (1.13)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A746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2A3496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2A7F47B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Infections and infestations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1989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C3C4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6825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AFF5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2741453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1081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49777369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17686CE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5.69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1C2735D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1.10 (0.99–1.21)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27490AA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1.09 (3.27)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3829FC6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0.12 (-0.04)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3DC42E6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1.09 (1.00)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8E43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</w:tr>
      <w:tr w14:paraId="6EA8B2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3E848D3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Investigations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7E28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659C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6895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4A46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3239242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BFFD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49279580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0FE26CD5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4.73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7C75D27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0.75 (0.68–0.84)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4F17E3B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0.77 (26.00)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6287BE3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-0.38 (-0.56)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0C9942E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0.77 (0.70)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5D92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365F0A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58E5C0A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Gastrointestinal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54AD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2199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6928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A945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4475649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2263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48043173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289594C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4.27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0D7A271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0.48 (0.43–0.54)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223B29B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 (167.85)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52BC06B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-1.00 (-1.18)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125A89A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 (0.46)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BC98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2B920B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7727A93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Blood and lymphatic system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95DF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7F37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7026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B2F6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887076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71F2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51631746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0053742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2.92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1C9C8BD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1.75 (1.52–2.00)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3CAE428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1.73 (65.55)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043B017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0.78 (0.56)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6B43CE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1.73 (1.54)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6AF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2345AF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1CDF01B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Respiratory, thoracic and mediastinal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DB43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3C55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7041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4637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2468566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E5C5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50050256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0711EBF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2.71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5596C0A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0.56 (0.49–0.65)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136A3AB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0.58 (64.11)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6D5B22B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-0.79 (-1.03)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C50CFE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0.58 (0.51)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A883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169688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436AE41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Musculoskeletal and connective tissue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46D9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E0B8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7093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F625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2726710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1B9F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49792112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734630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1.99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0FC7713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0.37 (0.31–0.44)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714E050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 (150.74)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59236EB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-1.38 (-1.66)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3F5AB9C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0.38 (0.33)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0BD4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6578EB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2808E5B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Renal and urinary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DFC1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D624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7094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874F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1009659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C679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51509163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7DC06D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1.98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2EFFBDF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1.03 (0.87–1.21)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2427DF1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1.03 (0.11)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28A527F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0.04 (-0.24)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2FB806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1.03 (0.89)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C9D9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</w:tr>
      <w:tr w14:paraId="0E1D0C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6AFF78A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Hepatobiliary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2E255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8F3F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7124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B9F0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480191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AA42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52038631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19A42F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1.56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7608E36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1.72 (1.43–2.07)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4E0A1F5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1.71 (33.44)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756257B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0.77 (0.46)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8CB663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1.71 (1.46)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78B9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61D398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0B8665E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Cardiac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C5ED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305F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7129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D488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1398449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5190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51120373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1F69056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1.49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1B005EA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0.55 (0.46–0.67)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783B6B7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0.56 (38.25)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1A97267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-0.83 (-1.15)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33ABD33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0.56 (0.48)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00F9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6E0A0B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0D8DB84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Vascular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3C4F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545C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7131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C0D4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1128594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7EAF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51390228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706F22B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1.46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7294851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0.68 (0.56–0.82)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46C210A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0.68 (16.11)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1E04CB8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-0.55 (-0.87)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3900C81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0.68 (0.58)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D039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0.002 </w:t>
            </w:r>
          </w:p>
        </w:tc>
      </w:tr>
      <w:tr w14:paraId="59BD93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1257D27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Metabolism and nutrition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90C6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9278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7131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B74A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1142507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634A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51376315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0BDD234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1.46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3D9F0CE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0.67 (0.55–0.81)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19BF811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0.67 (17.18)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62C7400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-0.57 (-0.89)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10EFC74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0.67 (0.57)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4172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0.001 </w:t>
            </w:r>
          </w:p>
        </w:tc>
      </w:tr>
      <w:tr w14:paraId="0B54AB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58CC229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Immune system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29CD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E20E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7160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E29F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573885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6156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51944937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5C97B7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7D91CD7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0.97 (0.78–1.22)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5D83E3C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0.97 (0.06)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27C7620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-0.04 (-0.42)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27087A9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0.97 (0.81)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7502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</w:tr>
      <w:tr w14:paraId="2018B4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4A39DA3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Surgical and medical procedures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D21B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CD41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7162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C932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695512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EA7E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51823310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8CBC54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1C5CA7F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0.78 (0.62–0.98)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29A365E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0.78 (4.59)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7C89F05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-0.35 (-0.73)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2D713A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0.78 (0.65)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94B8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0.985 </w:t>
            </w:r>
          </w:p>
        </w:tc>
      </w:tr>
      <w:tr w14:paraId="71DF26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6EC0F34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Eye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D1F3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ABFE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7173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2B79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1038821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1D60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51480001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46E207D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6853CD5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0.44 (0.35–0.57)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71F9AE0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 (44.64)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1296A64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-1.16 (-1.57)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3874BF6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 (0.36)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D234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41563C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18D5387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Product issues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4746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6286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7175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4F0A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832441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1829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51686381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16CCED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264736D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0.54 (0.42–0.69)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150EB25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0.54 (24.61)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6FDB7E5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-0.88 (-1.30)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28B33F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0.54 (0.44)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CFC0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0E5C9C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246D913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Ear and labyrinth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62605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50ED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4BC1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228685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D091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52290137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44A90C0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243FC98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0.86 (0.59–1.25)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3E2411F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0.86 (0.65)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08D2389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-0.22 (-0.86)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03D1454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0.86 (0.62)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1600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</w:tr>
      <w:tr w14:paraId="04A9B0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11E7DCF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Neoplasms benign, malignant and unspecified (incl cysts and polyps)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9118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40E0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7214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A870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1403056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727B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51115766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2E136EB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3A8B8F5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0.12 (0.08–0.17)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1706D82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0.12 (154.19)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7C9FC21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-3.04 (-3.74)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17E699D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0.12 (0.08)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3A9F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0F8D79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7CE4994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Pregnancy, puerperium and perinatal conditions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3036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E3FD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7223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559F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227908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808B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52290914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49D1DD0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13185BD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0.44 (0.26–0.75)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2888E15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 (9.69)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263A697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-1.14 (-2.04)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29ED4C1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 (0.29)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1C495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0.068 </w:t>
            </w:r>
          </w:p>
        </w:tc>
      </w:tr>
      <w:tr w14:paraId="5D0BDA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4168FDD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Social circumstances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BCC5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925D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7223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B2B6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243018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E26B7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52275804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9C46C8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5F8431D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0.42 (0.25–0.70)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6D79B55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0.42 (11.39)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712DA995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-1.23 (-2.13)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7FCFAC2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0.42 (0.27)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F5D08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0.027 </w:t>
            </w:r>
          </w:p>
        </w:tc>
      </w:tr>
      <w:tr w14:paraId="0C4D4A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2AC5E4C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Reproductive system and breast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A79D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004A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1965F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474054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6D58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52044768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3C9A793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0D2A1CB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0.14 (0.07–0.26)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239D30A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0.14 (49.01)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605FBCF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-2.79 (-3.93)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3E17B8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0.14 (0.08)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58EC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&lt; 0.001 </w:t>
            </w:r>
          </w:p>
        </w:tc>
      </w:tr>
      <w:tr w14:paraId="09D021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nil"/>
            </w:tcBorders>
            <w:noWrap/>
            <w:vAlign w:val="center"/>
          </w:tcPr>
          <w:p w14:paraId="0C257EE5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Congenital, familial and genetic disorders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AF5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8A59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7233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D961A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165110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8BC7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52353712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31795A93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179494D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0.18 (0.07–0.47)</w:t>
            </w:r>
          </w:p>
        </w:tc>
        <w:tc>
          <w:tcPr>
            <w:tcW w:w="1323" w:type="dxa"/>
            <w:tcBorders>
              <w:top w:val="nil"/>
              <w:bottom w:val="nil"/>
            </w:tcBorders>
            <w:noWrap/>
            <w:vAlign w:val="center"/>
          </w:tcPr>
          <w:p w14:paraId="3A1DE07B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0.18 (15.50)</w:t>
            </w:r>
          </w:p>
        </w:tc>
        <w:tc>
          <w:tcPr>
            <w:tcW w:w="1228" w:type="dxa"/>
            <w:tcBorders>
              <w:top w:val="nil"/>
              <w:bottom w:val="nil"/>
            </w:tcBorders>
            <w:noWrap/>
            <w:vAlign w:val="center"/>
          </w:tcPr>
          <w:p w14:paraId="27399E42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-2.37 (-4.13)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6879201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0.18 (0.08)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0078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0.003 </w:t>
            </w:r>
          </w:p>
        </w:tc>
      </w:tr>
      <w:tr w14:paraId="0D55F9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94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10914A71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Endocrine disorders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155AF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161364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7236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086FD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131588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2DBE0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52387234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57D992E0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559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50E4882C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0.06 (0.01–0.39)</w:t>
            </w:r>
          </w:p>
        </w:tc>
        <w:tc>
          <w:tcPr>
            <w:tcW w:w="1323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6A48CFEE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0.06 (16.23)</w:t>
            </w:r>
          </w:p>
        </w:tc>
        <w:tc>
          <w:tcPr>
            <w:tcW w:w="1228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065DD666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-3.63 (-7.42)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noWrap/>
            <w:vAlign w:val="center"/>
          </w:tcPr>
          <w:p w14:paraId="58F6C0F9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0.06 (0.01)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65C47D">
            <w:pPr>
              <w:spacing w:after="0" w:line="302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0.002 </w:t>
            </w:r>
          </w:p>
        </w:tc>
      </w:tr>
      <w:bookmarkEnd w:id="5"/>
    </w:tbl>
    <w:p w14:paraId="748E0865">
      <w:pPr>
        <w:spacing w:after="0" w:line="300" w:lineRule="auto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6" w:name="_Hlk178859601"/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Notes: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bookmarkStart w:id="7" w:name="_Hlk190872358"/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a, number of adverse events containing both ertapenem and the target adverse event; b, number of adverse events containing the other adverse events of ertapenem; c, number of adverse events containing the target adverse event of other drugs; d, number of adverse events containing the other adverse events of other drugs. </w:t>
      </w:r>
      <w:bookmarkEnd w:id="7"/>
      <w:bookmarkStart w:id="8" w:name="_Hlk192014339"/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Th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e P values were adjusted using the Bonferroni correction to account for multiple comparisons.</w:t>
      </w:r>
    </w:p>
    <w:bookmarkEnd w:id="8"/>
    <w:p w14:paraId="3662FC41">
      <w:pPr>
        <w:spacing w:after="0" w:line="300" w:lineRule="auto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Abbreviations: AE, adverse event; Cl, confidence interval; χ2, chi-squared; ROR, reporting odds ratio; PRR, proportional reporting ratio; BCPNN, Bayesian confidence propagation neutral network; MGPS, multi-item gamma Poisson shrinker; IC, information component; IC</w:t>
      </w:r>
      <w:r>
        <w:rPr>
          <w:rFonts w:ascii="Times New Roman" w:hAnsi="Times New Roman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025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the lower limit of the 95% CI of the IC; EBGM, empirical Bayesian geometric mean; EBGM</w:t>
      </w:r>
      <w:r>
        <w:rPr>
          <w:rFonts w:ascii="Times New Roman" w:hAnsi="Times New Roman" w:cs="Times New Roman"/>
          <w:color w:val="000000" w:themeColor="text1"/>
          <w:sz w:val="24"/>
          <w:vertAlign w:val="subscript"/>
          <w14:textFill>
            <w14:solidFill>
              <w14:schemeClr w14:val="tx1"/>
            </w14:solidFill>
          </w14:textFill>
        </w:rPr>
        <w:t>05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the lower limit of the 9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% CI of EBGM.</w:t>
      </w:r>
    </w:p>
    <w:bookmarkEnd w:id="6"/>
    <w:p w14:paraId="5B5587E4">
      <w:pPr>
        <w:widowControl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 w14:paraId="53C87DD2">
      <w:pPr>
        <w:spacing w:after="0" w:line="300" w:lineRule="auto"/>
        <w:rPr>
          <w:rFonts w:ascii="Times New Roman" w:hAnsi="Times New Roman" w:cs="Times New Roman"/>
          <w:sz w:val="24"/>
        </w:rPr>
      </w:pPr>
      <w:bookmarkStart w:id="9" w:name="_Hlk193145202"/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Table S4.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List of PTs under SOC with all four algorithms positive for </w:t>
      </w:r>
      <w:bookmarkStart w:id="10" w:name="_Hlk178870461"/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Ertapenem</w:t>
      </w:r>
      <w:bookmarkEnd w:id="10"/>
      <w:bookmarkStart w:id="17" w:name="_GoBack"/>
      <w:bookmarkEnd w:id="17"/>
    </w:p>
    <w:bookmarkEnd w:id="9"/>
    <w:tbl>
      <w:tblPr>
        <w:tblStyle w:val="16"/>
        <w:tblW w:w="1420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7"/>
        <w:gridCol w:w="486"/>
        <w:gridCol w:w="663"/>
        <w:gridCol w:w="886"/>
        <w:gridCol w:w="1109"/>
        <w:gridCol w:w="2015"/>
        <w:gridCol w:w="1413"/>
        <w:gridCol w:w="1624"/>
        <w:gridCol w:w="1088"/>
        <w:gridCol w:w="877"/>
      </w:tblGrid>
      <w:tr w14:paraId="4A904C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04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D8FB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PT</w:t>
            </w:r>
          </w:p>
        </w:tc>
        <w:tc>
          <w:tcPr>
            <w:tcW w:w="4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B289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2DE2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8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7769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1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8F49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201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54671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ROR (95% Cl)</w:t>
            </w:r>
          </w:p>
        </w:tc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A8003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PRR (χ2)</w:t>
            </w:r>
          </w:p>
        </w:tc>
        <w:tc>
          <w:tcPr>
            <w:tcW w:w="162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C13ED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EBGM (EBGM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05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389DA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IC (IC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58F0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adjusted P value</w:t>
            </w:r>
          </w:p>
        </w:tc>
      </w:tr>
      <w:tr w14:paraId="247469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208" w:type="dxa"/>
            <w:gridSpan w:val="10"/>
            <w:tcBorders>
              <w:top w:val="single" w:color="auto" w:sz="4" w:space="0"/>
            </w:tcBorders>
            <w:noWrap/>
            <w:vAlign w:val="center"/>
          </w:tcPr>
          <w:p w14:paraId="641F6B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Psychiatric disorders</w:t>
            </w:r>
          </w:p>
        </w:tc>
      </w:tr>
      <w:tr w14:paraId="1D16F7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D1ED8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Confusional state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1DB31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EC84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6972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9A1E0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139884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A65BE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52378938</w:t>
            </w:r>
          </w:p>
        </w:tc>
        <w:tc>
          <w:tcPr>
            <w:tcW w:w="2015" w:type="dxa"/>
            <w:noWrap/>
            <w:vAlign w:val="center"/>
          </w:tcPr>
          <w:p w14:paraId="3620D8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14.23 (12.59–16.09)</w:t>
            </w:r>
          </w:p>
        </w:tc>
        <w:tc>
          <w:tcPr>
            <w:tcW w:w="1413" w:type="dxa"/>
            <w:noWrap/>
            <w:vAlign w:val="center"/>
          </w:tcPr>
          <w:p w14:paraId="250B4F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13.75 (3134.89)</w:t>
            </w:r>
          </w:p>
        </w:tc>
        <w:tc>
          <w:tcPr>
            <w:tcW w:w="1624" w:type="dxa"/>
            <w:noWrap/>
            <w:vAlign w:val="center"/>
          </w:tcPr>
          <w:p w14:paraId="3E079A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13.72 (12.38)</w:t>
            </w:r>
          </w:p>
        </w:tc>
        <w:tc>
          <w:tcPr>
            <w:tcW w:w="1088" w:type="dxa"/>
            <w:noWrap/>
            <w:vAlign w:val="center"/>
          </w:tcPr>
          <w:p w14:paraId="44AC3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3.74 (3.54)</w:t>
            </w:r>
          </w:p>
        </w:tc>
        <w:tc>
          <w:tcPr>
            <w:tcW w:w="877" w:type="dxa"/>
            <w:shd w:val="clear" w:color="auto" w:fill="auto"/>
          </w:tcPr>
          <w:p w14:paraId="7110A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419B3F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152A98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Hallucination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52EF1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3767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7056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3919C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62624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AC2D31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52456198</w:t>
            </w:r>
          </w:p>
        </w:tc>
        <w:tc>
          <w:tcPr>
            <w:tcW w:w="2015" w:type="dxa"/>
            <w:noWrap/>
            <w:vAlign w:val="center"/>
          </w:tcPr>
          <w:p w14:paraId="5018F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21.49 (18.54–24.91)</w:t>
            </w:r>
          </w:p>
        </w:tc>
        <w:tc>
          <w:tcPr>
            <w:tcW w:w="1413" w:type="dxa"/>
            <w:noWrap/>
            <w:vAlign w:val="center"/>
          </w:tcPr>
          <w:p w14:paraId="681759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20.97 (3437.22)</w:t>
            </w:r>
          </w:p>
        </w:tc>
        <w:tc>
          <w:tcPr>
            <w:tcW w:w="1624" w:type="dxa"/>
            <w:noWrap/>
            <w:vAlign w:val="center"/>
          </w:tcPr>
          <w:p w14:paraId="62E333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20.92 (18.48)</w:t>
            </w:r>
          </w:p>
        </w:tc>
        <w:tc>
          <w:tcPr>
            <w:tcW w:w="1088" w:type="dxa"/>
            <w:noWrap/>
            <w:vAlign w:val="center"/>
          </w:tcPr>
          <w:p w14:paraId="4142FA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4.31 (4.06)</w:t>
            </w:r>
          </w:p>
        </w:tc>
        <w:tc>
          <w:tcPr>
            <w:tcW w:w="877" w:type="dxa"/>
            <w:shd w:val="clear" w:color="auto" w:fill="auto"/>
          </w:tcPr>
          <w:p w14:paraId="35AD9F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19019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BEDFB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Delirium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796B9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5FF34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7137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876E5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28560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FE13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52490262</w:t>
            </w:r>
          </w:p>
        </w:tc>
        <w:tc>
          <w:tcPr>
            <w:tcW w:w="2015" w:type="dxa"/>
            <w:noWrap/>
            <w:vAlign w:val="center"/>
          </w:tcPr>
          <w:p w14:paraId="720EE9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25.75 (21.13–31.38)</w:t>
            </w:r>
          </w:p>
        </w:tc>
        <w:tc>
          <w:tcPr>
            <w:tcW w:w="1413" w:type="dxa"/>
            <w:noWrap/>
            <w:vAlign w:val="center"/>
          </w:tcPr>
          <w:p w14:paraId="41309A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25.41 (2337.99)</w:t>
            </w:r>
          </w:p>
        </w:tc>
        <w:tc>
          <w:tcPr>
            <w:tcW w:w="1624" w:type="dxa"/>
            <w:noWrap/>
            <w:vAlign w:val="center"/>
          </w:tcPr>
          <w:p w14:paraId="00A936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25.32 (21.46)</w:t>
            </w:r>
          </w:p>
        </w:tc>
        <w:tc>
          <w:tcPr>
            <w:tcW w:w="1088" w:type="dxa"/>
            <w:noWrap/>
            <w:vAlign w:val="center"/>
          </w:tcPr>
          <w:p w14:paraId="76AE23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(4.17)</w:t>
            </w:r>
          </w:p>
        </w:tc>
        <w:tc>
          <w:tcPr>
            <w:tcW w:w="877" w:type="dxa"/>
            <w:shd w:val="clear" w:color="auto" w:fill="auto"/>
          </w:tcPr>
          <w:p w14:paraId="09A4F6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469B2E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03F8E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Mental status changes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45CC7B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2D01F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7176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D2DB3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24292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DFF85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52494530</w:t>
            </w:r>
          </w:p>
        </w:tc>
        <w:tc>
          <w:tcPr>
            <w:tcW w:w="2015" w:type="dxa"/>
            <w:noWrap/>
            <w:vAlign w:val="center"/>
          </w:tcPr>
          <w:p w14:paraId="6EE2DA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18.37 (14.27–23.64)</w:t>
            </w:r>
          </w:p>
        </w:tc>
        <w:tc>
          <w:tcPr>
            <w:tcW w:w="1413" w:type="dxa"/>
            <w:noWrap/>
            <w:vAlign w:val="center"/>
          </w:tcPr>
          <w:p w14:paraId="0FEA85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18.22 (990.93)</w:t>
            </w:r>
          </w:p>
        </w:tc>
        <w:tc>
          <w:tcPr>
            <w:tcW w:w="1624" w:type="dxa"/>
            <w:noWrap/>
            <w:vAlign w:val="center"/>
          </w:tcPr>
          <w:p w14:paraId="3318B5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18.18 (14.72)</w:t>
            </w:r>
          </w:p>
        </w:tc>
        <w:tc>
          <w:tcPr>
            <w:tcW w:w="1088" w:type="dxa"/>
            <w:noWrap/>
            <w:vAlign w:val="center"/>
          </w:tcPr>
          <w:p w14:paraId="55F582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(3.57)</w:t>
            </w:r>
          </w:p>
        </w:tc>
        <w:tc>
          <w:tcPr>
            <w:tcW w:w="877" w:type="dxa"/>
            <w:shd w:val="clear" w:color="auto" w:fill="auto"/>
          </w:tcPr>
          <w:p w14:paraId="376EDB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4A25FE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A4C31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Hallucination, visual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72875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42B84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7176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2C2D3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17264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02D0C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52501558</w:t>
            </w:r>
          </w:p>
        </w:tc>
        <w:tc>
          <w:tcPr>
            <w:tcW w:w="2015" w:type="dxa"/>
            <w:noWrap/>
            <w:vAlign w:val="center"/>
          </w:tcPr>
          <w:p w14:paraId="169154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25.85 (20.08–33.28)</w:t>
            </w:r>
          </w:p>
        </w:tc>
        <w:tc>
          <w:tcPr>
            <w:tcW w:w="1413" w:type="dxa"/>
            <w:noWrap/>
            <w:vAlign w:val="center"/>
          </w:tcPr>
          <w:p w14:paraId="605C2D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25.64 (1439.9)</w:t>
            </w:r>
          </w:p>
        </w:tc>
        <w:tc>
          <w:tcPr>
            <w:tcW w:w="1624" w:type="dxa"/>
            <w:noWrap/>
            <w:vAlign w:val="center"/>
          </w:tcPr>
          <w:p w14:paraId="4B447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25.55 (20.69)</w:t>
            </w:r>
          </w:p>
        </w:tc>
        <w:tc>
          <w:tcPr>
            <w:tcW w:w="1088" w:type="dxa"/>
            <w:noWrap/>
            <w:vAlign w:val="center"/>
          </w:tcPr>
          <w:p w14:paraId="1B91F9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4.41 (3.99)</w:t>
            </w:r>
          </w:p>
        </w:tc>
        <w:tc>
          <w:tcPr>
            <w:tcW w:w="877" w:type="dxa"/>
            <w:shd w:val="clear" w:color="auto" w:fill="auto"/>
          </w:tcPr>
          <w:p w14:paraId="3B9598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0D0554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EADF5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Agitation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2A22A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42071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7179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7FFC0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65409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287A5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52453413</w:t>
            </w:r>
          </w:p>
        </w:tc>
        <w:tc>
          <w:tcPr>
            <w:tcW w:w="2015" w:type="dxa"/>
            <w:noWrap/>
            <w:vAlign w:val="center"/>
          </w:tcPr>
          <w:p w14:paraId="1B6E3A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6.48 (5.00–8.39)</w:t>
            </w:r>
          </w:p>
        </w:tc>
        <w:tc>
          <w:tcPr>
            <w:tcW w:w="1413" w:type="dxa"/>
            <w:noWrap/>
            <w:vAlign w:val="center"/>
          </w:tcPr>
          <w:p w14:paraId="6ED63A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6.43 (266.34)</w:t>
            </w:r>
          </w:p>
        </w:tc>
        <w:tc>
          <w:tcPr>
            <w:tcW w:w="1624" w:type="dxa"/>
            <w:noWrap/>
            <w:vAlign w:val="center"/>
          </w:tcPr>
          <w:p w14:paraId="2B8012A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6.43 (5.18)</w:t>
            </w:r>
          </w:p>
        </w:tc>
        <w:tc>
          <w:tcPr>
            <w:tcW w:w="1088" w:type="dxa"/>
            <w:noWrap/>
            <w:vAlign w:val="center"/>
          </w:tcPr>
          <w:p w14:paraId="6B573E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2.62 (2.18)</w:t>
            </w:r>
          </w:p>
        </w:tc>
        <w:tc>
          <w:tcPr>
            <w:tcW w:w="877" w:type="dxa"/>
            <w:shd w:val="clear" w:color="auto" w:fill="auto"/>
          </w:tcPr>
          <w:p w14:paraId="51C215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38E4C1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08FF4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Disorientation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A04195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D56C9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7182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30E66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35522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114EE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52483300</w:t>
            </w:r>
          </w:p>
        </w:tc>
        <w:tc>
          <w:tcPr>
            <w:tcW w:w="2015" w:type="dxa"/>
            <w:noWrap/>
            <w:vAlign w:val="center"/>
          </w:tcPr>
          <w:p w14:paraId="4881E3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11.31 (8.68–14.76)</w:t>
            </w:r>
          </w:p>
        </w:tc>
        <w:tc>
          <w:tcPr>
            <w:tcW w:w="1413" w:type="dxa"/>
            <w:noWrap/>
            <w:vAlign w:val="center"/>
          </w:tcPr>
          <w:p w14:paraId="39F432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11.24 (512.44)</w:t>
            </w:r>
          </w:p>
        </w:tc>
        <w:tc>
          <w:tcPr>
            <w:tcW w:w="1624" w:type="dxa"/>
            <w:noWrap/>
            <w:vAlign w:val="center"/>
          </w:tcPr>
          <w:p w14:paraId="683D53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11.22 (8.99)</w:t>
            </w:r>
          </w:p>
        </w:tc>
        <w:tc>
          <w:tcPr>
            <w:tcW w:w="1088" w:type="dxa"/>
            <w:noWrap/>
            <w:vAlign w:val="center"/>
          </w:tcPr>
          <w:p w14:paraId="13AEED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3.36 (2.91)</w:t>
            </w:r>
          </w:p>
        </w:tc>
        <w:tc>
          <w:tcPr>
            <w:tcW w:w="877" w:type="dxa"/>
            <w:shd w:val="clear" w:color="auto" w:fill="auto"/>
          </w:tcPr>
          <w:p w14:paraId="03BE84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4FF778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AF2C0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Psychotic disorder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37A4A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1BEB8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1FA24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25641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D2F0B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52493181</w:t>
            </w:r>
          </w:p>
        </w:tc>
        <w:tc>
          <w:tcPr>
            <w:tcW w:w="2015" w:type="dxa"/>
            <w:noWrap/>
            <w:vAlign w:val="center"/>
          </w:tcPr>
          <w:p w14:paraId="35287C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5.96 (3.88–9.15)</w:t>
            </w:r>
          </w:p>
        </w:tc>
        <w:tc>
          <w:tcPr>
            <w:tcW w:w="1413" w:type="dxa"/>
            <w:noWrap/>
            <w:vAlign w:val="center"/>
          </w:tcPr>
          <w:p w14:paraId="6D4697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5.94 (86.32)</w:t>
            </w:r>
          </w:p>
        </w:tc>
        <w:tc>
          <w:tcPr>
            <w:tcW w:w="1624" w:type="dxa"/>
            <w:noWrap/>
            <w:vAlign w:val="center"/>
          </w:tcPr>
          <w:p w14:paraId="484073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5.94 (4.15)</w:t>
            </w:r>
          </w:p>
        </w:tc>
        <w:tc>
          <w:tcPr>
            <w:tcW w:w="1088" w:type="dxa"/>
            <w:noWrap/>
            <w:vAlign w:val="center"/>
          </w:tcPr>
          <w:p w14:paraId="6B98621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2.41 (1.68)</w:t>
            </w:r>
          </w:p>
        </w:tc>
        <w:tc>
          <w:tcPr>
            <w:tcW w:w="877" w:type="dxa"/>
            <w:shd w:val="clear" w:color="auto" w:fill="auto"/>
          </w:tcPr>
          <w:p w14:paraId="3F13F2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DC469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3D3BB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Mental disorder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C3AAC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DE3DB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BBAAC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37661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CC78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52481161</w:t>
            </w:r>
          </w:p>
        </w:tc>
        <w:tc>
          <w:tcPr>
            <w:tcW w:w="2015" w:type="dxa"/>
            <w:noWrap/>
            <w:vAlign w:val="center"/>
          </w:tcPr>
          <w:p w14:paraId="21E7A5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3.67 (2.34–5.75)</w:t>
            </w:r>
          </w:p>
        </w:tc>
        <w:tc>
          <w:tcPr>
            <w:tcW w:w="1413" w:type="dxa"/>
            <w:noWrap/>
            <w:vAlign w:val="center"/>
          </w:tcPr>
          <w:p w14:paraId="4EBD80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3.66 (36.76)</w:t>
            </w:r>
          </w:p>
        </w:tc>
        <w:tc>
          <w:tcPr>
            <w:tcW w:w="1624" w:type="dxa"/>
            <w:noWrap/>
            <w:vAlign w:val="center"/>
          </w:tcPr>
          <w:p w14:paraId="56F196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3.66 (2.51)</w:t>
            </w:r>
          </w:p>
        </w:tc>
        <w:tc>
          <w:tcPr>
            <w:tcW w:w="1088" w:type="dxa"/>
            <w:noWrap/>
            <w:vAlign w:val="center"/>
          </w:tcPr>
          <w:p w14:paraId="0D1806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1.78 (1.01)</w:t>
            </w:r>
          </w:p>
        </w:tc>
        <w:tc>
          <w:tcPr>
            <w:tcW w:w="877" w:type="dxa"/>
            <w:shd w:val="clear" w:color="auto" w:fill="auto"/>
          </w:tcPr>
          <w:p w14:paraId="0DF523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2D584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30F05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Delusion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12059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35719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644E6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13107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B684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52505715</w:t>
            </w:r>
          </w:p>
        </w:tc>
        <w:tc>
          <w:tcPr>
            <w:tcW w:w="2015" w:type="dxa"/>
            <w:noWrap/>
            <w:vAlign w:val="center"/>
          </w:tcPr>
          <w:p w14:paraId="57616A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8.32 (5.01 –13.81)</w:t>
            </w:r>
          </w:p>
        </w:tc>
        <w:tc>
          <w:tcPr>
            <w:tcW w:w="1413" w:type="dxa"/>
            <w:noWrap/>
            <w:vAlign w:val="center"/>
          </w:tcPr>
          <w:p w14:paraId="4F37C6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8.31 (96.3)</w:t>
            </w:r>
          </w:p>
        </w:tc>
        <w:tc>
          <w:tcPr>
            <w:tcW w:w="1624" w:type="dxa"/>
            <w:noWrap/>
            <w:vAlign w:val="center"/>
          </w:tcPr>
          <w:p w14:paraId="29D223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 (5.43)</w:t>
            </w:r>
          </w:p>
        </w:tc>
        <w:tc>
          <w:tcPr>
            <w:tcW w:w="1088" w:type="dxa"/>
            <w:noWrap/>
            <w:vAlign w:val="center"/>
          </w:tcPr>
          <w:p w14:paraId="7DB34E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2.75 (1.88)</w:t>
            </w:r>
          </w:p>
        </w:tc>
        <w:tc>
          <w:tcPr>
            <w:tcW w:w="877" w:type="dxa"/>
            <w:shd w:val="clear" w:color="auto" w:fill="auto"/>
          </w:tcPr>
          <w:p w14:paraId="3EB244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E576C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45152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Hallucination, auditory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4D454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D4B79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CFF607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13673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07923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52505149</w:t>
            </w:r>
          </w:p>
        </w:tc>
        <w:tc>
          <w:tcPr>
            <w:tcW w:w="2015" w:type="dxa"/>
            <w:noWrap/>
            <w:vAlign w:val="center"/>
          </w:tcPr>
          <w:p w14:paraId="490F8D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7.44 (4.4–12.58)</w:t>
            </w:r>
          </w:p>
        </w:tc>
        <w:tc>
          <w:tcPr>
            <w:tcW w:w="1413" w:type="dxa"/>
            <w:noWrap/>
            <w:vAlign w:val="center"/>
          </w:tcPr>
          <w:p w14:paraId="74B031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7.43 (77.85)</w:t>
            </w:r>
          </w:p>
        </w:tc>
        <w:tc>
          <w:tcPr>
            <w:tcW w:w="1624" w:type="dxa"/>
            <w:noWrap/>
            <w:vAlign w:val="center"/>
          </w:tcPr>
          <w:p w14:paraId="266FDA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7.42 (4.79)</w:t>
            </w:r>
          </w:p>
        </w:tc>
        <w:tc>
          <w:tcPr>
            <w:tcW w:w="1088" w:type="dxa"/>
            <w:noWrap/>
            <w:vAlign w:val="center"/>
          </w:tcPr>
          <w:p w14:paraId="2C24E4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(1.7)</w:t>
            </w:r>
          </w:p>
        </w:tc>
        <w:tc>
          <w:tcPr>
            <w:tcW w:w="877" w:type="dxa"/>
            <w:shd w:val="clear" w:color="auto" w:fill="auto"/>
          </w:tcPr>
          <w:p w14:paraId="4C983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22855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1AF53C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Disorganised speech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58CF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D2E73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C026F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08207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52517526</w:t>
            </w:r>
          </w:p>
        </w:tc>
        <w:tc>
          <w:tcPr>
            <w:tcW w:w="2015" w:type="dxa"/>
            <w:noWrap/>
            <w:vAlign w:val="center"/>
          </w:tcPr>
          <w:p w14:paraId="6DAD52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78.54 (46.36–133.06)</w:t>
            </w:r>
          </w:p>
        </w:tc>
        <w:tc>
          <w:tcPr>
            <w:tcW w:w="1413" w:type="dxa"/>
            <w:noWrap/>
            <w:vAlign w:val="center"/>
          </w:tcPr>
          <w:p w14:paraId="2D3059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78.39 (1058.28)</w:t>
            </w:r>
          </w:p>
        </w:tc>
        <w:tc>
          <w:tcPr>
            <w:tcW w:w="1624" w:type="dxa"/>
            <w:noWrap/>
            <w:vAlign w:val="center"/>
          </w:tcPr>
          <w:p w14:paraId="32E22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77.57 (49.9)</w:t>
            </w:r>
          </w:p>
        </w:tc>
        <w:tc>
          <w:tcPr>
            <w:tcW w:w="1088" w:type="dxa"/>
            <w:noWrap/>
            <w:vAlign w:val="center"/>
          </w:tcPr>
          <w:p w14:paraId="2914E8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4.41 (3.51)</w:t>
            </w:r>
          </w:p>
        </w:tc>
        <w:tc>
          <w:tcPr>
            <w:tcW w:w="877" w:type="dxa"/>
            <w:shd w:val="clear" w:color="auto" w:fill="auto"/>
          </w:tcPr>
          <w:p w14:paraId="38A31E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0F9D9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0073A1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Hallucinations, mixed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9EE9F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EC757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A2691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3430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D1024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52515392</w:t>
            </w:r>
          </w:p>
        </w:tc>
        <w:tc>
          <w:tcPr>
            <w:tcW w:w="2015" w:type="dxa"/>
            <w:noWrap/>
            <w:vAlign w:val="center"/>
          </w:tcPr>
          <w:p w14:paraId="3F7EF4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27.55 (15.97–47.52)</w:t>
            </w:r>
          </w:p>
        </w:tc>
        <w:tc>
          <w:tcPr>
            <w:tcW w:w="1413" w:type="dxa"/>
            <w:noWrap/>
            <w:vAlign w:val="center"/>
          </w:tcPr>
          <w:p w14:paraId="046F33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27.5 (330.8)</w:t>
            </w:r>
          </w:p>
        </w:tc>
        <w:tc>
          <w:tcPr>
            <w:tcW w:w="1624" w:type="dxa"/>
            <w:noWrap/>
            <w:vAlign w:val="center"/>
          </w:tcPr>
          <w:p w14:paraId="391A3C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27.4 (17.37)</w:t>
            </w:r>
          </w:p>
        </w:tc>
        <w:tc>
          <w:tcPr>
            <w:tcW w:w="1088" w:type="dxa"/>
            <w:noWrap/>
            <w:vAlign w:val="center"/>
          </w:tcPr>
          <w:p w14:paraId="3E97CF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3.79 (2.85)</w:t>
            </w:r>
          </w:p>
        </w:tc>
        <w:tc>
          <w:tcPr>
            <w:tcW w:w="877" w:type="dxa"/>
            <w:shd w:val="clear" w:color="auto" w:fill="auto"/>
          </w:tcPr>
          <w:p w14:paraId="6010F0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07F89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C09AF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Sleep talking*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C9A05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87228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3D23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1432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A2D39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52517390</w:t>
            </w:r>
          </w:p>
        </w:tc>
        <w:tc>
          <w:tcPr>
            <w:tcW w:w="2015" w:type="dxa"/>
            <w:noWrap/>
            <w:vAlign w:val="center"/>
          </w:tcPr>
          <w:p w14:paraId="676A25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25.36 (10.53–61.03)</w:t>
            </w:r>
          </w:p>
        </w:tc>
        <w:tc>
          <w:tcPr>
            <w:tcW w:w="1413" w:type="dxa"/>
            <w:noWrap/>
            <w:vAlign w:val="center"/>
          </w:tcPr>
          <w:p w14:paraId="6E3D3C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25.34 (116.49)</w:t>
            </w:r>
          </w:p>
        </w:tc>
        <w:tc>
          <w:tcPr>
            <w:tcW w:w="1624" w:type="dxa"/>
            <w:noWrap/>
            <w:vAlign w:val="center"/>
          </w:tcPr>
          <w:p w14:paraId="3E3F3B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25.25 (12.11)</w:t>
            </w:r>
          </w:p>
        </w:tc>
        <w:tc>
          <w:tcPr>
            <w:tcW w:w="1088" w:type="dxa"/>
            <w:noWrap/>
            <w:vAlign w:val="center"/>
          </w:tcPr>
          <w:p w14:paraId="1AEBBB5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2.98 (1.42)</w:t>
            </w:r>
          </w:p>
        </w:tc>
        <w:tc>
          <w:tcPr>
            <w:tcW w:w="877" w:type="dxa"/>
            <w:shd w:val="clear" w:color="auto" w:fill="auto"/>
          </w:tcPr>
          <w:p w14:paraId="394DCD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E0CC8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17C4D5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Belligerence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D382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DEFDC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D2942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0ACB13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52518417</w:t>
            </w:r>
          </w:p>
        </w:tc>
        <w:tc>
          <w:tcPr>
            <w:tcW w:w="2015" w:type="dxa"/>
            <w:noWrap/>
            <w:vAlign w:val="center"/>
          </w:tcPr>
          <w:p w14:paraId="0BAF26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71.71 (26.78–192.05)</w:t>
            </w:r>
          </w:p>
        </w:tc>
        <w:tc>
          <w:tcPr>
            <w:tcW w:w="1413" w:type="dxa"/>
            <w:noWrap/>
            <w:vAlign w:val="center"/>
          </w:tcPr>
          <w:p w14:paraId="596F8F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71.67 (276.03)</w:t>
            </w:r>
          </w:p>
        </w:tc>
        <w:tc>
          <w:tcPr>
            <w:tcW w:w="1624" w:type="dxa"/>
            <w:noWrap/>
            <w:vAlign w:val="center"/>
          </w:tcPr>
          <w:p w14:paraId="27E357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70.98 (31.13)</w:t>
            </w:r>
          </w:p>
        </w:tc>
        <w:tc>
          <w:tcPr>
            <w:tcW w:w="1088" w:type="dxa"/>
            <w:noWrap/>
            <w:vAlign w:val="center"/>
          </w:tcPr>
          <w:p w14:paraId="578ED8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3.02 (1.25)</w:t>
            </w:r>
          </w:p>
        </w:tc>
        <w:tc>
          <w:tcPr>
            <w:tcW w:w="877" w:type="dxa"/>
            <w:shd w:val="clear" w:color="auto" w:fill="auto"/>
          </w:tcPr>
          <w:p w14:paraId="772CBD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79DAF8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B6B4DF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Mental disorder due to a general medical condition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16409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0B09E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41A1F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E7F41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52518546</w:t>
            </w:r>
          </w:p>
        </w:tc>
        <w:tc>
          <w:tcPr>
            <w:tcW w:w="2015" w:type="dxa"/>
            <w:noWrap/>
            <w:vAlign w:val="center"/>
          </w:tcPr>
          <w:p w14:paraId="07CA41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78.91 (25.29–246.24)</w:t>
            </w:r>
          </w:p>
        </w:tc>
        <w:tc>
          <w:tcPr>
            <w:tcW w:w="1413" w:type="dxa"/>
            <w:noWrap/>
            <w:vAlign w:val="center"/>
          </w:tcPr>
          <w:p w14:paraId="7548E0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78.88 (228.2)</w:t>
            </w:r>
          </w:p>
        </w:tc>
        <w:tc>
          <w:tcPr>
            <w:tcW w:w="1624" w:type="dxa"/>
            <w:noWrap/>
            <w:vAlign w:val="center"/>
          </w:tcPr>
          <w:p w14:paraId="07CDFD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78.04 (30.12)</w:t>
            </w:r>
          </w:p>
        </w:tc>
        <w:tc>
          <w:tcPr>
            <w:tcW w:w="1088" w:type="dxa"/>
            <w:noWrap/>
            <w:vAlign w:val="center"/>
          </w:tcPr>
          <w:p w14:paraId="049597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(0.63)</w:t>
            </w:r>
          </w:p>
        </w:tc>
        <w:tc>
          <w:tcPr>
            <w:tcW w:w="877" w:type="dxa"/>
            <w:shd w:val="clear" w:color="auto" w:fill="auto"/>
          </w:tcPr>
          <w:p w14:paraId="6475AC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794BF1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078A2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Substance-induced psychotic disorder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99672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69D7A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E8E9E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4FFEC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52517128</w:t>
            </w:r>
          </w:p>
        </w:tc>
        <w:tc>
          <w:tcPr>
            <w:tcW w:w="2015" w:type="dxa"/>
            <w:noWrap/>
            <w:vAlign w:val="center"/>
          </w:tcPr>
          <w:p w14:paraId="2759DB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12.86 (4.14–39.91)</w:t>
            </w:r>
          </w:p>
        </w:tc>
        <w:tc>
          <w:tcPr>
            <w:tcW w:w="1413" w:type="dxa"/>
            <w:noWrap/>
            <w:vAlign w:val="center"/>
          </w:tcPr>
          <w:p w14:paraId="3D518D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12.85 (32.73)</w:t>
            </w:r>
          </w:p>
        </w:tc>
        <w:tc>
          <w:tcPr>
            <w:tcW w:w="1624" w:type="dxa"/>
            <w:noWrap/>
            <w:vAlign w:val="center"/>
          </w:tcPr>
          <w:p w14:paraId="7CAA8B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12.83 (4.97)</w:t>
            </w:r>
          </w:p>
        </w:tc>
        <w:tc>
          <w:tcPr>
            <w:tcW w:w="1088" w:type="dxa"/>
            <w:noWrap/>
            <w:vAlign w:val="center"/>
          </w:tcPr>
          <w:p w14:paraId="35A440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2.25 (0.18)</w:t>
            </w:r>
          </w:p>
        </w:tc>
        <w:tc>
          <w:tcPr>
            <w:tcW w:w="877" w:type="dxa"/>
            <w:shd w:val="clear" w:color="auto" w:fill="auto"/>
          </w:tcPr>
          <w:p w14:paraId="773AAE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0CFE9C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18EDE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Illusion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8E01C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97689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83562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F0487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52517379</w:t>
            </w:r>
          </w:p>
        </w:tc>
        <w:tc>
          <w:tcPr>
            <w:tcW w:w="2015" w:type="dxa"/>
            <w:noWrap/>
            <w:vAlign w:val="center"/>
          </w:tcPr>
          <w:p w14:paraId="63C9A8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 (4.86–46.86)</w:t>
            </w:r>
          </w:p>
        </w:tc>
        <w:tc>
          <w:tcPr>
            <w:tcW w:w="1413" w:type="dxa"/>
            <w:noWrap/>
            <w:vAlign w:val="center"/>
          </w:tcPr>
          <w:p w14:paraId="4A45BD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 (39.38)</w:t>
            </w:r>
          </w:p>
        </w:tc>
        <w:tc>
          <w:tcPr>
            <w:tcW w:w="1624" w:type="dxa"/>
            <w:noWrap/>
            <w:vAlign w:val="center"/>
          </w:tcPr>
          <w:p w14:paraId="708E90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15.06 (5.84)</w:t>
            </w:r>
          </w:p>
        </w:tc>
        <w:tc>
          <w:tcPr>
            <w:tcW w:w="1088" w:type="dxa"/>
            <w:noWrap/>
            <w:vAlign w:val="center"/>
          </w:tcPr>
          <w:p w14:paraId="283825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2.32 (0.25)</w:t>
            </w:r>
          </w:p>
        </w:tc>
        <w:tc>
          <w:tcPr>
            <w:tcW w:w="877" w:type="dxa"/>
            <w:shd w:val="clear" w:color="auto" w:fill="auto"/>
          </w:tcPr>
          <w:p w14:paraId="3223A8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DAC34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27095F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Nervous system disorders</w:t>
            </w:r>
          </w:p>
        </w:tc>
      </w:tr>
      <w:tr w14:paraId="3B3F1C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0BB2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Convulsion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A302A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559F0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7023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D76D5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57089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BD69A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52461733</w:t>
            </w:r>
          </w:p>
        </w:tc>
        <w:tc>
          <w:tcPr>
            <w:tcW w:w="2015" w:type="dxa"/>
            <w:noWrap/>
            <w:vAlign w:val="center"/>
          </w:tcPr>
          <w:p w14:paraId="7B0394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(24.43–32.09)</w:t>
            </w:r>
          </w:p>
        </w:tc>
        <w:tc>
          <w:tcPr>
            <w:tcW w:w="1413" w:type="dxa"/>
            <w:noWrap/>
            <w:vAlign w:val="center"/>
          </w:tcPr>
          <w:p w14:paraId="536E8B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27.2 (5387.03)</w:t>
            </w:r>
          </w:p>
        </w:tc>
        <w:tc>
          <w:tcPr>
            <w:tcW w:w="1624" w:type="dxa"/>
            <w:noWrap/>
            <w:vAlign w:val="center"/>
          </w:tcPr>
          <w:p w14:paraId="52F9E4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 (24.18)</w:t>
            </w:r>
          </w:p>
        </w:tc>
        <w:tc>
          <w:tcPr>
            <w:tcW w:w="1088" w:type="dxa"/>
            <w:noWrap/>
            <w:vAlign w:val="center"/>
          </w:tcPr>
          <w:p w14:paraId="57ADA2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4.68 (4.45)</w:t>
            </w:r>
          </w:p>
        </w:tc>
        <w:tc>
          <w:tcPr>
            <w:tcW w:w="877" w:type="dxa"/>
          </w:tcPr>
          <w:p w14:paraId="3945CC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7C8309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F364A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Seizure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34D0B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8937B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7093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6194F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91764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71664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52427058</w:t>
            </w:r>
          </w:p>
        </w:tc>
        <w:tc>
          <w:tcPr>
            <w:tcW w:w="2015" w:type="dxa"/>
            <w:noWrap/>
            <w:vAlign w:val="center"/>
          </w:tcPr>
          <w:p w14:paraId="05FA88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 (9.83–13.68)</w:t>
            </w:r>
          </w:p>
        </w:tc>
        <w:tc>
          <w:tcPr>
            <w:tcW w:w="1413" w:type="dxa"/>
            <w:noWrap/>
            <w:vAlign w:val="center"/>
          </w:tcPr>
          <w:p w14:paraId="7742FA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11.39 (1364.76)</w:t>
            </w:r>
          </w:p>
        </w:tc>
        <w:tc>
          <w:tcPr>
            <w:tcW w:w="1624" w:type="dxa"/>
            <w:noWrap/>
            <w:vAlign w:val="center"/>
          </w:tcPr>
          <w:p w14:paraId="5F8ED4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11.37 (9.9)</w:t>
            </w:r>
          </w:p>
        </w:tc>
        <w:tc>
          <w:tcPr>
            <w:tcW w:w="1088" w:type="dxa"/>
            <w:noWrap/>
            <w:vAlign w:val="center"/>
          </w:tcPr>
          <w:p w14:paraId="05788B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3.46 (3.18)</w:t>
            </w:r>
          </w:p>
        </w:tc>
        <w:tc>
          <w:tcPr>
            <w:tcW w:w="877" w:type="dxa"/>
            <w:shd w:val="clear" w:color="auto" w:fill="auto"/>
          </w:tcPr>
          <w:p w14:paraId="466521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7BF535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A1B67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Epilepsy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9E045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9B898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7130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956D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25026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C5CBA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52493796</w:t>
            </w:r>
          </w:p>
        </w:tc>
        <w:tc>
          <w:tcPr>
            <w:tcW w:w="2015" w:type="dxa"/>
            <w:noWrap/>
            <w:vAlign w:val="center"/>
          </w:tcPr>
          <w:p w14:paraId="728539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31.48 (26–38.11)</w:t>
            </w:r>
          </w:p>
        </w:tc>
        <w:tc>
          <w:tcPr>
            <w:tcW w:w="1413" w:type="dxa"/>
            <w:noWrap/>
            <w:vAlign w:val="center"/>
          </w:tcPr>
          <w:p w14:paraId="7BFA8B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 (3097.65)</w:t>
            </w:r>
          </w:p>
        </w:tc>
        <w:tc>
          <w:tcPr>
            <w:tcW w:w="1624" w:type="dxa"/>
            <w:noWrap/>
            <w:vAlign w:val="center"/>
          </w:tcPr>
          <w:p w14:paraId="55D7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30.9 (26.33)</w:t>
            </w:r>
          </w:p>
        </w:tc>
        <w:tc>
          <w:tcPr>
            <w:tcW w:w="1088" w:type="dxa"/>
            <w:noWrap/>
            <w:vAlign w:val="center"/>
          </w:tcPr>
          <w:p w14:paraId="371356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4.76 (4.44)</w:t>
            </w:r>
          </w:p>
        </w:tc>
        <w:tc>
          <w:tcPr>
            <w:tcW w:w="877" w:type="dxa"/>
            <w:shd w:val="clear" w:color="auto" w:fill="auto"/>
          </w:tcPr>
          <w:p w14:paraId="42E815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75758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091589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Encephalopathy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376CD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DA15C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7156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951E7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20580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F7E1C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52498242</w:t>
            </w:r>
          </w:p>
        </w:tc>
        <w:tc>
          <w:tcPr>
            <w:tcW w:w="2015" w:type="dxa"/>
            <w:noWrap/>
            <w:vAlign w:val="center"/>
          </w:tcPr>
          <w:p w14:paraId="2418BA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28.87 (23.19–35.96)</w:t>
            </w:r>
          </w:p>
        </w:tc>
        <w:tc>
          <w:tcPr>
            <w:tcW w:w="1413" w:type="dxa"/>
            <w:noWrap/>
            <w:vAlign w:val="center"/>
          </w:tcPr>
          <w:p w14:paraId="63B0B8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28.56 (2146.8)</w:t>
            </w:r>
          </w:p>
        </w:tc>
        <w:tc>
          <w:tcPr>
            <w:tcW w:w="1624" w:type="dxa"/>
            <w:noWrap/>
            <w:vAlign w:val="center"/>
          </w:tcPr>
          <w:p w14:paraId="0DB32D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28.45 (23.68)</w:t>
            </w:r>
          </w:p>
        </w:tc>
        <w:tc>
          <w:tcPr>
            <w:tcW w:w="1088" w:type="dxa"/>
            <w:noWrap/>
            <w:vAlign w:val="center"/>
          </w:tcPr>
          <w:p w14:paraId="2DE438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4.61 (4.24)</w:t>
            </w:r>
          </w:p>
        </w:tc>
        <w:tc>
          <w:tcPr>
            <w:tcW w:w="877" w:type="dxa"/>
            <w:shd w:val="clear" w:color="auto" w:fill="auto"/>
          </w:tcPr>
          <w:p w14:paraId="658083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7F0E9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5CF162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Neurotoxicity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B2CDC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7266E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7184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A422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13703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726E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52505119</w:t>
            </w:r>
          </w:p>
        </w:tc>
        <w:tc>
          <w:tcPr>
            <w:tcW w:w="2015" w:type="dxa"/>
            <w:noWrap/>
            <w:vAlign w:val="center"/>
          </w:tcPr>
          <w:p w14:paraId="4BDD9B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28.27 (21.56–37.06)</w:t>
            </w:r>
          </w:p>
        </w:tc>
        <w:tc>
          <w:tcPr>
            <w:tcW w:w="1413" w:type="dxa"/>
            <w:noWrap/>
            <w:vAlign w:val="center"/>
          </w:tcPr>
          <w:p w14:paraId="0FAD7B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28.07 (1378.54)</w:t>
            </w:r>
          </w:p>
        </w:tc>
        <w:tc>
          <w:tcPr>
            <w:tcW w:w="1624" w:type="dxa"/>
            <w:noWrap/>
            <w:vAlign w:val="center"/>
          </w:tcPr>
          <w:p w14:paraId="0D5D55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27.96 (22.3)</w:t>
            </w:r>
          </w:p>
        </w:tc>
        <w:tc>
          <w:tcPr>
            <w:tcW w:w="1088" w:type="dxa"/>
            <w:noWrap/>
            <w:vAlign w:val="center"/>
          </w:tcPr>
          <w:p w14:paraId="50B0C1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4.48 (4.02)</w:t>
            </w:r>
          </w:p>
        </w:tc>
        <w:tc>
          <w:tcPr>
            <w:tcW w:w="877" w:type="dxa"/>
            <w:shd w:val="clear" w:color="auto" w:fill="auto"/>
          </w:tcPr>
          <w:p w14:paraId="1AC6D9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5747E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02CF0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Myoclonus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7DCBC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B2D4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7191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D88B2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10320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A6369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52508502</w:t>
            </w:r>
          </w:p>
        </w:tc>
        <w:tc>
          <w:tcPr>
            <w:tcW w:w="2015" w:type="dxa"/>
            <w:noWrap/>
            <w:vAlign w:val="center"/>
          </w:tcPr>
          <w:p w14:paraId="6D28E6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32.55 (24.34–43.52)</w:t>
            </w:r>
          </w:p>
        </w:tc>
        <w:tc>
          <w:tcPr>
            <w:tcW w:w="1413" w:type="dxa"/>
            <w:noWrap/>
            <w:vAlign w:val="center"/>
          </w:tcPr>
          <w:p w14:paraId="552F39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32.35 (1391.46)</w:t>
            </w:r>
          </w:p>
        </w:tc>
        <w:tc>
          <w:tcPr>
            <w:tcW w:w="1624" w:type="dxa"/>
            <w:noWrap/>
            <w:vAlign w:val="center"/>
          </w:tcPr>
          <w:p w14:paraId="0FBC1B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32.21 (25.26)</w:t>
            </w:r>
          </w:p>
        </w:tc>
        <w:tc>
          <w:tcPr>
            <w:tcW w:w="1088" w:type="dxa"/>
            <w:noWrap/>
            <w:vAlign w:val="center"/>
          </w:tcPr>
          <w:p w14:paraId="3E8A94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4.59 (4.1)</w:t>
            </w:r>
          </w:p>
        </w:tc>
        <w:tc>
          <w:tcPr>
            <w:tcW w:w="877" w:type="dxa"/>
            <w:shd w:val="clear" w:color="auto" w:fill="auto"/>
          </w:tcPr>
          <w:p w14:paraId="48781E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4D580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119DC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Status epilepticus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3A67A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592C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7193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C8E74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9447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76D86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52509375</w:t>
            </w:r>
          </w:p>
        </w:tc>
        <w:tc>
          <w:tcPr>
            <w:tcW w:w="2015" w:type="dxa"/>
            <w:noWrap/>
            <w:vAlign w:val="center"/>
          </w:tcPr>
          <w:p w14:paraId="4E3665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(25.26–45.76)</w:t>
            </w:r>
          </w:p>
        </w:tc>
        <w:tc>
          <w:tcPr>
            <w:tcW w:w="1413" w:type="dxa"/>
            <w:noWrap/>
            <w:vAlign w:val="center"/>
          </w:tcPr>
          <w:p w14:paraId="17E759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33.8 (1394.26)</w:t>
            </w:r>
          </w:p>
        </w:tc>
        <w:tc>
          <w:tcPr>
            <w:tcW w:w="1624" w:type="dxa"/>
            <w:noWrap/>
            <w:vAlign w:val="center"/>
          </w:tcPr>
          <w:p w14:paraId="215E20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33.65 (26.24)</w:t>
            </w:r>
          </w:p>
        </w:tc>
        <w:tc>
          <w:tcPr>
            <w:tcW w:w="1088" w:type="dxa"/>
            <w:noWrap/>
            <w:vAlign w:val="center"/>
          </w:tcPr>
          <w:p w14:paraId="331F5A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4.62 (4.12)</w:t>
            </w:r>
          </w:p>
        </w:tc>
        <w:tc>
          <w:tcPr>
            <w:tcW w:w="877" w:type="dxa"/>
            <w:shd w:val="clear" w:color="auto" w:fill="auto"/>
          </w:tcPr>
          <w:p w14:paraId="79D4B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4A6FB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1DA0F4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Toxic encephalopathy*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DF112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51EA7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7194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B697D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4F79B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52514925</w:t>
            </w:r>
          </w:p>
        </w:tc>
        <w:tc>
          <w:tcPr>
            <w:tcW w:w="2015" w:type="dxa"/>
            <w:noWrap/>
            <w:vAlign w:val="center"/>
          </w:tcPr>
          <w:p w14:paraId="445D7A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80.55 (59.59–108.88)</w:t>
            </w:r>
          </w:p>
        </w:tc>
        <w:tc>
          <w:tcPr>
            <w:tcW w:w="1413" w:type="dxa"/>
            <w:noWrap/>
            <w:vAlign w:val="center"/>
          </w:tcPr>
          <w:p w14:paraId="511F69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80.07 (3321.35)</w:t>
            </w:r>
          </w:p>
        </w:tc>
        <w:tc>
          <w:tcPr>
            <w:tcW w:w="1624" w:type="dxa"/>
            <w:noWrap/>
            <w:vAlign w:val="center"/>
          </w:tcPr>
          <w:p w14:paraId="3D2EE3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79.21 (61.55)</w:t>
            </w:r>
          </w:p>
        </w:tc>
        <w:tc>
          <w:tcPr>
            <w:tcW w:w="1088" w:type="dxa"/>
            <w:noWrap/>
            <w:vAlign w:val="center"/>
          </w:tcPr>
          <w:p w14:paraId="4AE595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5.38 (4.88)</w:t>
            </w:r>
          </w:p>
        </w:tc>
        <w:tc>
          <w:tcPr>
            <w:tcW w:w="877" w:type="dxa"/>
            <w:shd w:val="clear" w:color="auto" w:fill="auto"/>
          </w:tcPr>
          <w:p w14:paraId="634C06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0B5C19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50CDB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Dysarthria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A03B5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AE205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7201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87B9C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32884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8843B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52485938</w:t>
            </w:r>
          </w:p>
        </w:tc>
        <w:tc>
          <w:tcPr>
            <w:tcW w:w="2015" w:type="dxa"/>
            <w:noWrap/>
            <w:vAlign w:val="center"/>
          </w:tcPr>
          <w:p w14:paraId="252D4F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7.98 (5.75–11.07)</w:t>
            </w:r>
          </w:p>
        </w:tc>
        <w:tc>
          <w:tcPr>
            <w:tcW w:w="1413" w:type="dxa"/>
            <w:noWrap/>
            <w:vAlign w:val="center"/>
          </w:tcPr>
          <w:p w14:paraId="566269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7.94 (218.44)</w:t>
            </w:r>
          </w:p>
        </w:tc>
        <w:tc>
          <w:tcPr>
            <w:tcW w:w="1624" w:type="dxa"/>
            <w:noWrap/>
            <w:vAlign w:val="center"/>
          </w:tcPr>
          <w:p w14:paraId="1875A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7.94 (6.03)</w:t>
            </w:r>
          </w:p>
        </w:tc>
        <w:tc>
          <w:tcPr>
            <w:tcW w:w="1088" w:type="dxa"/>
            <w:noWrap/>
            <w:vAlign w:val="center"/>
          </w:tcPr>
          <w:p w14:paraId="756052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2.86 (2.3)</w:t>
            </w:r>
          </w:p>
        </w:tc>
        <w:tc>
          <w:tcPr>
            <w:tcW w:w="877" w:type="dxa"/>
            <w:shd w:val="clear" w:color="auto" w:fill="auto"/>
          </w:tcPr>
          <w:p w14:paraId="38FAAF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45275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74999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Grand mal convulsion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C0FEA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701E1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7205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3E81F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9330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EDA5A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52509492</w:t>
            </w:r>
          </w:p>
        </w:tc>
        <w:tc>
          <w:tcPr>
            <w:tcW w:w="2015" w:type="dxa"/>
            <w:noWrap/>
            <w:vAlign w:val="center"/>
          </w:tcPr>
          <w:p w14:paraId="229A2F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(17.65–35.39)</w:t>
            </w:r>
          </w:p>
        </w:tc>
        <w:tc>
          <w:tcPr>
            <w:tcW w:w="1413" w:type="dxa"/>
            <w:noWrap/>
            <w:vAlign w:val="center"/>
          </w:tcPr>
          <w:p w14:paraId="101EEB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24.89 (731.39)</w:t>
            </w:r>
          </w:p>
        </w:tc>
        <w:tc>
          <w:tcPr>
            <w:tcW w:w="1624" w:type="dxa"/>
            <w:noWrap/>
            <w:vAlign w:val="center"/>
          </w:tcPr>
          <w:p w14:paraId="0D4F68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24.81 (18.54)</w:t>
            </w:r>
          </w:p>
        </w:tc>
        <w:tc>
          <w:tcPr>
            <w:tcW w:w="1088" w:type="dxa"/>
            <w:noWrap/>
            <w:vAlign w:val="center"/>
          </w:tcPr>
          <w:p w14:paraId="3A6233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4.18 (3.59)</w:t>
            </w:r>
          </w:p>
        </w:tc>
        <w:tc>
          <w:tcPr>
            <w:tcW w:w="877" w:type="dxa"/>
            <w:shd w:val="clear" w:color="auto" w:fill="auto"/>
          </w:tcPr>
          <w:p w14:paraId="02C5153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0F60D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A7870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Generalised tonic-clonic seizure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D9092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252815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7209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80A457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13115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53076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52505707</w:t>
            </w:r>
          </w:p>
        </w:tc>
        <w:tc>
          <w:tcPr>
            <w:tcW w:w="2015" w:type="dxa"/>
            <w:noWrap/>
            <w:vAlign w:val="center"/>
          </w:tcPr>
          <w:p w14:paraId="46B6E1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 (10.72–22.55)</w:t>
            </w:r>
          </w:p>
        </w:tc>
        <w:tc>
          <w:tcPr>
            <w:tcW w:w="1413" w:type="dxa"/>
            <w:noWrap/>
            <w:vAlign w:val="center"/>
          </w:tcPr>
          <w:p w14:paraId="70F6EC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15.49 (378.91)</w:t>
            </w:r>
          </w:p>
        </w:tc>
        <w:tc>
          <w:tcPr>
            <w:tcW w:w="1624" w:type="dxa"/>
            <w:noWrap/>
            <w:vAlign w:val="center"/>
          </w:tcPr>
          <w:p w14:paraId="4BE3AE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15.46 (11.33)</w:t>
            </w:r>
          </w:p>
        </w:tc>
        <w:tc>
          <w:tcPr>
            <w:tcW w:w="1088" w:type="dxa"/>
            <w:noWrap/>
            <w:vAlign w:val="center"/>
          </w:tcPr>
          <w:p w14:paraId="78A946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3.62 (2.99)</w:t>
            </w:r>
          </w:p>
        </w:tc>
        <w:tc>
          <w:tcPr>
            <w:tcW w:w="877" w:type="dxa"/>
            <w:shd w:val="clear" w:color="auto" w:fill="auto"/>
          </w:tcPr>
          <w:p w14:paraId="3F96DBA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728D2F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A74C4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Speech disorder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49B7B0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4FFC4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757AC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45934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BB073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52472888</w:t>
            </w:r>
          </w:p>
        </w:tc>
        <w:tc>
          <w:tcPr>
            <w:tcW w:w="2015" w:type="dxa"/>
            <w:noWrap/>
            <w:vAlign w:val="center"/>
          </w:tcPr>
          <w:p w14:paraId="5C70B2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 (2.55–5.68)</w:t>
            </w:r>
          </w:p>
        </w:tc>
        <w:tc>
          <w:tcPr>
            <w:tcW w:w="1413" w:type="dxa"/>
            <w:noWrap/>
            <w:vAlign w:val="center"/>
          </w:tcPr>
          <w:p w14:paraId="6A7895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3.79 (49.35)</w:t>
            </w:r>
          </w:p>
        </w:tc>
        <w:tc>
          <w:tcPr>
            <w:tcW w:w="1624" w:type="dxa"/>
            <w:noWrap/>
            <w:vAlign w:val="center"/>
          </w:tcPr>
          <w:p w14:paraId="2F1B5D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3.79 (2.71)</w:t>
            </w:r>
          </w:p>
        </w:tc>
        <w:tc>
          <w:tcPr>
            <w:tcW w:w="1088" w:type="dxa"/>
            <w:noWrap/>
            <w:vAlign w:val="center"/>
          </w:tcPr>
          <w:p w14:paraId="47E9E1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1.84 (1.16)</w:t>
            </w:r>
          </w:p>
        </w:tc>
        <w:tc>
          <w:tcPr>
            <w:tcW w:w="877" w:type="dxa"/>
            <w:shd w:val="clear" w:color="auto" w:fill="auto"/>
          </w:tcPr>
          <w:p w14:paraId="248367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70D1C4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D5A37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Depressed level of consciousness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DC66D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8A8E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50986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34184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EC403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52484638</w:t>
            </w:r>
          </w:p>
        </w:tc>
        <w:tc>
          <w:tcPr>
            <w:tcW w:w="2015" w:type="dxa"/>
            <w:noWrap/>
            <w:vAlign w:val="center"/>
          </w:tcPr>
          <w:p w14:paraId="419609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4.47 (2.91–6.86)</w:t>
            </w:r>
          </w:p>
        </w:tc>
        <w:tc>
          <w:tcPr>
            <w:tcW w:w="1413" w:type="dxa"/>
            <w:noWrap/>
            <w:vAlign w:val="center"/>
          </w:tcPr>
          <w:p w14:paraId="33E843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4.46 (56.33)</w:t>
            </w:r>
          </w:p>
        </w:tc>
        <w:tc>
          <w:tcPr>
            <w:tcW w:w="1624" w:type="dxa"/>
            <w:noWrap/>
            <w:vAlign w:val="center"/>
          </w:tcPr>
          <w:p w14:paraId="707349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4.46 (3.11)</w:t>
            </w:r>
          </w:p>
        </w:tc>
        <w:tc>
          <w:tcPr>
            <w:tcW w:w="1088" w:type="dxa"/>
            <w:noWrap/>
            <w:vAlign w:val="center"/>
          </w:tcPr>
          <w:p w14:paraId="11C5EA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2.04 (1.31)</w:t>
            </w:r>
          </w:p>
        </w:tc>
        <w:tc>
          <w:tcPr>
            <w:tcW w:w="877" w:type="dxa"/>
            <w:shd w:val="clear" w:color="auto" w:fill="auto"/>
          </w:tcPr>
          <w:p w14:paraId="6A0E9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3D5DF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A6218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Unresponsive to stimuli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33896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5DDA9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E3443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21888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632D9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52496934</w:t>
            </w:r>
          </w:p>
        </w:tc>
        <w:tc>
          <w:tcPr>
            <w:tcW w:w="2015" w:type="dxa"/>
            <w:noWrap/>
            <w:vAlign w:val="center"/>
          </w:tcPr>
          <w:p w14:paraId="729995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6.98 (4.55–10.71)</w:t>
            </w:r>
          </w:p>
        </w:tc>
        <w:tc>
          <w:tcPr>
            <w:tcW w:w="1413" w:type="dxa"/>
            <w:noWrap/>
            <w:vAlign w:val="center"/>
          </w:tcPr>
          <w:p w14:paraId="091A00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6.96 (107.17)</w:t>
            </w:r>
          </w:p>
        </w:tc>
        <w:tc>
          <w:tcPr>
            <w:tcW w:w="1624" w:type="dxa"/>
            <w:noWrap/>
            <w:vAlign w:val="center"/>
          </w:tcPr>
          <w:p w14:paraId="459FEE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6.96 (4.86)</w:t>
            </w:r>
          </w:p>
        </w:tc>
        <w:tc>
          <w:tcPr>
            <w:tcW w:w="1088" w:type="dxa"/>
            <w:noWrap/>
            <w:vAlign w:val="center"/>
          </w:tcPr>
          <w:p w14:paraId="239485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2.61 (1.88)</w:t>
            </w:r>
          </w:p>
        </w:tc>
        <w:tc>
          <w:tcPr>
            <w:tcW w:w="877" w:type="dxa"/>
            <w:shd w:val="clear" w:color="auto" w:fill="auto"/>
          </w:tcPr>
          <w:p w14:paraId="55E63F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20542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0EF69A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Coma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7FF5D3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92306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691BA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76D9B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52477702</w:t>
            </w:r>
          </w:p>
        </w:tc>
        <w:tc>
          <w:tcPr>
            <w:tcW w:w="2015" w:type="dxa"/>
            <w:noWrap/>
            <w:vAlign w:val="center"/>
          </w:tcPr>
          <w:p w14:paraId="7017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3.36 (2.14–5.27)</w:t>
            </w:r>
          </w:p>
        </w:tc>
        <w:tc>
          <w:tcPr>
            <w:tcW w:w="1413" w:type="dxa"/>
            <w:noWrap/>
            <w:vAlign w:val="center"/>
          </w:tcPr>
          <w:p w14:paraId="4675AF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3.35 (31.39)</w:t>
            </w:r>
          </w:p>
        </w:tc>
        <w:tc>
          <w:tcPr>
            <w:tcW w:w="1624" w:type="dxa"/>
            <w:noWrap/>
            <w:vAlign w:val="center"/>
          </w:tcPr>
          <w:p w14:paraId="2BEA4B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3.35 (2.3)</w:t>
            </w:r>
          </w:p>
        </w:tc>
        <w:tc>
          <w:tcPr>
            <w:tcW w:w="1088" w:type="dxa"/>
            <w:noWrap/>
            <w:vAlign w:val="center"/>
          </w:tcPr>
          <w:p w14:paraId="566A95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1.66 (0.89)</w:t>
            </w:r>
          </w:p>
        </w:tc>
        <w:tc>
          <w:tcPr>
            <w:tcW w:w="877" w:type="dxa"/>
            <w:shd w:val="clear" w:color="auto" w:fill="auto"/>
          </w:tcPr>
          <w:p w14:paraId="159197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3267B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ECCF1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Dyskinesia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4B8C8C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FC9AB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7219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98474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35431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A2AF3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52483391</w:t>
            </w:r>
          </w:p>
        </w:tc>
        <w:tc>
          <w:tcPr>
            <w:tcW w:w="2015" w:type="dxa"/>
            <w:noWrap/>
            <w:vAlign w:val="center"/>
          </w:tcPr>
          <w:p w14:paraId="71853D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3.69 (2.33–5.87)</w:t>
            </w:r>
          </w:p>
        </w:tc>
        <w:tc>
          <w:tcPr>
            <w:tcW w:w="1413" w:type="dxa"/>
            <w:noWrap/>
            <w:vAlign w:val="center"/>
          </w:tcPr>
          <w:p w14:paraId="1F913B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3.69 (35.25)</w:t>
            </w:r>
          </w:p>
        </w:tc>
        <w:tc>
          <w:tcPr>
            <w:tcW w:w="1624" w:type="dxa"/>
            <w:noWrap/>
            <w:vAlign w:val="center"/>
          </w:tcPr>
          <w:p w14:paraId="219B3E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3.69 (2.5)</w:t>
            </w:r>
          </w:p>
        </w:tc>
        <w:tc>
          <w:tcPr>
            <w:tcW w:w="1088" w:type="dxa"/>
            <w:noWrap/>
            <w:vAlign w:val="center"/>
          </w:tcPr>
          <w:p w14:paraId="5BBF40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1.78 (0.99)</w:t>
            </w:r>
          </w:p>
        </w:tc>
        <w:tc>
          <w:tcPr>
            <w:tcW w:w="877" w:type="dxa"/>
            <w:shd w:val="clear" w:color="auto" w:fill="auto"/>
          </w:tcPr>
          <w:p w14:paraId="3F9A97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29267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066DF3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Partial seizures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0DEBB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CEE59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6FA31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4309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16CC9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52514513</w:t>
            </w:r>
          </w:p>
        </w:tc>
        <w:tc>
          <w:tcPr>
            <w:tcW w:w="2015" w:type="dxa"/>
            <w:noWrap/>
            <w:vAlign w:val="center"/>
          </w:tcPr>
          <w:p w14:paraId="450E22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25.31 (15.24–42.05)</w:t>
            </w:r>
          </w:p>
        </w:tc>
        <w:tc>
          <w:tcPr>
            <w:tcW w:w="1413" w:type="dxa"/>
            <w:noWrap/>
            <w:vAlign w:val="center"/>
          </w:tcPr>
          <w:p w14:paraId="4A43DD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25.26 (348.34)</w:t>
            </w:r>
          </w:p>
        </w:tc>
        <w:tc>
          <w:tcPr>
            <w:tcW w:w="1624" w:type="dxa"/>
            <w:noWrap/>
            <w:vAlign w:val="center"/>
          </w:tcPr>
          <w:p w14:paraId="28921D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25.18 (16.47)</w:t>
            </w:r>
          </w:p>
        </w:tc>
        <w:tc>
          <w:tcPr>
            <w:tcW w:w="1088" w:type="dxa"/>
            <w:noWrap/>
            <w:vAlign w:val="center"/>
          </w:tcPr>
          <w:p w14:paraId="0878E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3.82 (2.95)</w:t>
            </w:r>
          </w:p>
        </w:tc>
        <w:tc>
          <w:tcPr>
            <w:tcW w:w="877" w:type="dxa"/>
            <w:shd w:val="clear" w:color="auto" w:fill="auto"/>
          </w:tcPr>
          <w:p w14:paraId="18ABDF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715AE4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5A7CF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Altered state of consciousness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36EFC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4E488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58549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17680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F76644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52501142</w:t>
            </w:r>
          </w:p>
        </w:tc>
        <w:tc>
          <w:tcPr>
            <w:tcW w:w="2015" w:type="dxa"/>
            <w:noWrap/>
            <w:vAlign w:val="center"/>
          </w:tcPr>
          <w:p w14:paraId="1B63A38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4.93 (2.8–8.69)</w:t>
            </w:r>
          </w:p>
        </w:tc>
        <w:tc>
          <w:tcPr>
            <w:tcW w:w="1413" w:type="dxa"/>
            <w:noWrap/>
            <w:vAlign w:val="center"/>
          </w:tcPr>
          <w:p w14:paraId="58864F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4.93 (37.53)</w:t>
            </w:r>
          </w:p>
        </w:tc>
        <w:tc>
          <w:tcPr>
            <w:tcW w:w="1624" w:type="dxa"/>
            <w:noWrap/>
            <w:vAlign w:val="center"/>
          </w:tcPr>
          <w:p w14:paraId="339C6F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4.92 (3.06)</w:t>
            </w:r>
          </w:p>
        </w:tc>
        <w:tc>
          <w:tcPr>
            <w:tcW w:w="1088" w:type="dxa"/>
            <w:noWrap/>
            <w:vAlign w:val="center"/>
          </w:tcPr>
          <w:p w14:paraId="135CFC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2.09 (1.11)</w:t>
            </w:r>
          </w:p>
        </w:tc>
        <w:tc>
          <w:tcPr>
            <w:tcW w:w="877" w:type="dxa"/>
          </w:tcPr>
          <w:p w14:paraId="493D55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3752DE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70FB7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Metabolic encephalopathy*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ED03B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CB904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95EED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2532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FBD59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52516290</w:t>
            </w:r>
          </w:p>
        </w:tc>
        <w:tc>
          <w:tcPr>
            <w:tcW w:w="2015" w:type="dxa"/>
            <w:noWrap/>
            <w:vAlign w:val="center"/>
          </w:tcPr>
          <w:p w14:paraId="1D8A87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25.83 (13.42–49.71)</w:t>
            </w:r>
          </w:p>
        </w:tc>
        <w:tc>
          <w:tcPr>
            <w:tcW w:w="1413" w:type="dxa"/>
            <w:noWrap/>
            <w:vAlign w:val="center"/>
          </w:tcPr>
          <w:p w14:paraId="668D12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25.79 (213.75)</w:t>
            </w:r>
          </w:p>
        </w:tc>
        <w:tc>
          <w:tcPr>
            <w:tcW w:w="1624" w:type="dxa"/>
            <w:noWrap/>
            <w:vAlign w:val="center"/>
          </w:tcPr>
          <w:p w14:paraId="4D1025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25.71 (14.86)</w:t>
            </w:r>
          </w:p>
        </w:tc>
        <w:tc>
          <w:tcPr>
            <w:tcW w:w="1088" w:type="dxa"/>
            <w:noWrap/>
            <w:vAlign w:val="center"/>
          </w:tcPr>
          <w:p w14:paraId="7F889F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3.48 (2.34)</w:t>
            </w:r>
          </w:p>
        </w:tc>
        <w:tc>
          <w:tcPr>
            <w:tcW w:w="877" w:type="dxa"/>
          </w:tcPr>
          <w:p w14:paraId="039F99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013EA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0136618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Psychomotor hyperactivity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7481E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29351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7229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96EF4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50DA0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52503817</w:t>
            </w:r>
          </w:p>
        </w:tc>
        <w:tc>
          <w:tcPr>
            <w:tcW w:w="2015" w:type="dxa"/>
            <w:noWrap/>
            <w:vAlign w:val="center"/>
          </w:tcPr>
          <w:p w14:paraId="7C3495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3.87 (1.94–7.75)</w:t>
            </w:r>
          </w:p>
        </w:tc>
        <w:tc>
          <w:tcPr>
            <w:tcW w:w="1413" w:type="dxa"/>
            <w:noWrap/>
            <w:vAlign w:val="center"/>
          </w:tcPr>
          <w:p w14:paraId="0861BD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3.87 (17.02)</w:t>
            </w:r>
          </w:p>
        </w:tc>
        <w:tc>
          <w:tcPr>
            <w:tcW w:w="1624" w:type="dxa"/>
            <w:noWrap/>
            <w:vAlign w:val="center"/>
          </w:tcPr>
          <w:p w14:paraId="28A368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3.87 (2.16)</w:t>
            </w:r>
          </w:p>
        </w:tc>
        <w:tc>
          <w:tcPr>
            <w:tcW w:w="1088" w:type="dxa"/>
            <w:noWrap/>
            <w:vAlign w:val="center"/>
          </w:tcPr>
          <w:p w14:paraId="1FEADC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1.73 (0.51)</w:t>
            </w:r>
          </w:p>
        </w:tc>
        <w:tc>
          <w:tcPr>
            <w:tcW w:w="877" w:type="dxa"/>
            <w:vAlign w:val="center"/>
          </w:tcPr>
          <w:p w14:paraId="5534FF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  <w:tr w14:paraId="3B8032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70F2B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Postictal state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4D099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5F3FB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36DEB7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40945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52517897</w:t>
            </w:r>
          </w:p>
        </w:tc>
        <w:tc>
          <w:tcPr>
            <w:tcW w:w="2015" w:type="dxa"/>
            <w:noWrap/>
            <w:vAlign w:val="center"/>
          </w:tcPr>
          <w:p w14:paraId="104F81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47.11 (21.1–105.17)</w:t>
            </w:r>
          </w:p>
        </w:tc>
        <w:tc>
          <w:tcPr>
            <w:tcW w:w="1413" w:type="dxa"/>
            <w:noWrap/>
            <w:vAlign w:val="center"/>
          </w:tcPr>
          <w:p w14:paraId="5524B6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47.07 (268.82)</w:t>
            </w:r>
          </w:p>
        </w:tc>
        <w:tc>
          <w:tcPr>
            <w:tcW w:w="1624" w:type="dxa"/>
            <w:noWrap/>
            <w:vAlign w:val="center"/>
          </w:tcPr>
          <w:p w14:paraId="7C884A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46.78 (23.89)</w:t>
            </w:r>
          </w:p>
        </w:tc>
        <w:tc>
          <w:tcPr>
            <w:tcW w:w="1088" w:type="dxa"/>
            <w:noWrap/>
            <w:vAlign w:val="center"/>
          </w:tcPr>
          <w:p w14:paraId="138DA1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3.37 (1.96)</w:t>
            </w:r>
          </w:p>
        </w:tc>
        <w:tc>
          <w:tcPr>
            <w:tcW w:w="877" w:type="dxa"/>
            <w:shd w:val="clear" w:color="auto" w:fill="auto"/>
          </w:tcPr>
          <w:p w14:paraId="6FD51F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22454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016A6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Seizure like phenomena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7CAD4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60A6D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D4C71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1312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8962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52517510</w:t>
            </w:r>
          </w:p>
        </w:tc>
        <w:tc>
          <w:tcPr>
            <w:tcW w:w="2015" w:type="dxa"/>
            <w:noWrap/>
            <w:vAlign w:val="center"/>
          </w:tcPr>
          <w:p w14:paraId="41775E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33.21 (14.89–74.09)</w:t>
            </w:r>
          </w:p>
        </w:tc>
        <w:tc>
          <w:tcPr>
            <w:tcW w:w="1413" w:type="dxa"/>
            <w:noWrap/>
            <w:vAlign w:val="center"/>
          </w:tcPr>
          <w:p w14:paraId="1B8433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33.19 (186.46)</w:t>
            </w:r>
          </w:p>
        </w:tc>
        <w:tc>
          <w:tcPr>
            <w:tcW w:w="1624" w:type="dxa"/>
            <w:noWrap/>
            <w:vAlign w:val="center"/>
          </w:tcPr>
          <w:p w14:paraId="39C33C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33.04 (16.88)</w:t>
            </w:r>
          </w:p>
        </w:tc>
        <w:tc>
          <w:tcPr>
            <w:tcW w:w="1088" w:type="dxa"/>
            <w:noWrap/>
            <w:vAlign w:val="center"/>
          </w:tcPr>
          <w:p w14:paraId="11FA80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3.25 (1.84)</w:t>
            </w:r>
          </w:p>
        </w:tc>
        <w:tc>
          <w:tcPr>
            <w:tcW w:w="877" w:type="dxa"/>
            <w:shd w:val="clear" w:color="auto" w:fill="auto"/>
          </w:tcPr>
          <w:p w14:paraId="063434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30CAEC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56D19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Petit mal epilepsy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9363F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6E75E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0A900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4311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6E1A6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52514511</w:t>
            </w:r>
          </w:p>
        </w:tc>
        <w:tc>
          <w:tcPr>
            <w:tcW w:w="2015" w:type="dxa"/>
            <w:noWrap/>
            <w:vAlign w:val="center"/>
          </w:tcPr>
          <w:p w14:paraId="7E7674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10.11 (4.54–22.52)</w:t>
            </w:r>
          </w:p>
        </w:tc>
        <w:tc>
          <w:tcPr>
            <w:tcW w:w="1413" w:type="dxa"/>
            <w:noWrap/>
            <w:vAlign w:val="center"/>
          </w:tcPr>
          <w:p w14:paraId="2163FA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 (49.13)</w:t>
            </w:r>
          </w:p>
        </w:tc>
        <w:tc>
          <w:tcPr>
            <w:tcW w:w="1624" w:type="dxa"/>
            <w:noWrap/>
            <w:vAlign w:val="center"/>
          </w:tcPr>
          <w:p w14:paraId="1381A6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10.09 (5.16)</w:t>
            </w:r>
          </w:p>
        </w:tc>
        <w:tc>
          <w:tcPr>
            <w:tcW w:w="1088" w:type="dxa"/>
            <w:noWrap/>
            <w:vAlign w:val="center"/>
          </w:tcPr>
          <w:p w14:paraId="6FDA9D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2.57 (1.15)</w:t>
            </w:r>
          </w:p>
        </w:tc>
        <w:tc>
          <w:tcPr>
            <w:tcW w:w="877" w:type="dxa"/>
            <w:shd w:val="clear" w:color="auto" w:fill="auto"/>
          </w:tcPr>
          <w:p w14:paraId="658285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08CE9C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3E5B1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Clonic convulsion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9268C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8A22B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B22E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466C9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52518201</w:t>
            </w:r>
          </w:p>
        </w:tc>
        <w:tc>
          <w:tcPr>
            <w:tcW w:w="2015" w:type="dxa"/>
            <w:noWrap/>
            <w:vAlign w:val="center"/>
          </w:tcPr>
          <w:p w14:paraId="22370E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58.47 (24.24–141.02)</w:t>
            </w:r>
          </w:p>
        </w:tc>
        <w:tc>
          <w:tcPr>
            <w:tcW w:w="1413" w:type="dxa"/>
            <w:noWrap/>
            <w:vAlign w:val="center"/>
          </w:tcPr>
          <w:p w14:paraId="35253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58.43 (279.98)</w:t>
            </w:r>
          </w:p>
        </w:tc>
        <w:tc>
          <w:tcPr>
            <w:tcW w:w="1624" w:type="dxa"/>
            <w:noWrap/>
            <w:vAlign w:val="center"/>
          </w:tcPr>
          <w:p w14:paraId="6F2EA0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57.97 (27.75)</w:t>
            </w:r>
          </w:p>
        </w:tc>
        <w:tc>
          <w:tcPr>
            <w:tcW w:w="1088" w:type="dxa"/>
            <w:noWrap/>
            <w:vAlign w:val="center"/>
          </w:tcPr>
          <w:p w14:paraId="6ADF04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3.23 (1.67)</w:t>
            </w:r>
          </w:p>
        </w:tc>
        <w:tc>
          <w:tcPr>
            <w:tcW w:w="877" w:type="dxa"/>
            <w:shd w:val="clear" w:color="auto" w:fill="auto"/>
          </w:tcPr>
          <w:p w14:paraId="1E3746A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69AD6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9569E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Neurological symptom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2B46A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843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ACC68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4709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E159D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52514113</w:t>
            </w:r>
          </w:p>
        </w:tc>
        <w:tc>
          <w:tcPr>
            <w:tcW w:w="2015" w:type="dxa"/>
            <w:noWrap/>
            <w:vAlign w:val="center"/>
          </w:tcPr>
          <w:p w14:paraId="15A49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7.71 (3.21–18.54)</w:t>
            </w:r>
          </w:p>
        </w:tc>
        <w:tc>
          <w:tcPr>
            <w:tcW w:w="1413" w:type="dxa"/>
            <w:noWrap/>
            <w:vAlign w:val="center"/>
          </w:tcPr>
          <w:p w14:paraId="6671F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7.71 (29.15)</w:t>
            </w:r>
          </w:p>
        </w:tc>
        <w:tc>
          <w:tcPr>
            <w:tcW w:w="1624" w:type="dxa"/>
            <w:noWrap/>
            <w:vAlign w:val="center"/>
          </w:tcPr>
          <w:p w14:paraId="3E23B6C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 (3.69)</w:t>
            </w:r>
          </w:p>
        </w:tc>
        <w:tc>
          <w:tcPr>
            <w:tcW w:w="1088" w:type="dxa"/>
            <w:noWrap/>
            <w:vAlign w:val="center"/>
          </w:tcPr>
          <w:p w14:paraId="7B271D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2.26 (0.7)</w:t>
            </w:r>
          </w:p>
        </w:tc>
        <w:tc>
          <w:tcPr>
            <w:tcW w:w="877" w:type="dxa"/>
            <w:shd w:val="clear" w:color="auto" w:fill="auto"/>
          </w:tcPr>
          <w:p w14:paraId="31F28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465974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1D1F19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Circadian rhythm sleep disorder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196B2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E168D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F2D90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891E3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52518129</w:t>
            </w:r>
          </w:p>
        </w:tc>
        <w:tc>
          <w:tcPr>
            <w:tcW w:w="2015" w:type="dxa"/>
            <w:noWrap/>
            <w:vAlign w:val="center"/>
          </w:tcPr>
          <w:p w14:paraId="663594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41.91 (15.68–112.01)</w:t>
            </w:r>
          </w:p>
        </w:tc>
        <w:tc>
          <w:tcPr>
            <w:tcW w:w="1413" w:type="dxa"/>
            <w:noWrap/>
            <w:vAlign w:val="center"/>
          </w:tcPr>
          <w:p w14:paraId="307E6D8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41.89 (158.73)</w:t>
            </w:r>
          </w:p>
        </w:tc>
        <w:tc>
          <w:tcPr>
            <w:tcW w:w="1624" w:type="dxa"/>
            <w:noWrap/>
            <w:vAlign w:val="center"/>
          </w:tcPr>
          <w:p w14:paraId="7D3C98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41.65 (18.3)</w:t>
            </w:r>
          </w:p>
        </w:tc>
        <w:tc>
          <w:tcPr>
            <w:tcW w:w="1088" w:type="dxa"/>
            <w:noWrap/>
            <w:vAlign w:val="center"/>
          </w:tcPr>
          <w:p w14:paraId="18B72D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2.92 (1.15)</w:t>
            </w:r>
          </w:p>
        </w:tc>
        <w:tc>
          <w:tcPr>
            <w:tcW w:w="877" w:type="dxa"/>
            <w:shd w:val="clear" w:color="auto" w:fill="auto"/>
          </w:tcPr>
          <w:p w14:paraId="334CBF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51CC6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0D7F7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Tonic clonic movements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99582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52C67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06AC6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1099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76C7A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52517723</w:t>
            </w:r>
          </w:p>
        </w:tc>
        <w:tc>
          <w:tcPr>
            <w:tcW w:w="2015" w:type="dxa"/>
            <w:noWrap/>
            <w:vAlign w:val="center"/>
          </w:tcPr>
          <w:p w14:paraId="24FD4E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26.43 (9.9–70.56)</w:t>
            </w:r>
          </w:p>
        </w:tc>
        <w:tc>
          <w:tcPr>
            <w:tcW w:w="1413" w:type="dxa"/>
            <w:noWrap/>
            <w:vAlign w:val="center"/>
          </w:tcPr>
          <w:p w14:paraId="24B106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26.41 (97.45)</w:t>
            </w:r>
          </w:p>
        </w:tc>
        <w:tc>
          <w:tcPr>
            <w:tcW w:w="1624" w:type="dxa"/>
            <w:noWrap/>
            <w:vAlign w:val="center"/>
          </w:tcPr>
          <w:p w14:paraId="364248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26.32 (11.57)</w:t>
            </w:r>
          </w:p>
        </w:tc>
        <w:tc>
          <w:tcPr>
            <w:tcW w:w="1088" w:type="dxa"/>
            <w:noWrap/>
            <w:vAlign w:val="center"/>
          </w:tcPr>
          <w:p w14:paraId="27E3B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2.79 (1.02)</w:t>
            </w:r>
          </w:p>
        </w:tc>
        <w:tc>
          <w:tcPr>
            <w:tcW w:w="877" w:type="dxa"/>
            <w:shd w:val="clear" w:color="auto" w:fill="auto"/>
          </w:tcPr>
          <w:p w14:paraId="280627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4CD27B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1BED73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Complex partial seizures</w:t>
            </w:r>
          </w:p>
        </w:tc>
        <w:tc>
          <w:tcPr>
            <w:tcW w:w="486" w:type="dxa"/>
            <w:vAlign w:val="center"/>
          </w:tcPr>
          <w:p w14:paraId="15783F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vAlign w:val="center"/>
          </w:tcPr>
          <w:p w14:paraId="076BCC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vAlign w:val="center"/>
          </w:tcPr>
          <w:p w14:paraId="047AAA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1129</w:t>
            </w:r>
          </w:p>
        </w:tc>
        <w:tc>
          <w:tcPr>
            <w:tcW w:w="1109" w:type="dxa"/>
            <w:vAlign w:val="center"/>
          </w:tcPr>
          <w:p w14:paraId="508A99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04040"/>
                <w:sz w:val="18"/>
                <w:szCs w:val="18"/>
              </w:rPr>
              <w:t>52517693</w:t>
            </w:r>
          </w:p>
        </w:tc>
        <w:tc>
          <w:tcPr>
            <w:tcW w:w="2015" w:type="dxa"/>
            <w:noWrap/>
            <w:vAlign w:val="center"/>
          </w:tcPr>
          <w:p w14:paraId="09C27B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25.72 (9.64–68.68)</w:t>
            </w:r>
          </w:p>
        </w:tc>
        <w:tc>
          <w:tcPr>
            <w:tcW w:w="1413" w:type="dxa"/>
            <w:noWrap/>
            <w:vAlign w:val="center"/>
          </w:tcPr>
          <w:p w14:paraId="04F621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25.71 (94.67)</w:t>
            </w:r>
          </w:p>
        </w:tc>
        <w:tc>
          <w:tcPr>
            <w:tcW w:w="1624" w:type="dxa"/>
            <w:noWrap/>
            <w:vAlign w:val="center"/>
          </w:tcPr>
          <w:p w14:paraId="71606AF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25.62 (11.27)</w:t>
            </w:r>
          </w:p>
        </w:tc>
        <w:tc>
          <w:tcPr>
            <w:tcW w:w="1088" w:type="dxa"/>
            <w:noWrap/>
            <w:vAlign w:val="center"/>
          </w:tcPr>
          <w:p w14:paraId="1AF53A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2.78 (1.01)</w:t>
            </w:r>
          </w:p>
        </w:tc>
        <w:tc>
          <w:tcPr>
            <w:tcW w:w="877" w:type="dxa"/>
            <w:shd w:val="clear" w:color="auto" w:fill="auto"/>
          </w:tcPr>
          <w:p w14:paraId="780593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01F49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1E7E4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Convulsive threshold lowered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7D36D0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E432F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334AF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2CB1F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52518460</w:t>
            </w:r>
          </w:p>
        </w:tc>
        <w:tc>
          <w:tcPr>
            <w:tcW w:w="2015" w:type="dxa"/>
            <w:noWrap/>
            <w:vAlign w:val="center"/>
          </w:tcPr>
          <w:p w14:paraId="0AB09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80.23 (29.94–214.99)</w:t>
            </w:r>
          </w:p>
        </w:tc>
        <w:tc>
          <w:tcPr>
            <w:tcW w:w="1413" w:type="dxa"/>
            <w:noWrap/>
            <w:vAlign w:val="center"/>
          </w:tcPr>
          <w:p w14:paraId="34DC2B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80.19 (309.38)</w:t>
            </w:r>
          </w:p>
        </w:tc>
        <w:tc>
          <w:tcPr>
            <w:tcW w:w="1624" w:type="dxa"/>
            <w:noWrap/>
            <w:vAlign w:val="center"/>
          </w:tcPr>
          <w:p w14:paraId="7D7643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79.32 (34.77)</w:t>
            </w:r>
          </w:p>
        </w:tc>
        <w:tc>
          <w:tcPr>
            <w:tcW w:w="1088" w:type="dxa"/>
            <w:noWrap/>
            <w:vAlign w:val="center"/>
          </w:tcPr>
          <w:p w14:paraId="3D0767A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3.03 (1.27)</w:t>
            </w:r>
          </w:p>
        </w:tc>
        <w:tc>
          <w:tcPr>
            <w:tcW w:w="877" w:type="dxa"/>
            <w:shd w:val="clear" w:color="auto" w:fill="auto"/>
          </w:tcPr>
          <w:p w14:paraId="7CA1AF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8A879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B6308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Myoclonic epilepsy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83D26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6B137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39B4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55508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52517629</w:t>
            </w:r>
          </w:p>
        </w:tc>
        <w:tc>
          <w:tcPr>
            <w:tcW w:w="2015" w:type="dxa"/>
            <w:noWrap/>
            <w:vAlign w:val="center"/>
          </w:tcPr>
          <w:p w14:paraId="7B152C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24.34 (9.12–64.99)</w:t>
            </w:r>
          </w:p>
        </w:tc>
        <w:tc>
          <w:tcPr>
            <w:tcW w:w="1413" w:type="dxa"/>
            <w:noWrap/>
            <w:vAlign w:val="center"/>
          </w:tcPr>
          <w:p w14:paraId="7646EB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24.33 (89.19)</w:t>
            </w:r>
          </w:p>
        </w:tc>
        <w:tc>
          <w:tcPr>
            <w:tcW w:w="1624" w:type="dxa"/>
            <w:noWrap/>
            <w:vAlign w:val="center"/>
          </w:tcPr>
          <w:p w14:paraId="19BACC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24.25 (10.67)</w:t>
            </w:r>
          </w:p>
        </w:tc>
        <w:tc>
          <w:tcPr>
            <w:tcW w:w="1088" w:type="dxa"/>
            <w:noWrap/>
            <w:vAlign w:val="center"/>
          </w:tcPr>
          <w:p w14:paraId="2E3454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 (0.99)</w:t>
            </w:r>
          </w:p>
        </w:tc>
        <w:tc>
          <w:tcPr>
            <w:tcW w:w="877" w:type="dxa"/>
            <w:shd w:val="clear" w:color="auto" w:fill="auto"/>
          </w:tcPr>
          <w:p w14:paraId="2E927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EACE4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23E8E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Clumsiness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C8D45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8A58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BF8C2A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5448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52516398</w:t>
            </w:r>
          </w:p>
        </w:tc>
        <w:tc>
          <w:tcPr>
            <w:tcW w:w="2015" w:type="dxa"/>
            <w:noWrap/>
            <w:vAlign w:val="center"/>
          </w:tcPr>
          <w:p w14:paraId="103070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11.98 (4.49–31.96)</w:t>
            </w:r>
          </w:p>
        </w:tc>
        <w:tc>
          <w:tcPr>
            <w:tcW w:w="1413" w:type="dxa"/>
            <w:noWrap/>
            <w:vAlign w:val="center"/>
          </w:tcPr>
          <w:p w14:paraId="2D51B5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11.98 (40.17)</w:t>
            </w:r>
          </w:p>
        </w:tc>
        <w:tc>
          <w:tcPr>
            <w:tcW w:w="1624" w:type="dxa"/>
            <w:noWrap/>
            <w:vAlign w:val="center"/>
          </w:tcPr>
          <w:p w14:paraId="32AA2D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11.96 (5.26)</w:t>
            </w:r>
          </w:p>
        </w:tc>
        <w:tc>
          <w:tcPr>
            <w:tcW w:w="1088" w:type="dxa"/>
            <w:noWrap/>
            <w:vAlign w:val="center"/>
          </w:tcPr>
          <w:p w14:paraId="4597E1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2.43 (0.67)</w:t>
            </w:r>
          </w:p>
        </w:tc>
        <w:tc>
          <w:tcPr>
            <w:tcW w:w="877" w:type="dxa"/>
            <w:shd w:val="clear" w:color="auto" w:fill="auto"/>
          </w:tcPr>
          <w:p w14:paraId="2D8FCC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E78A4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9B4D2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Cerebellar syndrome*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F6F08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6FDEF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C155B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D3A5E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52516849</w:t>
            </w:r>
          </w:p>
        </w:tc>
        <w:tc>
          <w:tcPr>
            <w:tcW w:w="2015" w:type="dxa"/>
            <w:noWrap/>
            <w:vAlign w:val="center"/>
          </w:tcPr>
          <w:p w14:paraId="11BE04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14.72 (5.52–39.27)</w:t>
            </w:r>
          </w:p>
        </w:tc>
        <w:tc>
          <w:tcPr>
            <w:tcW w:w="1413" w:type="dxa"/>
            <w:noWrap/>
            <w:vAlign w:val="center"/>
          </w:tcPr>
          <w:p w14:paraId="41CAE0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14.71 (51.02)</w:t>
            </w:r>
          </w:p>
        </w:tc>
        <w:tc>
          <w:tcPr>
            <w:tcW w:w="1624" w:type="dxa"/>
            <w:noWrap/>
            <w:vAlign w:val="center"/>
          </w:tcPr>
          <w:p w14:paraId="1F125E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14.68 (6.46)</w:t>
            </w:r>
          </w:p>
        </w:tc>
        <w:tc>
          <w:tcPr>
            <w:tcW w:w="1088" w:type="dxa"/>
            <w:noWrap/>
            <w:vAlign w:val="center"/>
          </w:tcPr>
          <w:p w14:paraId="1EAEAE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2.54 (0.78)</w:t>
            </w:r>
          </w:p>
        </w:tc>
        <w:tc>
          <w:tcPr>
            <w:tcW w:w="877" w:type="dxa"/>
            <w:shd w:val="clear" w:color="auto" w:fill="auto"/>
          </w:tcPr>
          <w:p w14:paraId="0C305D8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B1C3D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555CC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Cerebral atrophy*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53D6B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3C0CB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D09D2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3626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214357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52515196</w:t>
            </w:r>
          </w:p>
        </w:tc>
        <w:tc>
          <w:tcPr>
            <w:tcW w:w="2015" w:type="dxa"/>
            <w:noWrap/>
            <w:vAlign w:val="center"/>
          </w:tcPr>
          <w:p w14:paraId="496898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8.01 (3–21.36)</w:t>
            </w:r>
          </w:p>
        </w:tc>
        <w:tc>
          <w:tcPr>
            <w:tcW w:w="1413" w:type="dxa"/>
            <w:noWrap/>
            <w:vAlign w:val="center"/>
          </w:tcPr>
          <w:p w14:paraId="4C9E43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8.01 (24.5)</w:t>
            </w:r>
          </w:p>
        </w:tc>
        <w:tc>
          <w:tcPr>
            <w:tcW w:w="1624" w:type="dxa"/>
            <w:noWrap/>
            <w:vAlign w:val="center"/>
          </w:tcPr>
          <w:p w14:paraId="6E9BEC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(3.52)</w:t>
            </w:r>
          </w:p>
        </w:tc>
        <w:tc>
          <w:tcPr>
            <w:tcW w:w="1088" w:type="dxa"/>
            <w:noWrap/>
            <w:vAlign w:val="center"/>
          </w:tcPr>
          <w:p w14:paraId="6ED98D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2.17 (0.4)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A5721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0.003 </w:t>
            </w:r>
          </w:p>
        </w:tc>
      </w:tr>
      <w:tr w14:paraId="70B5B8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574E3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Tonic convulsion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AE843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02420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0B83B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D1C01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52517719</w:t>
            </w:r>
          </w:p>
        </w:tc>
        <w:tc>
          <w:tcPr>
            <w:tcW w:w="2015" w:type="dxa"/>
            <w:noWrap/>
            <w:vAlign w:val="center"/>
          </w:tcPr>
          <w:p w14:paraId="63C2B6C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19.75 (6.36–61.33)</w:t>
            </w:r>
          </w:p>
        </w:tc>
        <w:tc>
          <w:tcPr>
            <w:tcW w:w="1413" w:type="dxa"/>
            <w:noWrap/>
            <w:vAlign w:val="center"/>
          </w:tcPr>
          <w:p w14:paraId="3FEA3F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19.74 (53.22)</w:t>
            </w:r>
          </w:p>
        </w:tc>
        <w:tc>
          <w:tcPr>
            <w:tcW w:w="1624" w:type="dxa"/>
            <w:noWrap/>
            <w:vAlign w:val="center"/>
          </w:tcPr>
          <w:p w14:paraId="18A1DA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19.69 (7.63)</w:t>
            </w:r>
          </w:p>
        </w:tc>
        <w:tc>
          <w:tcPr>
            <w:tcW w:w="1088" w:type="dxa"/>
            <w:noWrap/>
            <w:vAlign w:val="center"/>
          </w:tcPr>
          <w:p w14:paraId="144D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2.42 (0.35)</w:t>
            </w:r>
          </w:p>
        </w:tc>
        <w:tc>
          <w:tcPr>
            <w:tcW w:w="877" w:type="dxa"/>
            <w:vAlign w:val="center"/>
          </w:tcPr>
          <w:p w14:paraId="27F5DC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3DC530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53B765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Musculoskeletal and connective tissue disorders</w:t>
            </w:r>
          </w:p>
        </w:tc>
      </w:tr>
      <w:tr w14:paraId="2304E4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D1F48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Muscular weakness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D2F4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E7CF7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7200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921CE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97735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068D3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52421087</w:t>
            </w:r>
          </w:p>
        </w:tc>
        <w:tc>
          <w:tcPr>
            <w:tcW w:w="2015" w:type="dxa"/>
            <w:noWrap/>
            <w:vAlign w:val="center"/>
          </w:tcPr>
          <w:p w14:paraId="10270B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 (2–3.81)</w:t>
            </w:r>
          </w:p>
        </w:tc>
        <w:tc>
          <w:tcPr>
            <w:tcW w:w="1413" w:type="dxa"/>
            <w:noWrap/>
            <w:vAlign w:val="center"/>
          </w:tcPr>
          <w:p w14:paraId="44E63C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2.75 (41.18)</w:t>
            </w:r>
          </w:p>
        </w:tc>
        <w:tc>
          <w:tcPr>
            <w:tcW w:w="1624" w:type="dxa"/>
            <w:noWrap/>
            <w:vAlign w:val="center"/>
          </w:tcPr>
          <w:p w14:paraId="4FBA86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2.75 (2.1)</w:t>
            </w:r>
          </w:p>
        </w:tc>
        <w:tc>
          <w:tcPr>
            <w:tcW w:w="1088" w:type="dxa"/>
            <w:noWrap/>
            <w:vAlign w:val="center"/>
          </w:tcPr>
          <w:p w14:paraId="41BDA2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1.42 (0.88)</w:t>
            </w:r>
          </w:p>
        </w:tc>
        <w:tc>
          <w:tcPr>
            <w:tcW w:w="877" w:type="dxa"/>
            <w:vAlign w:val="center"/>
          </w:tcPr>
          <w:p w14:paraId="23802B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0E737A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2B62F5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Skin and subcutaneous tissue disorders</w:t>
            </w:r>
          </w:p>
        </w:tc>
      </w:tr>
      <w:tr w14:paraId="3AB461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91D31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Rash generalised</w:t>
            </w:r>
          </w:p>
        </w:tc>
        <w:tc>
          <w:tcPr>
            <w:tcW w:w="486" w:type="dxa"/>
            <w:vAlign w:val="center"/>
          </w:tcPr>
          <w:p w14:paraId="25EABB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63" w:type="dxa"/>
            <w:vAlign w:val="center"/>
          </w:tcPr>
          <w:p w14:paraId="08A577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7215</w:t>
            </w:r>
          </w:p>
        </w:tc>
        <w:tc>
          <w:tcPr>
            <w:tcW w:w="886" w:type="dxa"/>
            <w:vAlign w:val="center"/>
          </w:tcPr>
          <w:p w14:paraId="62541C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25923</w:t>
            </w:r>
          </w:p>
        </w:tc>
        <w:tc>
          <w:tcPr>
            <w:tcW w:w="1109" w:type="dxa"/>
            <w:vAlign w:val="center"/>
          </w:tcPr>
          <w:p w14:paraId="53F0F9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52492899</w:t>
            </w:r>
          </w:p>
        </w:tc>
        <w:tc>
          <w:tcPr>
            <w:tcW w:w="2015" w:type="dxa"/>
            <w:noWrap/>
            <w:vAlign w:val="center"/>
          </w:tcPr>
          <w:p w14:paraId="1B5A4F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6.17 (4.06–9.39)</w:t>
            </w:r>
          </w:p>
        </w:tc>
        <w:tc>
          <w:tcPr>
            <w:tcW w:w="1413" w:type="dxa"/>
            <w:noWrap/>
            <w:vAlign w:val="center"/>
          </w:tcPr>
          <w:p w14:paraId="72B3EA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6.16 (95.03)</w:t>
            </w:r>
          </w:p>
        </w:tc>
        <w:tc>
          <w:tcPr>
            <w:tcW w:w="1624" w:type="dxa"/>
            <w:noWrap/>
            <w:vAlign w:val="center"/>
          </w:tcPr>
          <w:p w14:paraId="7B437B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6.15 (4.34)</w:t>
            </w:r>
          </w:p>
        </w:tc>
        <w:tc>
          <w:tcPr>
            <w:tcW w:w="1088" w:type="dxa"/>
            <w:noWrap/>
            <w:vAlign w:val="center"/>
          </w:tcPr>
          <w:p w14:paraId="66F75C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2.47 (1.75)</w:t>
            </w:r>
          </w:p>
        </w:tc>
        <w:tc>
          <w:tcPr>
            <w:tcW w:w="877" w:type="dxa"/>
          </w:tcPr>
          <w:p w14:paraId="7E5271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F5C21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4FB82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Stevens-johnson syndrome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CB7D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3139E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8F794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19676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D01F0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52499146</w:t>
            </w:r>
          </w:p>
        </w:tc>
        <w:tc>
          <w:tcPr>
            <w:tcW w:w="2015" w:type="dxa"/>
            <w:noWrap/>
            <w:vAlign w:val="center"/>
          </w:tcPr>
          <w:p w14:paraId="60F211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7.76 (5.06–11.92)</w:t>
            </w:r>
          </w:p>
        </w:tc>
        <w:tc>
          <w:tcPr>
            <w:tcW w:w="1413" w:type="dxa"/>
            <w:noWrap/>
            <w:vAlign w:val="center"/>
          </w:tcPr>
          <w:p w14:paraId="4192EF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7.75 (123.28)</w:t>
            </w:r>
          </w:p>
        </w:tc>
        <w:tc>
          <w:tcPr>
            <w:tcW w:w="1624" w:type="dxa"/>
            <w:noWrap/>
            <w:vAlign w:val="center"/>
          </w:tcPr>
          <w:p w14:paraId="3CE943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7.74 (5.41)</w:t>
            </w:r>
          </w:p>
        </w:tc>
        <w:tc>
          <w:tcPr>
            <w:tcW w:w="1088" w:type="dxa"/>
            <w:noWrap/>
            <w:vAlign w:val="center"/>
          </w:tcPr>
          <w:p w14:paraId="5BC2E8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2.74 (2.01)</w:t>
            </w:r>
          </w:p>
        </w:tc>
        <w:tc>
          <w:tcPr>
            <w:tcW w:w="877" w:type="dxa"/>
          </w:tcPr>
          <w:p w14:paraId="423B8F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1BC96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C878F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Drug reaction with eosinophilia and systemic symptoms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585A6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28B49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27147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20373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F12B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52498449</w:t>
            </w:r>
          </w:p>
        </w:tc>
        <w:tc>
          <w:tcPr>
            <w:tcW w:w="2015" w:type="dxa"/>
            <w:noWrap/>
            <w:vAlign w:val="center"/>
          </w:tcPr>
          <w:p w14:paraId="222A2D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4.64 (2.69–7.99)</w:t>
            </w:r>
          </w:p>
        </w:tc>
        <w:tc>
          <w:tcPr>
            <w:tcW w:w="1413" w:type="dxa"/>
            <w:noWrap/>
            <w:vAlign w:val="center"/>
          </w:tcPr>
          <w:p w14:paraId="472CDE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4.63 (37)</w:t>
            </w:r>
          </w:p>
        </w:tc>
        <w:tc>
          <w:tcPr>
            <w:tcW w:w="1624" w:type="dxa"/>
            <w:noWrap/>
            <w:vAlign w:val="center"/>
          </w:tcPr>
          <w:p w14:paraId="1F64A9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4.63 (2.94)</w:t>
            </w:r>
          </w:p>
        </w:tc>
        <w:tc>
          <w:tcPr>
            <w:tcW w:w="1088" w:type="dxa"/>
            <w:noWrap/>
            <w:vAlign w:val="center"/>
          </w:tcPr>
          <w:p w14:paraId="73D371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2.03 (1.09)</w:t>
            </w:r>
          </w:p>
        </w:tc>
        <w:tc>
          <w:tcPr>
            <w:tcW w:w="877" w:type="dxa"/>
          </w:tcPr>
          <w:p w14:paraId="4FA4F53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4DE69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0AE842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Toxic skin eruption</w:t>
            </w:r>
          </w:p>
        </w:tc>
        <w:tc>
          <w:tcPr>
            <w:tcW w:w="486" w:type="dxa"/>
            <w:vAlign w:val="center"/>
          </w:tcPr>
          <w:p w14:paraId="5AE00F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3" w:type="dxa"/>
            <w:vAlign w:val="center"/>
          </w:tcPr>
          <w:p w14:paraId="793E38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7225</w:t>
            </w:r>
          </w:p>
        </w:tc>
        <w:tc>
          <w:tcPr>
            <w:tcW w:w="886" w:type="dxa"/>
            <w:vAlign w:val="center"/>
          </w:tcPr>
          <w:p w14:paraId="404CA5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8663</w:t>
            </w:r>
          </w:p>
        </w:tc>
        <w:tc>
          <w:tcPr>
            <w:tcW w:w="1109" w:type="dxa"/>
            <w:vAlign w:val="center"/>
          </w:tcPr>
          <w:p w14:paraId="68781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52510159</w:t>
            </w:r>
          </w:p>
        </w:tc>
        <w:tc>
          <w:tcPr>
            <w:tcW w:w="2015" w:type="dxa"/>
            <w:noWrap/>
            <w:vAlign w:val="center"/>
          </w:tcPr>
          <w:p w14:paraId="5955A2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10.07 (5.71–17.74)</w:t>
            </w:r>
          </w:p>
        </w:tc>
        <w:tc>
          <w:tcPr>
            <w:tcW w:w="1413" w:type="dxa"/>
            <w:noWrap/>
            <w:vAlign w:val="center"/>
          </w:tcPr>
          <w:p w14:paraId="4546C4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10.05 (97.7)</w:t>
            </w:r>
          </w:p>
        </w:tc>
        <w:tc>
          <w:tcPr>
            <w:tcW w:w="1624" w:type="dxa"/>
            <w:noWrap/>
            <w:vAlign w:val="center"/>
          </w:tcPr>
          <w:p w14:paraId="46ECC2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 (6.25)</w:t>
            </w:r>
          </w:p>
        </w:tc>
        <w:tc>
          <w:tcPr>
            <w:tcW w:w="1088" w:type="dxa"/>
            <w:noWrap/>
            <w:vAlign w:val="center"/>
          </w:tcPr>
          <w:p w14:paraId="03F47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2.88 (1.9)</w:t>
            </w:r>
          </w:p>
        </w:tc>
        <w:tc>
          <w:tcPr>
            <w:tcW w:w="877" w:type="dxa"/>
          </w:tcPr>
          <w:p w14:paraId="0A77A5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700D26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38B98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Drug eruption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A4295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FAD65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00BD7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14385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F6B38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52504437</w:t>
            </w:r>
          </w:p>
        </w:tc>
        <w:tc>
          <w:tcPr>
            <w:tcW w:w="2015" w:type="dxa"/>
            <w:noWrap/>
            <w:vAlign w:val="center"/>
          </w:tcPr>
          <w:p w14:paraId="10B645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6.06 (3.44–10.68)</w:t>
            </w:r>
          </w:p>
        </w:tc>
        <w:tc>
          <w:tcPr>
            <w:tcW w:w="1413" w:type="dxa"/>
            <w:noWrap/>
            <w:vAlign w:val="center"/>
          </w:tcPr>
          <w:p w14:paraId="3B9781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6.05 (50.6)</w:t>
            </w:r>
          </w:p>
        </w:tc>
        <w:tc>
          <w:tcPr>
            <w:tcW w:w="1624" w:type="dxa"/>
            <w:noWrap/>
            <w:vAlign w:val="center"/>
          </w:tcPr>
          <w:p w14:paraId="3E5A68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6.05 (3.77)</w:t>
            </w:r>
          </w:p>
        </w:tc>
        <w:tc>
          <w:tcPr>
            <w:tcW w:w="1088" w:type="dxa"/>
            <w:noWrap/>
            <w:vAlign w:val="center"/>
          </w:tcPr>
          <w:p w14:paraId="2D60A7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2.33 (1.35)</w:t>
            </w:r>
          </w:p>
        </w:tc>
        <w:tc>
          <w:tcPr>
            <w:tcW w:w="877" w:type="dxa"/>
          </w:tcPr>
          <w:p w14:paraId="6CF774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87227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389407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Erythema multiforme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693F0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E030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3A87E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8028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A4753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52510794</w:t>
            </w:r>
          </w:p>
        </w:tc>
        <w:tc>
          <w:tcPr>
            <w:tcW w:w="2015" w:type="dxa"/>
            <w:noWrap/>
            <w:vAlign w:val="center"/>
          </w:tcPr>
          <w:p w14:paraId="0C0D28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8.14 (4.23–15.67)</w:t>
            </w:r>
          </w:p>
        </w:tc>
        <w:tc>
          <w:tcPr>
            <w:tcW w:w="1413" w:type="dxa"/>
            <w:noWrap/>
            <w:vAlign w:val="center"/>
          </w:tcPr>
          <w:p w14:paraId="6FCC1C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8.14 (56.27)</w:t>
            </w:r>
          </w:p>
        </w:tc>
        <w:tc>
          <w:tcPr>
            <w:tcW w:w="1624" w:type="dxa"/>
            <w:noWrap/>
            <w:vAlign w:val="center"/>
          </w:tcPr>
          <w:p w14:paraId="0475AF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8.13 (4.7)</w:t>
            </w:r>
          </w:p>
        </w:tc>
        <w:tc>
          <w:tcPr>
            <w:tcW w:w="1088" w:type="dxa"/>
            <w:noWrap/>
            <w:vAlign w:val="center"/>
          </w:tcPr>
          <w:p w14:paraId="31D236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2.56 (1.42)</w:t>
            </w:r>
          </w:p>
        </w:tc>
        <w:tc>
          <w:tcPr>
            <w:tcW w:w="877" w:type="dxa"/>
          </w:tcPr>
          <w:p w14:paraId="1790168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7CF2BD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E7007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Rash maculo-papular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1C547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76CED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72BDD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18419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99784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52500403</w:t>
            </w:r>
          </w:p>
        </w:tc>
        <w:tc>
          <w:tcPr>
            <w:tcW w:w="2015" w:type="dxa"/>
            <w:noWrap/>
            <w:vAlign w:val="center"/>
          </w:tcPr>
          <w:p w14:paraId="58E9B57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3.55 (1.85–6.83)</w:t>
            </w:r>
          </w:p>
        </w:tc>
        <w:tc>
          <w:tcPr>
            <w:tcW w:w="1413" w:type="dxa"/>
            <w:noWrap/>
            <w:vAlign w:val="center"/>
          </w:tcPr>
          <w:p w14:paraId="18E300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3.55 (16.45)</w:t>
            </w:r>
          </w:p>
        </w:tc>
        <w:tc>
          <w:tcPr>
            <w:tcW w:w="1624" w:type="dxa"/>
            <w:noWrap/>
            <w:vAlign w:val="center"/>
          </w:tcPr>
          <w:p w14:paraId="578B95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3.54 (2.05)</w:t>
            </w:r>
          </w:p>
        </w:tc>
        <w:tc>
          <w:tcPr>
            <w:tcW w:w="1088" w:type="dxa"/>
            <w:noWrap/>
            <w:vAlign w:val="center"/>
          </w:tcPr>
          <w:p w14:paraId="20EB46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1.64 (0.51)</w:t>
            </w:r>
          </w:p>
        </w:tc>
        <w:tc>
          <w:tcPr>
            <w:tcW w:w="877" w:type="dxa"/>
            <w:vAlign w:val="center"/>
          </w:tcPr>
          <w:p w14:paraId="4AE939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</w:tr>
      <w:tr w14:paraId="56EC68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075201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Acute generalised exanthematous pustulosis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DD5F7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44F79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7229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B53F5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6553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69A14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52512269</w:t>
            </w:r>
          </w:p>
        </w:tc>
        <w:tc>
          <w:tcPr>
            <w:tcW w:w="2015" w:type="dxa"/>
            <w:noWrap/>
            <w:vAlign w:val="center"/>
          </w:tcPr>
          <w:p w14:paraId="2672B3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8.87 (4.43–17.75)</w:t>
            </w:r>
          </w:p>
        </w:tc>
        <w:tc>
          <w:tcPr>
            <w:tcW w:w="1413" w:type="dxa"/>
            <w:noWrap/>
            <w:vAlign w:val="center"/>
          </w:tcPr>
          <w:p w14:paraId="194F42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8.86 (55.72)</w:t>
            </w:r>
          </w:p>
        </w:tc>
        <w:tc>
          <w:tcPr>
            <w:tcW w:w="1624" w:type="dxa"/>
            <w:noWrap/>
            <w:vAlign w:val="center"/>
          </w:tcPr>
          <w:p w14:paraId="10BB9F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8.85 (4.95)</w:t>
            </w:r>
          </w:p>
        </w:tc>
        <w:tc>
          <w:tcPr>
            <w:tcW w:w="1088" w:type="dxa"/>
            <w:noWrap/>
            <w:vAlign w:val="center"/>
          </w:tcPr>
          <w:p w14:paraId="08EBBE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(1.39)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3D844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&lt; 0.001 </w:t>
            </w:r>
          </w:p>
        </w:tc>
      </w:tr>
      <w:tr w14:paraId="4139BC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668E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Dermatitis allergic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F55B0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8F6A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7230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2862B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FCDB5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52508938</w:t>
            </w:r>
          </w:p>
        </w:tc>
        <w:tc>
          <w:tcPr>
            <w:tcW w:w="2015" w:type="dxa"/>
            <w:noWrap/>
            <w:vAlign w:val="center"/>
          </w:tcPr>
          <w:p w14:paraId="7CE5C5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5.14 (2.45–10.8)</w:t>
            </w:r>
          </w:p>
        </w:tc>
        <w:tc>
          <w:tcPr>
            <w:tcW w:w="1413" w:type="dxa"/>
            <w:noWrap/>
            <w:vAlign w:val="center"/>
          </w:tcPr>
          <w:p w14:paraId="15D2B6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5.14 (23.33)</w:t>
            </w:r>
          </w:p>
        </w:tc>
        <w:tc>
          <w:tcPr>
            <w:tcW w:w="1624" w:type="dxa"/>
            <w:noWrap/>
            <w:vAlign w:val="center"/>
          </w:tcPr>
          <w:p w14:paraId="4F9F86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5.14 (2.76)</w:t>
            </w:r>
          </w:p>
        </w:tc>
        <w:tc>
          <w:tcPr>
            <w:tcW w:w="1088" w:type="dxa"/>
            <w:noWrap/>
            <w:vAlign w:val="center"/>
          </w:tcPr>
          <w:p w14:paraId="35E8DB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 (0.71)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A1126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0.001 </w:t>
            </w:r>
          </w:p>
        </w:tc>
      </w:tr>
      <w:tr w14:paraId="4B3328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5F12B5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Purpura*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66A88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53AAB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11700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7773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BB39D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52511049</w:t>
            </w:r>
          </w:p>
        </w:tc>
        <w:tc>
          <w:tcPr>
            <w:tcW w:w="2015" w:type="dxa"/>
            <w:noWrap/>
            <w:vAlign w:val="center"/>
          </w:tcPr>
          <w:p w14:paraId="62E36E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5.61 (2.52–12.49)</w:t>
            </w:r>
          </w:p>
        </w:tc>
        <w:tc>
          <w:tcPr>
            <w:tcW w:w="1413" w:type="dxa"/>
            <w:noWrap/>
            <w:vAlign w:val="center"/>
          </w:tcPr>
          <w:p w14:paraId="4A0331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 (22.67)</w:t>
            </w:r>
          </w:p>
        </w:tc>
        <w:tc>
          <w:tcPr>
            <w:tcW w:w="1624" w:type="dxa"/>
            <w:noWrap/>
            <w:vAlign w:val="center"/>
          </w:tcPr>
          <w:p w14:paraId="777FE7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 (2.86)</w:t>
            </w:r>
          </w:p>
        </w:tc>
        <w:tc>
          <w:tcPr>
            <w:tcW w:w="1088" w:type="dxa"/>
            <w:noWrap/>
            <w:vAlign w:val="center"/>
          </w:tcPr>
          <w:p w14:paraId="00DA21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2.05 (0.63)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041FF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0.002 </w:t>
            </w:r>
          </w:p>
        </w:tc>
      </w:tr>
      <w:tr w14:paraId="01F14B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04A287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Decubitus ulcer*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B3F73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417CB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4B5A4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13CBA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52511599</w:t>
            </w:r>
          </w:p>
        </w:tc>
        <w:tc>
          <w:tcPr>
            <w:tcW w:w="2015" w:type="dxa"/>
            <w:noWrap/>
            <w:vAlign w:val="center"/>
          </w:tcPr>
          <w:p w14:paraId="2E7018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6.03 (2.71–13.44)</w:t>
            </w:r>
          </w:p>
        </w:tc>
        <w:tc>
          <w:tcPr>
            <w:tcW w:w="1413" w:type="dxa"/>
            <w:noWrap/>
            <w:vAlign w:val="center"/>
          </w:tcPr>
          <w:p w14:paraId="1D6227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6.03 (25.15)</w:t>
            </w:r>
          </w:p>
        </w:tc>
        <w:tc>
          <w:tcPr>
            <w:tcW w:w="1624" w:type="dxa"/>
            <w:noWrap/>
            <w:vAlign w:val="center"/>
          </w:tcPr>
          <w:p w14:paraId="59991D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6.02 (3.08)</w:t>
            </w:r>
          </w:p>
        </w:tc>
        <w:tc>
          <w:tcPr>
            <w:tcW w:w="1088" w:type="dxa"/>
            <w:noWrap/>
            <w:vAlign w:val="center"/>
          </w:tcPr>
          <w:p w14:paraId="621CB2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2.12 (0.7)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D9691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0.001 </w:t>
            </w:r>
          </w:p>
        </w:tc>
      </w:tr>
      <w:tr w14:paraId="07DD32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0EC4B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Granulomatous dermatitis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59A32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DC150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2696B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FCE81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52518629</w:t>
            </w:r>
          </w:p>
        </w:tc>
        <w:tc>
          <w:tcPr>
            <w:tcW w:w="2015" w:type="dxa"/>
            <w:noWrap/>
            <w:vAlign w:val="center"/>
          </w:tcPr>
          <w:p w14:paraId="72BF3E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150.49 (55.9–405.15)</w:t>
            </w:r>
          </w:p>
        </w:tc>
        <w:tc>
          <w:tcPr>
            <w:tcW w:w="1413" w:type="dxa"/>
            <w:noWrap/>
            <w:vAlign w:val="center"/>
          </w:tcPr>
          <w:p w14:paraId="2DD6F5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150.4 (581.59)</w:t>
            </w:r>
          </w:p>
        </w:tc>
        <w:tc>
          <w:tcPr>
            <w:tcW w:w="1624" w:type="dxa"/>
            <w:noWrap/>
            <w:vAlign w:val="center"/>
          </w:tcPr>
          <w:p w14:paraId="2AA2D6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147.37 (64.35)</w:t>
            </w:r>
          </w:p>
        </w:tc>
        <w:tc>
          <w:tcPr>
            <w:tcW w:w="1088" w:type="dxa"/>
            <w:noWrap/>
            <w:vAlign w:val="center"/>
          </w:tcPr>
          <w:p w14:paraId="43FACE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3.09 (1.33)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C6E3E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22B2A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BDA7A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Rash morbilliform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8130EF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F5E59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082AF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2332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428C6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52516490</w:t>
            </w:r>
          </w:p>
        </w:tc>
        <w:tc>
          <w:tcPr>
            <w:tcW w:w="2015" w:type="dxa"/>
            <w:noWrap/>
            <w:vAlign w:val="center"/>
          </w:tcPr>
          <w:p w14:paraId="1DFDC7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9.34 (3.01–28.99)</w:t>
            </w:r>
          </w:p>
        </w:tc>
        <w:tc>
          <w:tcPr>
            <w:tcW w:w="1413" w:type="dxa"/>
            <w:noWrap/>
            <w:vAlign w:val="center"/>
          </w:tcPr>
          <w:p w14:paraId="2BD814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9.34 (22.3)</w:t>
            </w:r>
          </w:p>
        </w:tc>
        <w:tc>
          <w:tcPr>
            <w:tcW w:w="1624" w:type="dxa"/>
            <w:noWrap/>
            <w:vAlign w:val="center"/>
          </w:tcPr>
          <w:p w14:paraId="1B875D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9.33 (3.61)</w:t>
            </w:r>
          </w:p>
        </w:tc>
        <w:tc>
          <w:tcPr>
            <w:tcW w:w="1088" w:type="dxa"/>
            <w:noWrap/>
            <w:vAlign w:val="center"/>
          </w:tcPr>
          <w:p w14:paraId="330858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2.09 (0.02)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16F8C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0.015 </w:t>
            </w:r>
          </w:p>
        </w:tc>
      </w:tr>
      <w:tr w14:paraId="08DE9E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28A624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Respiratory, thoracic and mediastinal disorders</w:t>
            </w:r>
          </w:p>
        </w:tc>
      </w:tr>
      <w:tr w14:paraId="09A63B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2E8AA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Apnoea*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0C421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3A44B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7230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44B03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6960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F83FF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52511862</w:t>
            </w:r>
          </w:p>
        </w:tc>
        <w:tc>
          <w:tcPr>
            <w:tcW w:w="2015" w:type="dxa"/>
            <w:noWrap/>
            <w:vAlign w:val="center"/>
          </w:tcPr>
          <w:p w14:paraId="49BC15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 (3.48–15.33)</w:t>
            </w:r>
          </w:p>
        </w:tc>
        <w:tc>
          <w:tcPr>
            <w:tcW w:w="1413" w:type="dxa"/>
            <w:noWrap/>
            <w:vAlign w:val="center"/>
          </w:tcPr>
          <w:p w14:paraId="4F854B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 (38.02)</w:t>
            </w:r>
          </w:p>
        </w:tc>
        <w:tc>
          <w:tcPr>
            <w:tcW w:w="1624" w:type="dxa"/>
            <w:noWrap/>
            <w:vAlign w:val="center"/>
          </w:tcPr>
          <w:p w14:paraId="47B5B8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7.29 (3.92)</w:t>
            </w:r>
          </w:p>
        </w:tc>
        <w:tc>
          <w:tcPr>
            <w:tcW w:w="1088" w:type="dxa"/>
            <w:noWrap/>
            <w:vAlign w:val="center"/>
          </w:tcPr>
          <w:p w14:paraId="21670E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2.36 (1.06)</w:t>
            </w:r>
          </w:p>
        </w:tc>
        <w:tc>
          <w:tcPr>
            <w:tcW w:w="877" w:type="dxa"/>
          </w:tcPr>
          <w:p w14:paraId="481D31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069B30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94A1B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Oropharyngeal oedem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4D4196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6ED72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9D8F0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A0270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52518708</w:t>
            </w:r>
          </w:p>
        </w:tc>
        <w:tc>
          <w:tcPr>
            <w:tcW w:w="2015" w:type="dxa"/>
            <w:noWrap/>
            <w:vAlign w:val="center"/>
          </w:tcPr>
          <w:p w14:paraId="654204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191.05 (60.7–601.35)</w:t>
            </w:r>
          </w:p>
        </w:tc>
        <w:tc>
          <w:tcPr>
            <w:tcW w:w="1413" w:type="dxa"/>
            <w:noWrap/>
            <w:vAlign w:val="center"/>
          </w:tcPr>
          <w:p w14:paraId="30A386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190.97 (552.4)</w:t>
            </w:r>
          </w:p>
        </w:tc>
        <w:tc>
          <w:tcPr>
            <w:tcW w:w="1624" w:type="dxa"/>
            <w:noWrap/>
            <w:vAlign w:val="center"/>
          </w:tcPr>
          <w:p w14:paraId="0C65F3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186.1 (71.3)</w:t>
            </w:r>
          </w:p>
        </w:tc>
        <w:tc>
          <w:tcPr>
            <w:tcW w:w="1088" w:type="dxa"/>
            <w:noWrap/>
            <w:vAlign w:val="center"/>
          </w:tcPr>
          <w:p w14:paraId="3E420A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 (0.69)</w:t>
            </w:r>
          </w:p>
        </w:tc>
        <w:tc>
          <w:tcPr>
            <w:tcW w:w="877" w:type="dxa"/>
          </w:tcPr>
          <w:p w14:paraId="35E0A7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0160B7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198794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Renal and urinary disorders</w:t>
            </w:r>
          </w:p>
        </w:tc>
      </w:tr>
      <w:tr w14:paraId="1ACC5D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F5FF5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Urinary tract disorder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23AD1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7D395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7230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249A3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3748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9FF99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52515074</w:t>
            </w:r>
          </w:p>
        </w:tc>
        <w:tc>
          <w:tcPr>
            <w:tcW w:w="2015" w:type="dxa"/>
            <w:noWrap/>
            <w:vAlign w:val="center"/>
          </w:tcPr>
          <w:p w14:paraId="166DD7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13.57 (6.46–28.49)</w:t>
            </w:r>
          </w:p>
        </w:tc>
        <w:tc>
          <w:tcPr>
            <w:tcW w:w="1413" w:type="dxa"/>
            <w:noWrap/>
            <w:vAlign w:val="center"/>
          </w:tcPr>
          <w:p w14:paraId="0F023E1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13.55 (81.25)</w:t>
            </w:r>
          </w:p>
        </w:tc>
        <w:tc>
          <w:tcPr>
            <w:tcW w:w="1624" w:type="dxa"/>
            <w:noWrap/>
            <w:vAlign w:val="center"/>
          </w:tcPr>
          <w:p w14:paraId="64142C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13.53 (7.27)</w:t>
            </w:r>
          </w:p>
        </w:tc>
        <w:tc>
          <w:tcPr>
            <w:tcW w:w="1088" w:type="dxa"/>
            <w:noWrap/>
            <w:vAlign w:val="center"/>
          </w:tcPr>
          <w:p w14:paraId="74FFF7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2.88 (1.58)</w:t>
            </w:r>
          </w:p>
        </w:tc>
        <w:tc>
          <w:tcPr>
            <w:tcW w:w="877" w:type="dxa"/>
          </w:tcPr>
          <w:p w14:paraId="08A9D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45634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D3606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Nephritis interstitial</w:t>
            </w:r>
          </w:p>
        </w:tc>
        <w:tc>
          <w:tcPr>
            <w:tcW w:w="486" w:type="dxa"/>
            <w:vAlign w:val="center"/>
          </w:tcPr>
          <w:p w14:paraId="5B686E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3" w:type="dxa"/>
            <w:vAlign w:val="center"/>
          </w:tcPr>
          <w:p w14:paraId="035AB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7233</w:t>
            </w:r>
          </w:p>
        </w:tc>
        <w:tc>
          <w:tcPr>
            <w:tcW w:w="886" w:type="dxa"/>
            <w:vAlign w:val="center"/>
          </w:tcPr>
          <w:p w14:paraId="5310B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1289</w:t>
            </w:r>
          </w:p>
        </w:tc>
        <w:tc>
          <w:tcPr>
            <w:tcW w:w="1109" w:type="dxa"/>
            <w:vAlign w:val="center"/>
          </w:tcPr>
          <w:p w14:paraId="70BE4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52517533</w:t>
            </w:r>
          </w:p>
        </w:tc>
        <w:tc>
          <w:tcPr>
            <w:tcW w:w="2015" w:type="dxa"/>
            <w:noWrap/>
            <w:vAlign w:val="center"/>
          </w:tcPr>
          <w:p w14:paraId="4A7417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22.53 (8.44–60.14)</w:t>
            </w:r>
          </w:p>
        </w:tc>
        <w:tc>
          <w:tcPr>
            <w:tcW w:w="1413" w:type="dxa"/>
            <w:noWrap/>
            <w:vAlign w:val="center"/>
          </w:tcPr>
          <w:p w14:paraId="62C7A9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22.52 (82)</w:t>
            </w:r>
          </w:p>
        </w:tc>
        <w:tc>
          <w:tcPr>
            <w:tcW w:w="1624" w:type="dxa"/>
            <w:noWrap/>
            <w:vAlign w:val="center"/>
          </w:tcPr>
          <w:p w14:paraId="20D0E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22.45 (9.87)</w:t>
            </w:r>
          </w:p>
        </w:tc>
        <w:tc>
          <w:tcPr>
            <w:tcW w:w="1088" w:type="dxa"/>
            <w:noWrap/>
            <w:vAlign w:val="center"/>
          </w:tcPr>
          <w:p w14:paraId="084D9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2.73 (0.97)</w:t>
            </w:r>
          </w:p>
        </w:tc>
        <w:tc>
          <w:tcPr>
            <w:tcW w:w="877" w:type="dxa"/>
          </w:tcPr>
          <w:p w14:paraId="54F0BB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3171A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2CE7C9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Investigations</w:t>
            </w:r>
          </w:p>
        </w:tc>
      </w:tr>
      <w:tr w14:paraId="47CF06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BF0C8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Liver function test abnormal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4E410C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EE958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8D1F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26779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137F6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52492043</w:t>
            </w:r>
          </w:p>
        </w:tc>
        <w:tc>
          <w:tcPr>
            <w:tcW w:w="2015" w:type="dxa"/>
            <w:noWrap/>
            <w:vAlign w:val="center"/>
          </w:tcPr>
          <w:p w14:paraId="3BE34E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5.16 (3.29–8.1)</w:t>
            </w:r>
          </w:p>
        </w:tc>
        <w:tc>
          <w:tcPr>
            <w:tcW w:w="1413" w:type="dxa"/>
            <w:noWrap/>
            <w:vAlign w:val="center"/>
          </w:tcPr>
          <w:p w14:paraId="1A59A7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5.15 (63.51)</w:t>
            </w:r>
          </w:p>
        </w:tc>
        <w:tc>
          <w:tcPr>
            <w:tcW w:w="1624" w:type="dxa"/>
            <w:noWrap/>
            <w:vAlign w:val="center"/>
          </w:tcPr>
          <w:p w14:paraId="7C7272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5.15 (3.53)</w:t>
            </w:r>
          </w:p>
        </w:tc>
        <w:tc>
          <w:tcPr>
            <w:tcW w:w="1088" w:type="dxa"/>
            <w:noWrap/>
            <w:vAlign w:val="center"/>
          </w:tcPr>
          <w:p w14:paraId="4D8D7B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2.22 (1.45)</w:t>
            </w:r>
          </w:p>
        </w:tc>
        <w:tc>
          <w:tcPr>
            <w:tcW w:w="877" w:type="dxa"/>
          </w:tcPr>
          <w:p w14:paraId="5B743A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6906D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C3CF8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Clostridium test positive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30D71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19ED5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A955C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ABB5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52517199</w:t>
            </w:r>
          </w:p>
        </w:tc>
        <w:tc>
          <w:tcPr>
            <w:tcW w:w="2015" w:type="dxa"/>
            <w:noWrap/>
            <w:vAlign w:val="center"/>
          </w:tcPr>
          <w:p w14:paraId="33BCF0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49.26 (27.21–89.16)</w:t>
            </w:r>
          </w:p>
        </w:tc>
        <w:tc>
          <w:tcPr>
            <w:tcW w:w="1413" w:type="dxa"/>
            <w:noWrap/>
            <w:vAlign w:val="center"/>
          </w:tcPr>
          <w:p w14:paraId="725A1E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49.18 (515.78)</w:t>
            </w:r>
          </w:p>
        </w:tc>
        <w:tc>
          <w:tcPr>
            <w:tcW w:w="1624" w:type="dxa"/>
            <w:noWrap/>
            <w:vAlign w:val="center"/>
          </w:tcPr>
          <w:p w14:paraId="0662E7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48.86 (29.74)</w:t>
            </w:r>
          </w:p>
        </w:tc>
        <w:tc>
          <w:tcPr>
            <w:tcW w:w="1088" w:type="dxa"/>
            <w:noWrap/>
            <w:vAlign w:val="center"/>
          </w:tcPr>
          <w:p w14:paraId="1B61EB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3.99 (2.96)</w:t>
            </w:r>
          </w:p>
        </w:tc>
        <w:tc>
          <w:tcPr>
            <w:tcW w:w="877" w:type="dxa"/>
          </w:tcPr>
          <w:p w14:paraId="1C83BBA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3C35EB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DC343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Anticonvulsant drug level decreased*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CCD15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E71C0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2DCB1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93518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52517456</w:t>
            </w:r>
          </w:p>
        </w:tc>
        <w:tc>
          <w:tcPr>
            <w:tcW w:w="2015" w:type="dxa"/>
            <w:noWrap/>
            <w:vAlign w:val="center"/>
          </w:tcPr>
          <w:p w14:paraId="73D825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31.9 (14.3–71.16)</w:t>
            </w:r>
          </w:p>
        </w:tc>
        <w:tc>
          <w:tcPr>
            <w:tcW w:w="1413" w:type="dxa"/>
            <w:noWrap/>
            <w:vAlign w:val="center"/>
          </w:tcPr>
          <w:p w14:paraId="462BD1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31.88 (178.66)</w:t>
            </w:r>
          </w:p>
        </w:tc>
        <w:tc>
          <w:tcPr>
            <w:tcW w:w="1624" w:type="dxa"/>
            <w:noWrap/>
            <w:vAlign w:val="center"/>
          </w:tcPr>
          <w:p w14:paraId="1A2108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31.74 (16.22)</w:t>
            </w:r>
          </w:p>
        </w:tc>
        <w:tc>
          <w:tcPr>
            <w:tcW w:w="1088" w:type="dxa"/>
            <w:noWrap/>
            <w:vAlign w:val="center"/>
          </w:tcPr>
          <w:p w14:paraId="00579D3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3.24 (1.82)</w:t>
            </w:r>
          </w:p>
        </w:tc>
        <w:tc>
          <w:tcPr>
            <w:tcW w:w="877" w:type="dxa"/>
          </w:tcPr>
          <w:p w14:paraId="16FCDF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71BE45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6593CA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Infections and infestations</w:t>
            </w:r>
          </w:p>
        </w:tc>
      </w:tr>
      <w:tr w14:paraId="7ECAFC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15F73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Pathogen resistance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42E739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4853F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7200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9C372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7720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2FF82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52511102</w:t>
            </w:r>
          </w:p>
        </w:tc>
        <w:tc>
          <w:tcPr>
            <w:tcW w:w="2015" w:type="dxa"/>
            <w:noWrap/>
            <w:vAlign w:val="center"/>
          </w:tcPr>
          <w:p w14:paraId="622CD3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34.95 (25.29–48.32)</w:t>
            </w:r>
          </w:p>
        </w:tc>
        <w:tc>
          <w:tcPr>
            <w:tcW w:w="1413" w:type="dxa"/>
            <w:noWrap/>
            <w:vAlign w:val="center"/>
          </w:tcPr>
          <w:p w14:paraId="6CC9B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34.78 (1208.35)</w:t>
            </w:r>
          </w:p>
        </w:tc>
        <w:tc>
          <w:tcPr>
            <w:tcW w:w="1624" w:type="dxa"/>
            <w:noWrap/>
            <w:vAlign w:val="center"/>
          </w:tcPr>
          <w:p w14:paraId="11835D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34.62 (26.4)</w:t>
            </w:r>
          </w:p>
        </w:tc>
        <w:tc>
          <w:tcPr>
            <w:tcW w:w="1088" w:type="dxa"/>
            <w:noWrap/>
            <w:vAlign w:val="center"/>
          </w:tcPr>
          <w:p w14:paraId="7793DE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4.58 (4.03)</w:t>
            </w:r>
          </w:p>
        </w:tc>
        <w:tc>
          <w:tcPr>
            <w:tcW w:w="877" w:type="dxa"/>
            <w:shd w:val="clear" w:color="auto" w:fill="auto"/>
          </w:tcPr>
          <w:p w14:paraId="7AE529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872DF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C5263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Clostridium difficile infection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0A0DA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3C9EE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F53A8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17624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DA95B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52501198</w:t>
            </w:r>
          </w:p>
        </w:tc>
        <w:tc>
          <w:tcPr>
            <w:tcW w:w="2015" w:type="dxa"/>
            <w:noWrap/>
            <w:vAlign w:val="center"/>
          </w:tcPr>
          <w:p w14:paraId="0D6E1E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7.84 (5–12.3)</w:t>
            </w:r>
          </w:p>
        </w:tc>
        <w:tc>
          <w:tcPr>
            <w:tcW w:w="1413" w:type="dxa"/>
            <w:noWrap/>
            <w:vAlign w:val="center"/>
          </w:tcPr>
          <w:p w14:paraId="5498AD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7.82 (112.99)</w:t>
            </w:r>
          </w:p>
        </w:tc>
        <w:tc>
          <w:tcPr>
            <w:tcW w:w="1624" w:type="dxa"/>
            <w:noWrap/>
            <w:vAlign w:val="center"/>
          </w:tcPr>
          <w:p w14:paraId="005319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7.82 (5.36)</w:t>
            </w:r>
          </w:p>
        </w:tc>
        <w:tc>
          <w:tcPr>
            <w:tcW w:w="1088" w:type="dxa"/>
            <w:noWrap/>
            <w:vAlign w:val="center"/>
          </w:tcPr>
          <w:p w14:paraId="0EF7EE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2.73 (1.96)</w:t>
            </w:r>
          </w:p>
        </w:tc>
        <w:tc>
          <w:tcPr>
            <w:tcW w:w="877" w:type="dxa"/>
            <w:shd w:val="clear" w:color="auto" w:fill="auto"/>
          </w:tcPr>
          <w:p w14:paraId="39446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61884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A0572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Clostridium difficile colitis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EE583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1E41C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5442C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8996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B4252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52509826</w:t>
            </w:r>
          </w:p>
        </w:tc>
        <w:tc>
          <w:tcPr>
            <w:tcW w:w="2015" w:type="dxa"/>
            <w:noWrap/>
            <w:vAlign w:val="center"/>
          </w:tcPr>
          <w:p w14:paraId="207AC1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15.36 (9.79–24.11)</w:t>
            </w:r>
          </w:p>
        </w:tc>
        <w:tc>
          <w:tcPr>
            <w:tcW w:w="1413" w:type="dxa"/>
            <w:noWrap/>
            <w:vAlign w:val="center"/>
          </w:tcPr>
          <w:p w14:paraId="205376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15.33 (253.96)</w:t>
            </w:r>
          </w:p>
        </w:tc>
        <w:tc>
          <w:tcPr>
            <w:tcW w:w="1624" w:type="dxa"/>
            <w:noWrap/>
            <w:vAlign w:val="center"/>
          </w:tcPr>
          <w:p w14:paraId="3CE8BD3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 (10.49)</w:t>
            </w:r>
          </w:p>
        </w:tc>
        <w:tc>
          <w:tcPr>
            <w:tcW w:w="1088" w:type="dxa"/>
            <w:noWrap/>
            <w:vAlign w:val="center"/>
          </w:tcPr>
          <w:p w14:paraId="47AEC0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3.48 (2.71)</w:t>
            </w:r>
          </w:p>
        </w:tc>
        <w:tc>
          <w:tcPr>
            <w:tcW w:w="877" w:type="dxa"/>
            <w:shd w:val="clear" w:color="auto" w:fill="auto"/>
          </w:tcPr>
          <w:p w14:paraId="262E0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B7E78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5A085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Osteomyelitis*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7078F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BBC0A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7227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FE81F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16173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06EC4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52502649</w:t>
            </w:r>
          </w:p>
        </w:tc>
        <w:tc>
          <w:tcPr>
            <w:tcW w:w="2015" w:type="dxa"/>
            <w:noWrap/>
            <w:vAlign w:val="center"/>
          </w:tcPr>
          <w:p w14:paraId="76A657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4.49 (2.42–8.35)</w:t>
            </w:r>
          </w:p>
        </w:tc>
        <w:tc>
          <w:tcPr>
            <w:tcW w:w="1413" w:type="dxa"/>
            <w:noWrap/>
            <w:vAlign w:val="center"/>
          </w:tcPr>
          <w:p w14:paraId="667555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4.49 (27.09)</w:t>
            </w:r>
          </w:p>
        </w:tc>
        <w:tc>
          <w:tcPr>
            <w:tcW w:w="1624" w:type="dxa"/>
            <w:noWrap/>
            <w:vAlign w:val="center"/>
          </w:tcPr>
          <w:p w14:paraId="3E60EC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4.48 (2.67)</w:t>
            </w:r>
          </w:p>
        </w:tc>
        <w:tc>
          <w:tcPr>
            <w:tcW w:w="1088" w:type="dxa"/>
            <w:noWrap/>
            <w:vAlign w:val="center"/>
          </w:tcPr>
          <w:p w14:paraId="27524D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1.94 (0.87)</w:t>
            </w:r>
          </w:p>
        </w:tc>
        <w:tc>
          <w:tcPr>
            <w:tcW w:w="877" w:type="dxa"/>
            <w:shd w:val="clear" w:color="auto" w:fill="auto"/>
          </w:tcPr>
          <w:p w14:paraId="4D83FB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CAB47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5DDAE85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Clostridial infection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50EA7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BF4544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ED9CC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3257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7BC72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52515565</w:t>
            </w:r>
          </w:p>
        </w:tc>
        <w:tc>
          <w:tcPr>
            <w:tcW w:w="2015" w:type="dxa"/>
            <w:noWrap/>
            <w:vAlign w:val="center"/>
          </w:tcPr>
          <w:p w14:paraId="4F6BAC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20.08 (10.43–38.64)</w:t>
            </w:r>
          </w:p>
        </w:tc>
        <w:tc>
          <w:tcPr>
            <w:tcW w:w="1413" w:type="dxa"/>
            <w:noWrap/>
            <w:vAlign w:val="center"/>
          </w:tcPr>
          <w:p w14:paraId="70B2B6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 (162.49)</w:t>
            </w:r>
          </w:p>
        </w:tc>
        <w:tc>
          <w:tcPr>
            <w:tcW w:w="1624" w:type="dxa"/>
            <w:noWrap/>
            <w:vAlign w:val="center"/>
          </w:tcPr>
          <w:p w14:paraId="131B83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(11.57)</w:t>
            </w:r>
          </w:p>
        </w:tc>
        <w:tc>
          <w:tcPr>
            <w:tcW w:w="1088" w:type="dxa"/>
            <w:noWrap/>
            <w:vAlign w:val="center"/>
          </w:tcPr>
          <w:p w14:paraId="218DEC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3.32 (2.18)</w:t>
            </w:r>
          </w:p>
        </w:tc>
        <w:tc>
          <w:tcPr>
            <w:tcW w:w="877" w:type="dxa"/>
            <w:shd w:val="clear" w:color="auto" w:fill="auto"/>
          </w:tcPr>
          <w:p w14:paraId="6E4542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B777A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1D683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Enterococcal infection*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15607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A38A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E95E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3966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251EA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52514856</w:t>
            </w:r>
          </w:p>
        </w:tc>
        <w:tc>
          <w:tcPr>
            <w:tcW w:w="2015" w:type="dxa"/>
            <w:noWrap/>
            <w:vAlign w:val="center"/>
          </w:tcPr>
          <w:p w14:paraId="229262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10.99 (4.93–24.48)</w:t>
            </w:r>
          </w:p>
        </w:tc>
        <w:tc>
          <w:tcPr>
            <w:tcW w:w="1413" w:type="dxa"/>
            <w:noWrap/>
            <w:vAlign w:val="center"/>
          </w:tcPr>
          <w:p w14:paraId="64CAA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10.98 (54.34)</w:t>
            </w:r>
          </w:p>
        </w:tc>
        <w:tc>
          <w:tcPr>
            <w:tcW w:w="1624" w:type="dxa"/>
            <w:noWrap/>
            <w:vAlign w:val="center"/>
          </w:tcPr>
          <w:p w14:paraId="4CF0B7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10.96 (5.61)</w:t>
            </w:r>
          </w:p>
        </w:tc>
        <w:tc>
          <w:tcPr>
            <w:tcW w:w="1088" w:type="dxa"/>
            <w:noWrap/>
            <w:vAlign w:val="center"/>
          </w:tcPr>
          <w:p w14:paraId="49AA75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2.63 (1.22)</w:t>
            </w:r>
          </w:p>
        </w:tc>
        <w:tc>
          <w:tcPr>
            <w:tcW w:w="877" w:type="dxa"/>
          </w:tcPr>
          <w:p w14:paraId="4161EA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6C90B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1B548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Clostridium colitis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524ED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B6368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82829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E657D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52517687</w:t>
            </w:r>
          </w:p>
        </w:tc>
        <w:tc>
          <w:tcPr>
            <w:tcW w:w="2015" w:type="dxa"/>
            <w:noWrap/>
            <w:vAlign w:val="center"/>
          </w:tcPr>
          <w:p w14:paraId="7061E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31.99 (13.29–77.03)</w:t>
            </w:r>
          </w:p>
        </w:tc>
        <w:tc>
          <w:tcPr>
            <w:tcW w:w="1413" w:type="dxa"/>
            <w:noWrap/>
            <w:vAlign w:val="center"/>
          </w:tcPr>
          <w:p w14:paraId="77456E3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31.97 (149.35)</w:t>
            </w:r>
          </w:p>
        </w:tc>
        <w:tc>
          <w:tcPr>
            <w:tcW w:w="1624" w:type="dxa"/>
            <w:noWrap/>
            <w:vAlign w:val="center"/>
          </w:tcPr>
          <w:p w14:paraId="3DA115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31.83 (15.26)</w:t>
            </w:r>
          </w:p>
        </w:tc>
        <w:tc>
          <w:tcPr>
            <w:tcW w:w="1088" w:type="dxa"/>
            <w:noWrap/>
            <w:vAlign w:val="center"/>
          </w:tcPr>
          <w:p w14:paraId="67B1B0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3.07 (1.5)</w:t>
            </w:r>
          </w:p>
        </w:tc>
        <w:tc>
          <w:tcPr>
            <w:tcW w:w="877" w:type="dxa"/>
          </w:tcPr>
          <w:p w14:paraId="155B60A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43D5BF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09CFD9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Encephalitis*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DBE0D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89D27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FCB21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5625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13571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52513197</w:t>
            </w:r>
          </w:p>
        </w:tc>
        <w:tc>
          <w:tcPr>
            <w:tcW w:w="2015" w:type="dxa"/>
            <w:noWrap/>
            <w:vAlign w:val="center"/>
          </w:tcPr>
          <w:p w14:paraId="3DB21E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6.45 (2.68–15.52)</w:t>
            </w:r>
          </w:p>
        </w:tc>
        <w:tc>
          <w:tcPr>
            <w:tcW w:w="1413" w:type="dxa"/>
            <w:noWrap/>
            <w:vAlign w:val="center"/>
          </w:tcPr>
          <w:p w14:paraId="754543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6.45 (23.01)</w:t>
            </w:r>
          </w:p>
        </w:tc>
        <w:tc>
          <w:tcPr>
            <w:tcW w:w="1624" w:type="dxa"/>
            <w:noWrap/>
            <w:vAlign w:val="center"/>
          </w:tcPr>
          <w:p w14:paraId="7D494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6.45 (3.09)</w:t>
            </w:r>
          </w:p>
        </w:tc>
        <w:tc>
          <w:tcPr>
            <w:tcW w:w="1088" w:type="dxa"/>
            <w:noWrap/>
            <w:vAlign w:val="center"/>
          </w:tcPr>
          <w:p w14:paraId="7EEC21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2.11 (0.55)</w:t>
            </w:r>
          </w:p>
        </w:tc>
        <w:tc>
          <w:tcPr>
            <w:tcW w:w="877" w:type="dxa"/>
            <w:vAlign w:val="center"/>
          </w:tcPr>
          <w:p w14:paraId="43C8DE5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14:paraId="59BC22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A2415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Acinetobacter infection*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AFBDD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0F7FE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00BB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899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2E596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52517923</w:t>
            </w:r>
          </w:p>
        </w:tc>
        <w:tc>
          <w:tcPr>
            <w:tcW w:w="2015" w:type="dxa"/>
            <w:noWrap/>
            <w:vAlign w:val="center"/>
          </w:tcPr>
          <w:p w14:paraId="2AC241A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32.31 (12.1–86.29)</w:t>
            </w:r>
          </w:p>
        </w:tc>
        <w:tc>
          <w:tcPr>
            <w:tcW w:w="1413" w:type="dxa"/>
            <w:noWrap/>
            <w:vAlign w:val="center"/>
          </w:tcPr>
          <w:p w14:paraId="795C98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32.29 (120.75)</w:t>
            </w:r>
          </w:p>
        </w:tc>
        <w:tc>
          <w:tcPr>
            <w:tcW w:w="1624" w:type="dxa"/>
            <w:noWrap/>
            <w:vAlign w:val="center"/>
          </w:tcPr>
          <w:p w14:paraId="7045E1C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32.15 (14.13)</w:t>
            </w:r>
          </w:p>
        </w:tc>
        <w:tc>
          <w:tcPr>
            <w:tcW w:w="1088" w:type="dxa"/>
            <w:noWrap/>
            <w:vAlign w:val="center"/>
          </w:tcPr>
          <w:p w14:paraId="43F2EE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2.85 (1.08)</w:t>
            </w:r>
          </w:p>
        </w:tc>
        <w:tc>
          <w:tcPr>
            <w:tcW w:w="877" w:type="dxa"/>
          </w:tcPr>
          <w:p w14:paraId="0D44F0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065C1E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18131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Urinary tract infection fungal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AEB5B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311B4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EAB39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574A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52518340</w:t>
            </w:r>
          </w:p>
        </w:tc>
        <w:tc>
          <w:tcPr>
            <w:tcW w:w="2015" w:type="dxa"/>
            <w:noWrap/>
            <w:vAlign w:val="center"/>
          </w:tcPr>
          <w:p w14:paraId="234778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45.19 (14.52–140.63)</w:t>
            </w:r>
          </w:p>
        </w:tc>
        <w:tc>
          <w:tcPr>
            <w:tcW w:w="1413" w:type="dxa"/>
            <w:noWrap/>
            <w:vAlign w:val="center"/>
          </w:tcPr>
          <w:p w14:paraId="07EF0B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45.17 (128.77)</w:t>
            </w:r>
          </w:p>
        </w:tc>
        <w:tc>
          <w:tcPr>
            <w:tcW w:w="1624" w:type="dxa"/>
            <w:noWrap/>
            <w:vAlign w:val="center"/>
          </w:tcPr>
          <w:p w14:paraId="78A772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44.89 (17.36)</w:t>
            </w:r>
          </w:p>
        </w:tc>
        <w:tc>
          <w:tcPr>
            <w:tcW w:w="1088" w:type="dxa"/>
            <w:noWrap/>
            <w:vAlign w:val="center"/>
          </w:tcPr>
          <w:p w14:paraId="4AED22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2.63 (0.56)</w:t>
            </w:r>
          </w:p>
        </w:tc>
        <w:tc>
          <w:tcPr>
            <w:tcW w:w="877" w:type="dxa"/>
          </w:tcPr>
          <w:p w14:paraId="4B32AA6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4F001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170D2D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Urinary tract infection pseudomonal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4699B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AE8EC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008A3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D2DE6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52518308</w:t>
            </w:r>
          </w:p>
        </w:tc>
        <w:tc>
          <w:tcPr>
            <w:tcW w:w="2015" w:type="dxa"/>
            <w:noWrap/>
            <w:vAlign w:val="center"/>
          </w:tcPr>
          <w:p w14:paraId="33F80C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42.37 (13.62–131.85)</w:t>
            </w:r>
          </w:p>
        </w:tc>
        <w:tc>
          <w:tcPr>
            <w:tcW w:w="1413" w:type="dxa"/>
            <w:noWrap/>
            <w:vAlign w:val="center"/>
          </w:tcPr>
          <w:p w14:paraId="4DFF40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42.36 (120.44)</w:t>
            </w:r>
          </w:p>
        </w:tc>
        <w:tc>
          <w:tcPr>
            <w:tcW w:w="1624" w:type="dxa"/>
            <w:noWrap/>
            <w:vAlign w:val="center"/>
          </w:tcPr>
          <w:p w14:paraId="54698D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42.12 (16.29)</w:t>
            </w:r>
          </w:p>
        </w:tc>
        <w:tc>
          <w:tcPr>
            <w:tcW w:w="1088" w:type="dxa"/>
            <w:noWrap/>
            <w:vAlign w:val="center"/>
          </w:tcPr>
          <w:p w14:paraId="706EC7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2.62 (0.55)</w:t>
            </w:r>
          </w:p>
        </w:tc>
        <w:tc>
          <w:tcPr>
            <w:tcW w:w="877" w:type="dxa"/>
          </w:tcPr>
          <w:p w14:paraId="5A1BAA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79571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0E75C8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Immune system disorders</w:t>
            </w:r>
          </w:p>
        </w:tc>
      </w:tr>
      <w:tr w14:paraId="7F4235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5F0ED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Therapeutic product cross-reactivity</w:t>
            </w:r>
          </w:p>
        </w:tc>
        <w:tc>
          <w:tcPr>
            <w:tcW w:w="486" w:type="dxa"/>
            <w:vAlign w:val="center"/>
          </w:tcPr>
          <w:p w14:paraId="122B88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3" w:type="dxa"/>
            <w:vAlign w:val="center"/>
          </w:tcPr>
          <w:p w14:paraId="6FAF6D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7233</w:t>
            </w:r>
          </w:p>
        </w:tc>
        <w:tc>
          <w:tcPr>
            <w:tcW w:w="886" w:type="dxa"/>
            <w:vAlign w:val="center"/>
          </w:tcPr>
          <w:p w14:paraId="34C82A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891</w:t>
            </w:r>
          </w:p>
        </w:tc>
        <w:tc>
          <w:tcPr>
            <w:tcW w:w="1109" w:type="dxa"/>
            <w:vAlign w:val="center"/>
          </w:tcPr>
          <w:p w14:paraId="23C81F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52517931</w:t>
            </w:r>
          </w:p>
        </w:tc>
        <w:tc>
          <w:tcPr>
            <w:tcW w:w="2015" w:type="dxa"/>
            <w:noWrap/>
            <w:vAlign w:val="center"/>
          </w:tcPr>
          <w:p w14:paraId="5BF72C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32.6 (12.2–87.07)</w:t>
            </w:r>
          </w:p>
        </w:tc>
        <w:tc>
          <w:tcPr>
            <w:tcW w:w="1413" w:type="dxa"/>
            <w:noWrap/>
            <w:vAlign w:val="center"/>
          </w:tcPr>
          <w:p w14:paraId="347170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32.58 (121.89)</w:t>
            </w:r>
          </w:p>
        </w:tc>
        <w:tc>
          <w:tcPr>
            <w:tcW w:w="1624" w:type="dxa"/>
            <w:noWrap/>
            <w:vAlign w:val="center"/>
          </w:tcPr>
          <w:p w14:paraId="7F0327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32.44 (14.26)</w:t>
            </w:r>
          </w:p>
        </w:tc>
        <w:tc>
          <w:tcPr>
            <w:tcW w:w="1088" w:type="dxa"/>
            <w:noWrap/>
            <w:vAlign w:val="center"/>
          </w:tcPr>
          <w:p w14:paraId="3716C2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2.85 (1.09)</w:t>
            </w:r>
          </w:p>
        </w:tc>
        <w:tc>
          <w:tcPr>
            <w:tcW w:w="877" w:type="dxa"/>
            <w:vAlign w:val="center"/>
          </w:tcPr>
          <w:p w14:paraId="6F904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1E08B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A0788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Type iv hypersensitivity reaction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36F7A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4E517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10208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20E6F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52516537</w:t>
            </w:r>
          </w:p>
        </w:tc>
        <w:tc>
          <w:tcPr>
            <w:tcW w:w="2015" w:type="dxa"/>
            <w:noWrap/>
            <w:vAlign w:val="center"/>
          </w:tcPr>
          <w:p w14:paraId="4C4FE4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9.53 (3.07–29.58)</w:t>
            </w:r>
          </w:p>
        </w:tc>
        <w:tc>
          <w:tcPr>
            <w:tcW w:w="1413" w:type="dxa"/>
            <w:noWrap/>
            <w:vAlign w:val="center"/>
          </w:tcPr>
          <w:p w14:paraId="3006BE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9.53 (22.87)</w:t>
            </w:r>
          </w:p>
        </w:tc>
        <w:tc>
          <w:tcPr>
            <w:tcW w:w="1624" w:type="dxa"/>
            <w:noWrap/>
            <w:vAlign w:val="center"/>
          </w:tcPr>
          <w:p w14:paraId="0DC971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9.52 (3.69)</w:t>
            </w:r>
          </w:p>
        </w:tc>
        <w:tc>
          <w:tcPr>
            <w:tcW w:w="1088" w:type="dxa"/>
            <w:noWrap/>
            <w:vAlign w:val="center"/>
          </w:tcPr>
          <w:p w14:paraId="042671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(0.03)</w:t>
            </w:r>
          </w:p>
        </w:tc>
        <w:tc>
          <w:tcPr>
            <w:tcW w:w="877" w:type="dxa"/>
            <w:vAlign w:val="center"/>
          </w:tcPr>
          <w:p w14:paraId="2B539B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</w:tr>
      <w:tr w14:paraId="5EF1DC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72A5D5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Hepatobiliary disorders</w:t>
            </w:r>
          </w:p>
        </w:tc>
      </w:tr>
      <w:tr w14:paraId="58A648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8158C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Drug-induced liver injury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4C0A3F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E595C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4AAF3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22028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CCB8F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52496794</w:t>
            </w:r>
          </w:p>
        </w:tc>
        <w:tc>
          <w:tcPr>
            <w:tcW w:w="2015" w:type="dxa"/>
            <w:noWrap/>
            <w:vAlign w:val="center"/>
          </w:tcPr>
          <w:p w14:paraId="780B06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4.29 (2.49–7.39)</w:t>
            </w:r>
          </w:p>
        </w:tc>
        <w:tc>
          <w:tcPr>
            <w:tcW w:w="1413" w:type="dxa"/>
            <w:noWrap/>
            <w:vAlign w:val="center"/>
          </w:tcPr>
          <w:p w14:paraId="5A0D1A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4.28 (32.71)</w:t>
            </w:r>
          </w:p>
        </w:tc>
        <w:tc>
          <w:tcPr>
            <w:tcW w:w="1624" w:type="dxa"/>
            <w:noWrap/>
            <w:vAlign w:val="center"/>
          </w:tcPr>
          <w:p w14:paraId="43C65A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4.28 (2.71)</w:t>
            </w:r>
          </w:p>
        </w:tc>
        <w:tc>
          <w:tcPr>
            <w:tcW w:w="1088" w:type="dxa"/>
            <w:noWrap/>
            <w:vAlign w:val="center"/>
          </w:tcPr>
          <w:p w14:paraId="2B7F95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1.93 (0.99)</w:t>
            </w:r>
          </w:p>
        </w:tc>
        <w:tc>
          <w:tcPr>
            <w:tcW w:w="877" w:type="dxa"/>
            <w:shd w:val="clear" w:color="auto" w:fill="auto"/>
          </w:tcPr>
          <w:p w14:paraId="663FEA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36A5A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E3B66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Hepatitis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478C12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0CC6A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165E4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21588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DE91C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52497234</w:t>
            </w:r>
          </w:p>
        </w:tc>
        <w:tc>
          <w:tcPr>
            <w:tcW w:w="2015" w:type="dxa"/>
            <w:noWrap/>
            <w:vAlign w:val="center"/>
          </w:tcPr>
          <w:p w14:paraId="6FB48E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4.04 (2.29–7.12)</w:t>
            </w:r>
          </w:p>
        </w:tc>
        <w:tc>
          <w:tcPr>
            <w:tcW w:w="1413" w:type="dxa"/>
            <w:noWrap/>
            <w:vAlign w:val="center"/>
          </w:tcPr>
          <w:p w14:paraId="7CCBC6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4.03 (27.38)</w:t>
            </w:r>
          </w:p>
        </w:tc>
        <w:tc>
          <w:tcPr>
            <w:tcW w:w="1624" w:type="dxa"/>
            <w:noWrap/>
            <w:vAlign w:val="center"/>
          </w:tcPr>
          <w:p w14:paraId="307C9C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4.03 (2.51)</w:t>
            </w:r>
          </w:p>
        </w:tc>
        <w:tc>
          <w:tcPr>
            <w:tcW w:w="1088" w:type="dxa"/>
            <w:noWrap/>
            <w:vAlign w:val="center"/>
          </w:tcPr>
          <w:p w14:paraId="37967D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1.85 (0.87)</w:t>
            </w:r>
          </w:p>
        </w:tc>
        <w:tc>
          <w:tcPr>
            <w:tcW w:w="877" w:type="dxa"/>
            <w:shd w:val="clear" w:color="auto" w:fill="auto"/>
          </w:tcPr>
          <w:p w14:paraId="59B4F1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37B4CE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22357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Hepatocellular injury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3356E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1D2E6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47320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12962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A6530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52505860</w:t>
            </w:r>
          </w:p>
        </w:tc>
        <w:tc>
          <w:tcPr>
            <w:tcW w:w="2015" w:type="dxa"/>
            <w:noWrap/>
            <w:vAlign w:val="center"/>
          </w:tcPr>
          <w:p w14:paraId="47071D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6.73 (3.82–11.86)</w:t>
            </w:r>
          </w:p>
        </w:tc>
        <w:tc>
          <w:tcPr>
            <w:tcW w:w="1413" w:type="dxa"/>
            <w:noWrap/>
            <w:vAlign w:val="center"/>
          </w:tcPr>
          <w:p w14:paraId="771474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6.72 (58.37)</w:t>
            </w:r>
          </w:p>
        </w:tc>
        <w:tc>
          <w:tcPr>
            <w:tcW w:w="1624" w:type="dxa"/>
            <w:noWrap/>
            <w:vAlign w:val="center"/>
          </w:tcPr>
          <w:p w14:paraId="66D681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6.71 (4.18)</w:t>
            </w:r>
          </w:p>
        </w:tc>
        <w:tc>
          <w:tcPr>
            <w:tcW w:w="1088" w:type="dxa"/>
            <w:noWrap/>
            <w:vAlign w:val="center"/>
          </w:tcPr>
          <w:p w14:paraId="4E3DE6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2.45 (1.47)</w:t>
            </w:r>
          </w:p>
        </w:tc>
        <w:tc>
          <w:tcPr>
            <w:tcW w:w="877" w:type="dxa"/>
            <w:shd w:val="clear" w:color="auto" w:fill="auto"/>
          </w:tcPr>
          <w:p w14:paraId="794520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0BF793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E5F0E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Cholestasis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8EAE3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3E1435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7227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8888B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16030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472DB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52502792</w:t>
            </w:r>
          </w:p>
        </w:tc>
        <w:tc>
          <w:tcPr>
            <w:tcW w:w="2015" w:type="dxa"/>
            <w:noWrap/>
            <w:vAlign w:val="center"/>
          </w:tcPr>
          <w:p w14:paraId="5052D1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4.53 (2.44–8.43)</w:t>
            </w:r>
          </w:p>
        </w:tc>
        <w:tc>
          <w:tcPr>
            <w:tcW w:w="1413" w:type="dxa"/>
            <w:noWrap/>
            <w:vAlign w:val="center"/>
          </w:tcPr>
          <w:p w14:paraId="14457B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4.53 (27.47)</w:t>
            </w:r>
          </w:p>
        </w:tc>
        <w:tc>
          <w:tcPr>
            <w:tcW w:w="1624" w:type="dxa"/>
            <w:noWrap/>
            <w:vAlign w:val="center"/>
          </w:tcPr>
          <w:p w14:paraId="48974C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4.52 (2.69)</w:t>
            </w:r>
          </w:p>
        </w:tc>
        <w:tc>
          <w:tcPr>
            <w:tcW w:w="1088" w:type="dxa"/>
            <w:noWrap/>
            <w:vAlign w:val="center"/>
          </w:tcPr>
          <w:p w14:paraId="6F5ADDB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1.95 (0.88)</w:t>
            </w:r>
          </w:p>
        </w:tc>
        <w:tc>
          <w:tcPr>
            <w:tcW w:w="877" w:type="dxa"/>
            <w:shd w:val="clear" w:color="auto" w:fill="auto"/>
          </w:tcPr>
          <w:p w14:paraId="58C7E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3804B9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3EA80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Hepatitis toxic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2A9B0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C31A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E7952B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49510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52516474</w:t>
            </w:r>
          </w:p>
        </w:tc>
        <w:tc>
          <w:tcPr>
            <w:tcW w:w="2015" w:type="dxa"/>
            <w:noWrap/>
            <w:vAlign w:val="center"/>
          </w:tcPr>
          <w:p w14:paraId="65D879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15.46 (6.43–37.2)</w:t>
            </w:r>
          </w:p>
        </w:tc>
        <w:tc>
          <w:tcPr>
            <w:tcW w:w="1413" w:type="dxa"/>
            <w:noWrap/>
            <w:vAlign w:val="center"/>
          </w:tcPr>
          <w:p w14:paraId="3CAE95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15.45 (67.45)</w:t>
            </w:r>
          </w:p>
        </w:tc>
        <w:tc>
          <w:tcPr>
            <w:tcW w:w="1624" w:type="dxa"/>
            <w:noWrap/>
            <w:vAlign w:val="center"/>
          </w:tcPr>
          <w:p w14:paraId="10B41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15.42 (7.4)</w:t>
            </w:r>
          </w:p>
        </w:tc>
        <w:tc>
          <w:tcPr>
            <w:tcW w:w="1088" w:type="dxa"/>
            <w:noWrap/>
            <w:vAlign w:val="center"/>
          </w:tcPr>
          <w:p w14:paraId="675B63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2.74 (1.18)</w:t>
            </w:r>
          </w:p>
        </w:tc>
        <w:tc>
          <w:tcPr>
            <w:tcW w:w="877" w:type="dxa"/>
            <w:vAlign w:val="center"/>
          </w:tcPr>
          <w:p w14:paraId="7EE526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52992C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284D76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Hepatic cytolysis*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A3F42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36013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389EA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6264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ECFD98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52512558</w:t>
            </w:r>
          </w:p>
        </w:tc>
        <w:tc>
          <w:tcPr>
            <w:tcW w:w="2015" w:type="dxa"/>
            <w:noWrap/>
            <w:vAlign w:val="center"/>
          </w:tcPr>
          <w:p w14:paraId="5CA333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 (2.41–13.93)</w:t>
            </w:r>
          </w:p>
        </w:tc>
        <w:tc>
          <w:tcPr>
            <w:tcW w:w="1413" w:type="dxa"/>
            <w:noWrap/>
            <w:vAlign w:val="center"/>
          </w:tcPr>
          <w:p w14:paraId="7BF4B1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5.79 (19.81)</w:t>
            </w:r>
          </w:p>
        </w:tc>
        <w:tc>
          <w:tcPr>
            <w:tcW w:w="1624" w:type="dxa"/>
            <w:noWrap/>
            <w:vAlign w:val="center"/>
          </w:tcPr>
          <w:p w14:paraId="7556A7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5.79 (2.78)</w:t>
            </w:r>
          </w:p>
        </w:tc>
        <w:tc>
          <w:tcPr>
            <w:tcW w:w="1088" w:type="dxa"/>
            <w:noWrap/>
            <w:vAlign w:val="center"/>
          </w:tcPr>
          <w:p w14:paraId="186E17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 (0.45)</w:t>
            </w:r>
          </w:p>
        </w:tc>
        <w:tc>
          <w:tcPr>
            <w:tcW w:w="877" w:type="dxa"/>
            <w:vAlign w:val="center"/>
          </w:tcPr>
          <w:p w14:paraId="71E780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</w:tr>
      <w:tr w14:paraId="0796F2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593ADA3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Hepatitis cholestatic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36BC4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57003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9763B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270A9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52513817</w:t>
            </w:r>
          </w:p>
        </w:tc>
        <w:tc>
          <w:tcPr>
            <w:tcW w:w="2015" w:type="dxa"/>
            <w:noWrap/>
            <w:vAlign w:val="center"/>
          </w:tcPr>
          <w:p w14:paraId="3B558F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 (2.18–15.47)</w:t>
            </w:r>
          </w:p>
        </w:tc>
        <w:tc>
          <w:tcPr>
            <w:tcW w:w="1413" w:type="dxa"/>
            <w:noWrap/>
            <w:vAlign w:val="center"/>
          </w:tcPr>
          <w:p w14:paraId="5C7811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 (15.88)</w:t>
            </w:r>
          </w:p>
        </w:tc>
        <w:tc>
          <w:tcPr>
            <w:tcW w:w="1624" w:type="dxa"/>
            <w:noWrap/>
            <w:vAlign w:val="center"/>
          </w:tcPr>
          <w:p w14:paraId="0540DB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 (2.55)</w:t>
            </w:r>
          </w:p>
        </w:tc>
        <w:tc>
          <w:tcPr>
            <w:tcW w:w="1088" w:type="dxa"/>
            <w:noWrap/>
            <w:vAlign w:val="center"/>
          </w:tcPr>
          <w:p w14:paraId="243104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1.92 (0.15)</w:t>
            </w:r>
          </w:p>
        </w:tc>
        <w:tc>
          <w:tcPr>
            <w:tcW w:w="877" w:type="dxa"/>
            <w:vAlign w:val="center"/>
          </w:tcPr>
          <w:p w14:paraId="6E86D0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0.087</w:t>
            </w:r>
          </w:p>
        </w:tc>
      </w:tr>
      <w:tr w14:paraId="2C2D3A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2C49F4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General disorders and administration site conditions</w:t>
            </w:r>
          </w:p>
        </w:tc>
      </w:tr>
      <w:tr w14:paraId="550941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768FE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Drug resistance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91ABC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B1861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56E0B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20854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BF4DD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52497968</w:t>
            </w:r>
          </w:p>
        </w:tc>
        <w:tc>
          <w:tcPr>
            <w:tcW w:w="2015" w:type="dxa"/>
            <w:noWrap/>
            <w:vAlign w:val="center"/>
          </w:tcPr>
          <w:p w14:paraId="7F74B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4.88 (2.89–8.24)</w:t>
            </w:r>
          </w:p>
        </w:tc>
        <w:tc>
          <w:tcPr>
            <w:tcW w:w="1413" w:type="dxa"/>
            <w:noWrap/>
            <w:vAlign w:val="center"/>
          </w:tcPr>
          <w:p w14:paraId="3AD5F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4.87 (43.07)</w:t>
            </w:r>
          </w:p>
        </w:tc>
        <w:tc>
          <w:tcPr>
            <w:tcW w:w="1624" w:type="dxa"/>
            <w:noWrap/>
            <w:vAlign w:val="center"/>
          </w:tcPr>
          <w:p w14:paraId="3D65A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4.87 (3.14)</w:t>
            </w:r>
          </w:p>
        </w:tc>
        <w:tc>
          <w:tcPr>
            <w:tcW w:w="1088" w:type="dxa"/>
            <w:noWrap/>
            <w:vAlign w:val="center"/>
          </w:tcPr>
          <w:p w14:paraId="0022E0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(1.2)</w:t>
            </w:r>
          </w:p>
        </w:tc>
        <w:tc>
          <w:tcPr>
            <w:tcW w:w="877" w:type="dxa"/>
            <w:vAlign w:val="center"/>
          </w:tcPr>
          <w:p w14:paraId="516384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6B997B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434FE8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Gastrointestinal disorders</w:t>
            </w:r>
          </w:p>
        </w:tc>
      </w:tr>
      <w:tr w14:paraId="4A52C0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08F31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Tooth discolouration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69EB4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026AA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53CD7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C0763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52516186</w:t>
            </w:r>
          </w:p>
        </w:tc>
        <w:tc>
          <w:tcPr>
            <w:tcW w:w="2015" w:type="dxa"/>
            <w:noWrap/>
            <w:vAlign w:val="center"/>
          </w:tcPr>
          <w:p w14:paraId="2B4B9A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35.85 (20.78–61.86)</w:t>
            </w:r>
          </w:p>
        </w:tc>
        <w:tc>
          <w:tcPr>
            <w:tcW w:w="1413" w:type="dxa"/>
            <w:noWrap/>
            <w:vAlign w:val="center"/>
          </w:tcPr>
          <w:p w14:paraId="0E737F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35.79 (437.49)</w:t>
            </w:r>
          </w:p>
        </w:tc>
        <w:tc>
          <w:tcPr>
            <w:tcW w:w="1624" w:type="dxa"/>
            <w:noWrap/>
            <w:vAlign w:val="center"/>
          </w:tcPr>
          <w:p w14:paraId="7FF747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35.62 (22.57)</w:t>
            </w:r>
          </w:p>
        </w:tc>
        <w:tc>
          <w:tcPr>
            <w:tcW w:w="1088" w:type="dxa"/>
            <w:noWrap/>
            <w:vAlign w:val="center"/>
          </w:tcPr>
          <w:p w14:paraId="4C6E9B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3.96 (3.03)</w:t>
            </w:r>
          </w:p>
        </w:tc>
        <w:tc>
          <w:tcPr>
            <w:tcW w:w="877" w:type="dxa"/>
            <w:vAlign w:val="center"/>
          </w:tcPr>
          <w:p w14:paraId="44BC3B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E2B19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3A80D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Lip oedema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9E9BD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0C37E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D22BF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3687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EA40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52515135</w:t>
            </w:r>
          </w:p>
        </w:tc>
        <w:tc>
          <w:tcPr>
            <w:tcW w:w="2015" w:type="dxa"/>
            <w:noWrap/>
            <w:vAlign w:val="center"/>
          </w:tcPr>
          <w:p w14:paraId="333B8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7.88 (2.95–21)</w:t>
            </w:r>
          </w:p>
        </w:tc>
        <w:tc>
          <w:tcPr>
            <w:tcW w:w="1413" w:type="dxa"/>
            <w:noWrap/>
            <w:vAlign w:val="center"/>
          </w:tcPr>
          <w:p w14:paraId="0EBEC2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7.87 (23.98)</w:t>
            </w:r>
          </w:p>
        </w:tc>
        <w:tc>
          <w:tcPr>
            <w:tcW w:w="1624" w:type="dxa"/>
            <w:noWrap/>
            <w:vAlign w:val="center"/>
          </w:tcPr>
          <w:p w14:paraId="4726B0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7.87 (3.46)</w:t>
            </w:r>
          </w:p>
        </w:tc>
        <w:tc>
          <w:tcPr>
            <w:tcW w:w="1088" w:type="dxa"/>
            <w:noWrap/>
            <w:vAlign w:val="center"/>
          </w:tcPr>
          <w:p w14:paraId="3241B7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2.16 (0.39)</w:t>
            </w:r>
          </w:p>
        </w:tc>
        <w:tc>
          <w:tcPr>
            <w:tcW w:w="877" w:type="dxa"/>
            <w:vAlign w:val="center"/>
          </w:tcPr>
          <w:p w14:paraId="677ED9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14:paraId="0E9AE4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3A2DEA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Eye disorders</w:t>
            </w:r>
          </w:p>
        </w:tc>
      </w:tr>
      <w:tr w14:paraId="1CDD1D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00B37F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Eye movement disorder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B27EF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4ED7E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ED968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5918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5A590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52512904</w:t>
            </w:r>
          </w:p>
        </w:tc>
        <w:tc>
          <w:tcPr>
            <w:tcW w:w="2015" w:type="dxa"/>
            <w:noWrap/>
            <w:vAlign w:val="center"/>
          </w:tcPr>
          <w:p w14:paraId="2F0AB6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4.91 (1.84–13.08)</w:t>
            </w:r>
          </w:p>
        </w:tc>
        <w:tc>
          <w:tcPr>
            <w:tcW w:w="1413" w:type="dxa"/>
            <w:noWrap/>
            <w:vAlign w:val="center"/>
          </w:tcPr>
          <w:p w14:paraId="490A1C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4.91 (12.43)</w:t>
            </w:r>
          </w:p>
        </w:tc>
        <w:tc>
          <w:tcPr>
            <w:tcW w:w="1624" w:type="dxa"/>
            <w:noWrap/>
            <w:vAlign w:val="center"/>
          </w:tcPr>
          <w:p w14:paraId="23EA5F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 (2.16)</w:t>
            </w:r>
          </w:p>
        </w:tc>
        <w:tc>
          <w:tcPr>
            <w:tcW w:w="1088" w:type="dxa"/>
            <w:noWrap/>
            <w:vAlign w:val="center"/>
          </w:tcPr>
          <w:p w14:paraId="7171267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1.77 (0.01)</w:t>
            </w:r>
          </w:p>
        </w:tc>
        <w:tc>
          <w:tcPr>
            <w:tcW w:w="877" w:type="dxa"/>
            <w:vAlign w:val="center"/>
          </w:tcPr>
          <w:p w14:paraId="40D1FE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0.358</w:t>
            </w:r>
          </w:p>
        </w:tc>
      </w:tr>
      <w:tr w14:paraId="296820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69B492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Gaze palsy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55CE1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7DD050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1F805A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B5F1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52517356</w:t>
            </w:r>
          </w:p>
        </w:tc>
        <w:tc>
          <w:tcPr>
            <w:tcW w:w="2015" w:type="dxa"/>
            <w:noWrap/>
            <w:vAlign w:val="center"/>
          </w:tcPr>
          <w:p w14:paraId="4EC22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14.86 (4.78–46.13)</w:t>
            </w:r>
          </w:p>
        </w:tc>
        <w:tc>
          <w:tcPr>
            <w:tcW w:w="1413" w:type="dxa"/>
            <w:noWrap/>
            <w:vAlign w:val="center"/>
          </w:tcPr>
          <w:p w14:paraId="08D120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14.85 (38.68)</w:t>
            </w:r>
          </w:p>
        </w:tc>
        <w:tc>
          <w:tcPr>
            <w:tcW w:w="1624" w:type="dxa"/>
            <w:noWrap/>
            <w:vAlign w:val="center"/>
          </w:tcPr>
          <w:p w14:paraId="59D045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14.82 (5.74)</w:t>
            </w:r>
          </w:p>
        </w:tc>
        <w:tc>
          <w:tcPr>
            <w:tcW w:w="1088" w:type="dxa"/>
            <w:noWrap/>
            <w:vAlign w:val="center"/>
          </w:tcPr>
          <w:p w14:paraId="26125C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2.32 (0.25)</w:t>
            </w:r>
          </w:p>
        </w:tc>
        <w:tc>
          <w:tcPr>
            <w:tcW w:w="877" w:type="dxa"/>
            <w:vAlign w:val="center"/>
          </w:tcPr>
          <w:p w14:paraId="1AF6F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10F1B2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8" w:type="dxa"/>
            <w:gridSpan w:val="10"/>
            <w:noWrap/>
            <w:vAlign w:val="center"/>
          </w:tcPr>
          <w:p w14:paraId="738002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Blood and lymphatic system disorders</w:t>
            </w:r>
          </w:p>
        </w:tc>
      </w:tr>
      <w:tr w14:paraId="017A03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50271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Neutropenia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5570C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24DA37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7195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E4AC2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113365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0234A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52405457</w:t>
            </w:r>
          </w:p>
        </w:tc>
        <w:tc>
          <w:tcPr>
            <w:tcW w:w="2015" w:type="dxa"/>
            <w:noWrap/>
            <w:vAlign w:val="center"/>
          </w:tcPr>
          <w:p w14:paraId="5CF9A8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(1.99–3.65)</w:t>
            </w:r>
          </w:p>
        </w:tc>
        <w:tc>
          <w:tcPr>
            <w:tcW w:w="1413" w:type="dxa"/>
            <w:noWrap/>
            <w:vAlign w:val="center"/>
          </w:tcPr>
          <w:p w14:paraId="70C13A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2.69 (44.62)</w:t>
            </w:r>
          </w:p>
        </w:tc>
        <w:tc>
          <w:tcPr>
            <w:tcW w:w="1624" w:type="dxa"/>
            <w:noWrap/>
            <w:vAlign w:val="center"/>
          </w:tcPr>
          <w:p w14:paraId="3FFF1B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2.69 (2.09)</w:t>
            </w:r>
          </w:p>
        </w:tc>
        <w:tc>
          <w:tcPr>
            <w:tcW w:w="1088" w:type="dxa"/>
            <w:noWrap/>
            <w:vAlign w:val="center"/>
          </w:tcPr>
          <w:p w14:paraId="38D293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(0.88)</w:t>
            </w:r>
          </w:p>
        </w:tc>
        <w:tc>
          <w:tcPr>
            <w:tcW w:w="877" w:type="dxa"/>
            <w:shd w:val="clear" w:color="auto" w:fill="auto"/>
          </w:tcPr>
          <w:p w14:paraId="0446305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30494E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40E77F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Leukopenia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B91AC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07C18D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7210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53330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42413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4FC16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52476409</w:t>
            </w:r>
          </w:p>
        </w:tc>
        <w:tc>
          <w:tcPr>
            <w:tcW w:w="2015" w:type="dxa"/>
            <w:noWrap/>
            <w:vAlign w:val="center"/>
          </w:tcPr>
          <w:p w14:paraId="73A853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4.63 (3.17–6.76)</w:t>
            </w:r>
          </w:p>
        </w:tc>
        <w:tc>
          <w:tcPr>
            <w:tcW w:w="1413" w:type="dxa"/>
            <w:noWrap/>
            <w:vAlign w:val="center"/>
          </w:tcPr>
          <w:p w14:paraId="1B86EA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4.62 (76.59)</w:t>
            </w:r>
          </w:p>
        </w:tc>
        <w:tc>
          <w:tcPr>
            <w:tcW w:w="1624" w:type="dxa"/>
            <w:noWrap/>
            <w:vAlign w:val="center"/>
          </w:tcPr>
          <w:p w14:paraId="21E1BC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4.62 (3.37)</w:t>
            </w:r>
          </w:p>
        </w:tc>
        <w:tc>
          <w:tcPr>
            <w:tcW w:w="1088" w:type="dxa"/>
            <w:noWrap/>
            <w:vAlign w:val="center"/>
          </w:tcPr>
          <w:p w14:paraId="6C0C55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2.12 (1.47)</w:t>
            </w:r>
          </w:p>
        </w:tc>
        <w:tc>
          <w:tcPr>
            <w:tcW w:w="877" w:type="dxa"/>
            <w:shd w:val="clear" w:color="auto" w:fill="auto"/>
          </w:tcPr>
          <w:p w14:paraId="6065B2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0C8DB4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076773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Eosinophilia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B84A4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412631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7D17E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14406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08FB0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52504416</w:t>
            </w:r>
          </w:p>
        </w:tc>
        <w:tc>
          <w:tcPr>
            <w:tcW w:w="2015" w:type="dxa"/>
            <w:noWrap/>
            <w:vAlign w:val="center"/>
          </w:tcPr>
          <w:p w14:paraId="50A86B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7.57 (4.56–12.57)</w:t>
            </w:r>
          </w:p>
        </w:tc>
        <w:tc>
          <w:tcPr>
            <w:tcW w:w="1413" w:type="dxa"/>
            <w:noWrap/>
            <w:vAlign w:val="center"/>
          </w:tcPr>
          <w:p w14:paraId="683399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7.56 (85.26)</w:t>
            </w:r>
          </w:p>
        </w:tc>
        <w:tc>
          <w:tcPr>
            <w:tcW w:w="1624" w:type="dxa"/>
            <w:noWrap/>
            <w:vAlign w:val="center"/>
          </w:tcPr>
          <w:p w14:paraId="1EA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7.55 (4.94)</w:t>
            </w:r>
          </w:p>
        </w:tc>
        <w:tc>
          <w:tcPr>
            <w:tcW w:w="1088" w:type="dxa"/>
            <w:noWrap/>
            <w:vAlign w:val="center"/>
          </w:tcPr>
          <w:p w14:paraId="048C11A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2.64 (1.77)</w:t>
            </w:r>
          </w:p>
        </w:tc>
        <w:tc>
          <w:tcPr>
            <w:tcW w:w="877" w:type="dxa"/>
            <w:shd w:val="clear" w:color="auto" w:fill="auto"/>
          </w:tcPr>
          <w:p w14:paraId="64FA49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2242AD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335D9F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Leukocytosis*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7A85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9D4EC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7228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8E17F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15394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40373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52503428</w:t>
            </w:r>
          </w:p>
        </w:tc>
        <w:tc>
          <w:tcPr>
            <w:tcW w:w="2015" w:type="dxa"/>
            <w:noWrap/>
            <w:vAlign w:val="center"/>
          </w:tcPr>
          <w:p w14:paraId="08B41F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4.25 (2.21–8.17)</w:t>
            </w:r>
          </w:p>
        </w:tc>
        <w:tc>
          <w:tcPr>
            <w:tcW w:w="1413" w:type="dxa"/>
            <w:noWrap/>
            <w:vAlign w:val="center"/>
          </w:tcPr>
          <w:p w14:paraId="01188E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4.24 (22.3)</w:t>
            </w:r>
          </w:p>
        </w:tc>
        <w:tc>
          <w:tcPr>
            <w:tcW w:w="1624" w:type="dxa"/>
            <w:noWrap/>
            <w:vAlign w:val="center"/>
          </w:tcPr>
          <w:p w14:paraId="26307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4.24 (2.45)</w:t>
            </w:r>
          </w:p>
        </w:tc>
        <w:tc>
          <w:tcPr>
            <w:tcW w:w="1088" w:type="dxa"/>
            <w:noWrap/>
            <w:vAlign w:val="center"/>
          </w:tcPr>
          <w:p w14:paraId="2D3D43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1.86 (0.72)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F1B564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0.001 </w:t>
            </w:r>
          </w:p>
        </w:tc>
      </w:tr>
      <w:tr w14:paraId="69F906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730B5E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Thrombocytosis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8E154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4BC242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F23AF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2990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7D6A6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52515832</w:t>
            </w:r>
          </w:p>
        </w:tc>
        <w:tc>
          <w:tcPr>
            <w:tcW w:w="2015" w:type="dxa"/>
            <w:noWrap/>
            <w:vAlign w:val="center"/>
          </w:tcPr>
          <w:p w14:paraId="39AFAB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14.57 (6.54–32.48)</w:t>
            </w:r>
          </w:p>
        </w:tc>
        <w:tc>
          <w:tcPr>
            <w:tcW w:w="1413" w:type="dxa"/>
            <w:noWrap/>
            <w:vAlign w:val="center"/>
          </w:tcPr>
          <w:p w14:paraId="2341C8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14.56 (75.64)</w:t>
            </w:r>
          </w:p>
        </w:tc>
        <w:tc>
          <w:tcPr>
            <w:tcW w:w="1624" w:type="dxa"/>
            <w:noWrap/>
            <w:vAlign w:val="center"/>
          </w:tcPr>
          <w:p w14:paraId="2DB861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14.54 (7.43)</w:t>
            </w:r>
          </w:p>
        </w:tc>
        <w:tc>
          <w:tcPr>
            <w:tcW w:w="1088" w:type="dxa"/>
            <w:noWrap/>
            <w:vAlign w:val="center"/>
          </w:tcPr>
          <w:p w14:paraId="157CA6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2.83 (1.42)</w:t>
            </w:r>
          </w:p>
        </w:tc>
        <w:tc>
          <w:tcPr>
            <w:tcW w:w="877" w:type="dxa"/>
            <w:shd w:val="clear" w:color="auto" w:fill="auto"/>
          </w:tcPr>
          <w:p w14:paraId="703C35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14:paraId="301B46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47" w:type="dxa"/>
            <w:noWrap/>
            <w:vAlign w:val="center"/>
          </w:tcPr>
          <w:p w14:paraId="1183AD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Acquired haemophilia*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0BD1D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65FBEF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465C9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C7B08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52518050</w:t>
            </w:r>
          </w:p>
        </w:tc>
        <w:tc>
          <w:tcPr>
            <w:tcW w:w="2015" w:type="dxa"/>
            <w:noWrap/>
            <w:vAlign w:val="center"/>
          </w:tcPr>
          <w:p w14:paraId="479D81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28.21 (9.08–87.69)</w:t>
            </w:r>
          </w:p>
        </w:tc>
        <w:tc>
          <w:tcPr>
            <w:tcW w:w="1413" w:type="dxa"/>
            <w:noWrap/>
            <w:vAlign w:val="center"/>
          </w:tcPr>
          <w:p w14:paraId="00717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28.2 (78.41)</w:t>
            </w:r>
          </w:p>
        </w:tc>
        <w:tc>
          <w:tcPr>
            <w:tcW w:w="1624" w:type="dxa"/>
            <w:noWrap/>
            <w:vAlign w:val="center"/>
          </w:tcPr>
          <w:p w14:paraId="1CDA36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 (10.88)</w:t>
            </w:r>
          </w:p>
        </w:tc>
        <w:tc>
          <w:tcPr>
            <w:tcW w:w="1088" w:type="dxa"/>
            <w:noWrap/>
            <w:vAlign w:val="center"/>
          </w:tcPr>
          <w:p w14:paraId="7A65D7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2.53 (0.46)</w:t>
            </w:r>
          </w:p>
        </w:tc>
        <w:tc>
          <w:tcPr>
            <w:tcW w:w="877" w:type="dxa"/>
            <w:shd w:val="clear" w:color="auto" w:fill="auto"/>
          </w:tcPr>
          <w:p w14:paraId="384C2E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</w:tbl>
    <w:p w14:paraId="216DB430">
      <w:pPr>
        <w:spacing w:after="0" w:line="30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Note: *, FDA label instructions for Ertapenem do not warn of this signal.</w:t>
      </w:r>
      <w:r>
        <w:rPr>
          <w:rFonts w:hint="eastAsia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a, number of adverse events containing both ertapenem and the target adverse event; b, number of adverse events containing the other adverse events of ertapenem; c, number of adverse events containing the target adverse event of other drugs; d, number of adverse events containing the other adverse events of other drugs. The P values were adjusted using the Bonferroni correction to account for multiple comparisons.</w:t>
      </w:r>
    </w:p>
    <w:p w14:paraId="7816F2FF">
      <w:pPr>
        <w:spacing w:after="0" w:line="300" w:lineRule="auto"/>
        <w:rPr>
          <w:rFonts w:ascii="Times New Roman" w:hAnsi="Times New Roman" w:cs="Times New Roman"/>
          <w:sz w:val="24"/>
        </w:rPr>
      </w:pPr>
      <w:bookmarkStart w:id="11" w:name="_Hlk178870711"/>
      <w:r>
        <w:rPr>
          <w:rFonts w:ascii="Times New Roman" w:hAnsi="Times New Roman" w:cs="Times New Roman"/>
          <w:sz w:val="24"/>
        </w:rPr>
        <w:t xml:space="preserve">Abbreviations: </w:t>
      </w:r>
      <w:r>
        <w:rPr>
          <w:rFonts w:hint="eastAsia" w:ascii="Times New Roman" w:hAnsi="Times New Roman" w:cs="Times New Roman"/>
          <w:sz w:val="24"/>
        </w:rPr>
        <w:t xml:space="preserve">SOC, System Organ Class; PTs, preferred terms; Cl, </w:t>
      </w:r>
      <w:r>
        <w:rPr>
          <w:rFonts w:ascii="Times New Roman" w:hAnsi="Times New Roman" w:cs="Times New Roman"/>
          <w:sz w:val="24"/>
        </w:rPr>
        <w:t>confidence interval; χ2, chi-squared; ROR, reporting odds ratio; PRR, proportional reporting ratio; BCPNN, Bayesian confidence propagation neutral network; MGPS, multi-item gamma Poisson shrinker; IC, information component; IC</w:t>
      </w:r>
      <w:r>
        <w:rPr>
          <w:rFonts w:ascii="Times New Roman" w:hAnsi="Times New Roman" w:cs="Times New Roman"/>
          <w:sz w:val="24"/>
          <w:vertAlign w:val="subscript"/>
        </w:rPr>
        <w:t>025</w:t>
      </w:r>
      <w:r>
        <w:rPr>
          <w:rFonts w:ascii="Times New Roman" w:hAnsi="Times New Roman" w:cs="Times New Roman"/>
          <w:sz w:val="24"/>
        </w:rPr>
        <w:t>, the lower limit of the 95% CI of the IC; EBGM, empirical Bayesian geometric mean; EBGM</w:t>
      </w:r>
      <w:r>
        <w:rPr>
          <w:rFonts w:ascii="Times New Roman" w:hAnsi="Times New Roman" w:cs="Times New Roman"/>
          <w:sz w:val="24"/>
          <w:vertAlign w:val="subscript"/>
        </w:rPr>
        <w:t>05</w:t>
      </w:r>
      <w:r>
        <w:rPr>
          <w:rFonts w:ascii="Times New Roman" w:hAnsi="Times New Roman" w:cs="Times New Roman"/>
          <w:sz w:val="24"/>
        </w:rPr>
        <w:t>, the lower limit of the 9</w:t>
      </w:r>
      <w:r>
        <w:rPr>
          <w:rFonts w:hint="eastAsia"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% CI of EBGM</w:t>
      </w:r>
      <w:r>
        <w:rPr>
          <w:rFonts w:hint="eastAsia" w:ascii="Times New Roman" w:hAnsi="Times New Roman" w:cs="Times New Roman"/>
          <w:sz w:val="24"/>
        </w:rPr>
        <w:t>.</w:t>
      </w:r>
      <w:bookmarkEnd w:id="2"/>
      <w:bookmarkEnd w:id="11"/>
      <w:r>
        <w:rPr>
          <w:rFonts w:ascii="Times New Roman" w:hAnsi="Times New Roman" w:cs="Times New Roman"/>
          <w:sz w:val="24"/>
        </w:rPr>
        <w:br w:type="page"/>
      </w:r>
    </w:p>
    <w:p w14:paraId="4F144D3A">
      <w:pPr>
        <w:rPr>
          <w:rFonts w:ascii="Times New Roman" w:hAnsi="Times New Roman" w:cs="Times New Roman"/>
          <w:sz w:val="24"/>
        </w:rPr>
      </w:pPr>
      <w:bookmarkStart w:id="12" w:name="_Hlk193145221"/>
      <w:r>
        <w:rPr>
          <w:rFonts w:ascii="Times New Roman" w:hAnsi="Times New Roman" w:cs="Times New Roman"/>
          <w:b/>
          <w:bCs/>
          <w:sz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</w:rPr>
        <w:t>5.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Top 10 concomitant drugs with </w:t>
      </w:r>
      <w:r>
        <w:rPr>
          <w:rFonts w:hint="eastAsia"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rtapenem</w:t>
      </w:r>
    </w:p>
    <w:bookmarkEnd w:id="12"/>
    <w:tbl>
      <w:tblPr>
        <w:tblStyle w:val="16"/>
        <w:tblW w:w="1502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1074"/>
        <w:gridCol w:w="1437"/>
        <w:gridCol w:w="1511"/>
        <w:gridCol w:w="1674"/>
        <w:gridCol w:w="1593"/>
        <w:gridCol w:w="1535"/>
        <w:gridCol w:w="1290"/>
        <w:gridCol w:w="1465"/>
        <w:gridCol w:w="1420"/>
      </w:tblGrid>
      <w:tr w14:paraId="631F2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3CB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Concomitant drugs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54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 (%) 2931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AE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Neurotoxicity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60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Psychotoxicity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3D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Dermatotoxicity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48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Hematotoxicity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E1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Hepatotoxicity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D6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Respiratory toxicity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C1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Investigations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C28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Infections and infestations</w:t>
            </w:r>
          </w:p>
        </w:tc>
      </w:tr>
      <w:tr w14:paraId="6083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95B7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Acetaminophen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5B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200 (6.82%)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92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89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99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74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B2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B8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30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30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</w:tr>
      <w:tr w14:paraId="7252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904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Vancomycin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C0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179 (6.11%)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B9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1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F0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FF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CB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4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A8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E1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</w:tr>
      <w:tr w14:paraId="1368B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5297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Furosemide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57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150 (5.12%)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77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BD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4A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D6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E5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3B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63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DC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</w:tr>
      <w:tr w14:paraId="75B89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A1D7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Aspirin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9B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141 (4.81%)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49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0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BB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58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CF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E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4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EF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</w:tr>
      <w:tr w14:paraId="03C10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1661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Omeprazole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6F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134 (4.57%)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FB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F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E5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59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25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73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75B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9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</w:tr>
      <w:tr w14:paraId="4D1DF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59E2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Pantoprazole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04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127 (4.33%)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25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BD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D4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EE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50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D9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FC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42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</w:tr>
      <w:tr w14:paraId="65DAF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517B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Atorvastatin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B0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103 (3.51%)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19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1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7D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5E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DF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41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6F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1C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</w:tr>
      <w:tr w14:paraId="2727F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DC24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Enoxaparin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28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91 (3.10%)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C3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17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C5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8F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38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82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F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F1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</w:tr>
      <w:tr w14:paraId="77F2A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3639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Amlodipine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12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84 (2.87%)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59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98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AC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3B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83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98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30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65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</w:tr>
      <w:tr w14:paraId="25567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D8FE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Sulfamethoxazole</w:t>
            </w:r>
          </w:p>
          <w:p w14:paraId="4A67937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/Trimethoprim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1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59 (2.01%)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39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38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91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CB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8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7E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E8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es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ED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</w:t>
            </w:r>
          </w:p>
        </w:tc>
      </w:tr>
    </w:tbl>
    <w:p w14:paraId="67225977">
      <w:pPr>
        <w:spacing w:after="0" w:line="30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Note: Yes, FDA label information available; No, FDA label information not available.</w:t>
      </w:r>
    </w:p>
    <w:p w14:paraId="28367572">
      <w:pPr>
        <w:spacing w:after="0" w:line="300" w:lineRule="auto"/>
        <w:rPr>
          <w:rFonts w:ascii="Times New Roman" w:hAnsi="Times New Roman" w:cs="Times New Roman"/>
          <w:sz w:val="24"/>
        </w:rPr>
      </w:pPr>
      <w:bookmarkStart w:id="13" w:name="OLE_LINK1"/>
      <w:bookmarkStart w:id="14" w:name="_Hlk193145237"/>
      <w:r>
        <w:rPr>
          <w:rFonts w:hint="eastAsia" w:ascii="Times New Roman" w:hAnsi="Times New Roman" w:cs="Times New Roman"/>
          <w:b/>
          <w:bCs/>
          <w:sz w:val="24"/>
        </w:rPr>
        <w:t>Table S6</w:t>
      </w:r>
      <w:bookmarkEnd w:id="13"/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Raw data of gender-differentiated signals in Ertapenem</w:t>
      </w:r>
    </w:p>
    <w:bookmarkEnd w:id="14"/>
    <w:tbl>
      <w:tblPr>
        <w:tblStyle w:val="16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4"/>
        <w:gridCol w:w="3924"/>
        <w:gridCol w:w="489"/>
        <w:gridCol w:w="765"/>
        <w:gridCol w:w="595"/>
        <w:gridCol w:w="792"/>
        <w:gridCol w:w="1909"/>
      </w:tblGrid>
      <w:tr w14:paraId="008C68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tcBorders>
              <w:top w:val="single" w:color="auto" w:sz="4" w:space="0"/>
              <w:bottom w:val="single" w:color="auto" w:sz="4" w:space="0"/>
            </w:tcBorders>
            <w:noWrap/>
          </w:tcPr>
          <w:p w14:paraId="6AE950B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SOC name</w:t>
            </w:r>
          </w:p>
        </w:tc>
        <w:tc>
          <w:tcPr>
            <w:tcW w:w="3924" w:type="dxa"/>
            <w:tcBorders>
              <w:top w:val="single" w:color="auto" w:sz="4" w:space="0"/>
              <w:bottom w:val="single" w:color="auto" w:sz="4" w:space="0"/>
            </w:tcBorders>
            <w:noWrap/>
          </w:tcPr>
          <w:p w14:paraId="13CA1FA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PT name</w:t>
            </w:r>
          </w:p>
        </w:tc>
        <w:tc>
          <w:tcPr>
            <w:tcW w:w="489" w:type="dxa"/>
            <w:tcBorders>
              <w:top w:val="single" w:color="auto" w:sz="4" w:space="0"/>
              <w:bottom w:val="single" w:color="auto" w:sz="4" w:space="0"/>
            </w:tcBorders>
            <w:noWrap/>
          </w:tcPr>
          <w:p w14:paraId="4C2BF7F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765" w:type="dxa"/>
            <w:tcBorders>
              <w:top w:val="single" w:color="auto" w:sz="4" w:space="0"/>
              <w:bottom w:val="single" w:color="auto" w:sz="4" w:space="0"/>
            </w:tcBorders>
            <w:noWrap/>
          </w:tcPr>
          <w:p w14:paraId="4DD3C8F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595" w:type="dxa"/>
            <w:tcBorders>
              <w:top w:val="single" w:color="auto" w:sz="4" w:space="0"/>
              <w:bottom w:val="single" w:color="auto" w:sz="4" w:space="0"/>
            </w:tcBorders>
            <w:noWrap/>
          </w:tcPr>
          <w:p w14:paraId="50D0B11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noWrap/>
          </w:tcPr>
          <w:p w14:paraId="7125F27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  <w:tc>
          <w:tcPr>
            <w:tcW w:w="1909" w:type="dxa"/>
            <w:tcBorders>
              <w:top w:val="single" w:color="auto" w:sz="4" w:space="0"/>
              <w:bottom w:val="single" w:color="auto" w:sz="4" w:space="0"/>
            </w:tcBorders>
            <w:noWrap/>
          </w:tcPr>
          <w:p w14:paraId="57D4249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ROR (95% CI)</w:t>
            </w:r>
          </w:p>
        </w:tc>
      </w:tr>
      <w:tr w14:paraId="65A797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tcBorders>
              <w:top w:val="single" w:color="auto" w:sz="4" w:space="0"/>
            </w:tcBorders>
            <w:noWrap/>
          </w:tcPr>
          <w:p w14:paraId="2591164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Vascular disorders</w:t>
            </w:r>
          </w:p>
        </w:tc>
        <w:tc>
          <w:tcPr>
            <w:tcW w:w="3924" w:type="dxa"/>
            <w:tcBorders>
              <w:top w:val="single" w:color="auto" w:sz="4" w:space="0"/>
            </w:tcBorders>
            <w:noWrap/>
          </w:tcPr>
          <w:p w14:paraId="4A110C6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Hypotension</w:t>
            </w:r>
          </w:p>
        </w:tc>
        <w:tc>
          <w:tcPr>
            <w:tcW w:w="489" w:type="dxa"/>
            <w:tcBorders>
              <w:top w:val="single" w:color="auto" w:sz="4" w:space="0"/>
            </w:tcBorders>
            <w:noWrap/>
          </w:tcPr>
          <w:p w14:paraId="0B15592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65" w:type="dxa"/>
            <w:tcBorders>
              <w:top w:val="single" w:color="auto" w:sz="4" w:space="0"/>
            </w:tcBorders>
            <w:noWrap/>
          </w:tcPr>
          <w:p w14:paraId="4D0A99F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3243</w:t>
            </w:r>
          </w:p>
        </w:tc>
        <w:tc>
          <w:tcPr>
            <w:tcW w:w="595" w:type="dxa"/>
            <w:tcBorders>
              <w:top w:val="single" w:color="auto" w:sz="4" w:space="0"/>
            </w:tcBorders>
            <w:noWrap/>
          </w:tcPr>
          <w:p w14:paraId="2AC08BC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92" w:type="dxa"/>
            <w:tcBorders>
              <w:top w:val="single" w:color="auto" w:sz="4" w:space="0"/>
            </w:tcBorders>
            <w:noWrap/>
          </w:tcPr>
          <w:p w14:paraId="37BFAB0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3966</w:t>
            </w:r>
          </w:p>
        </w:tc>
        <w:tc>
          <w:tcPr>
            <w:tcW w:w="1909" w:type="dxa"/>
            <w:tcBorders>
              <w:top w:val="single" w:color="auto" w:sz="4" w:space="0"/>
            </w:tcBorders>
            <w:noWrap/>
          </w:tcPr>
          <w:p w14:paraId="4F114C4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0.41(0.17-0.96)</w:t>
            </w:r>
          </w:p>
        </w:tc>
      </w:tr>
      <w:tr w14:paraId="7D957F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697C6D6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Renal and urinary disorders</w:t>
            </w:r>
          </w:p>
        </w:tc>
        <w:tc>
          <w:tcPr>
            <w:tcW w:w="3924" w:type="dxa"/>
            <w:noWrap/>
          </w:tcPr>
          <w:p w14:paraId="657D465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Renal Failure Acute</w:t>
            </w:r>
          </w:p>
        </w:tc>
        <w:tc>
          <w:tcPr>
            <w:tcW w:w="489" w:type="dxa"/>
            <w:noWrap/>
          </w:tcPr>
          <w:p w14:paraId="11FFFCC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65" w:type="dxa"/>
            <w:noWrap/>
          </w:tcPr>
          <w:p w14:paraId="2491263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3247</w:t>
            </w:r>
          </w:p>
        </w:tc>
        <w:tc>
          <w:tcPr>
            <w:tcW w:w="595" w:type="dxa"/>
            <w:noWrap/>
          </w:tcPr>
          <w:p w14:paraId="6F7440E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92" w:type="dxa"/>
            <w:noWrap/>
          </w:tcPr>
          <w:p w14:paraId="59EBDDB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3973</w:t>
            </w:r>
          </w:p>
        </w:tc>
        <w:tc>
          <w:tcPr>
            <w:tcW w:w="1909" w:type="dxa"/>
            <w:noWrap/>
          </w:tcPr>
          <w:p w14:paraId="48A503F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0.26(0.08-0.91)</w:t>
            </w:r>
          </w:p>
        </w:tc>
      </w:tr>
      <w:tr w14:paraId="16955E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6B36419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Psychiatric disorders</w:t>
            </w:r>
          </w:p>
        </w:tc>
        <w:tc>
          <w:tcPr>
            <w:tcW w:w="3924" w:type="dxa"/>
            <w:noWrap/>
          </w:tcPr>
          <w:p w14:paraId="1B805F2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Agitation</w:t>
            </w:r>
          </w:p>
        </w:tc>
        <w:tc>
          <w:tcPr>
            <w:tcW w:w="489" w:type="dxa"/>
            <w:noWrap/>
          </w:tcPr>
          <w:p w14:paraId="26CE644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65" w:type="dxa"/>
            <w:noWrap/>
          </w:tcPr>
          <w:p w14:paraId="56E907B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3236</w:t>
            </w:r>
          </w:p>
        </w:tc>
        <w:tc>
          <w:tcPr>
            <w:tcW w:w="595" w:type="dxa"/>
            <w:noWrap/>
          </w:tcPr>
          <w:p w14:paraId="44D9420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92" w:type="dxa"/>
            <w:noWrap/>
          </w:tcPr>
          <w:p w14:paraId="5DC7FFB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3943</w:t>
            </w:r>
          </w:p>
        </w:tc>
        <w:tc>
          <w:tcPr>
            <w:tcW w:w="1909" w:type="dxa"/>
            <w:noWrap/>
          </w:tcPr>
          <w:p w14:paraId="5CAA914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0.39(0.21-0.71)</w:t>
            </w:r>
          </w:p>
        </w:tc>
      </w:tr>
      <w:tr w14:paraId="380610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7B57A71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Psychiatric disorders</w:t>
            </w:r>
          </w:p>
        </w:tc>
        <w:tc>
          <w:tcPr>
            <w:tcW w:w="3924" w:type="dxa"/>
            <w:noWrap/>
          </w:tcPr>
          <w:p w14:paraId="6CB340C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Confusional State</w:t>
            </w:r>
          </w:p>
        </w:tc>
        <w:tc>
          <w:tcPr>
            <w:tcW w:w="489" w:type="dxa"/>
            <w:noWrap/>
          </w:tcPr>
          <w:p w14:paraId="33C9F21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65" w:type="dxa"/>
            <w:noWrap/>
          </w:tcPr>
          <w:p w14:paraId="6558E1F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3151</w:t>
            </w:r>
          </w:p>
        </w:tc>
        <w:tc>
          <w:tcPr>
            <w:tcW w:w="595" w:type="dxa"/>
            <w:noWrap/>
          </w:tcPr>
          <w:p w14:paraId="1DE1FF3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</w:t>
            </w:r>
          </w:p>
        </w:tc>
        <w:tc>
          <w:tcPr>
            <w:tcW w:w="792" w:type="dxa"/>
            <w:noWrap/>
          </w:tcPr>
          <w:p w14:paraId="0208170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3821</w:t>
            </w:r>
          </w:p>
        </w:tc>
        <w:tc>
          <w:tcPr>
            <w:tcW w:w="1909" w:type="dxa"/>
            <w:noWrap/>
          </w:tcPr>
          <w:p w14:paraId="0B6836A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0.72(0.56-0.93)</w:t>
            </w:r>
          </w:p>
        </w:tc>
      </w:tr>
      <w:tr w14:paraId="6CA83B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5BBE2D7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3924" w:type="dxa"/>
            <w:noWrap/>
          </w:tcPr>
          <w:p w14:paraId="29E261C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Somnolence</w:t>
            </w:r>
          </w:p>
        </w:tc>
        <w:tc>
          <w:tcPr>
            <w:tcW w:w="489" w:type="dxa"/>
            <w:noWrap/>
          </w:tcPr>
          <w:p w14:paraId="6CCEEB2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65" w:type="dxa"/>
            <w:noWrap/>
          </w:tcPr>
          <w:p w14:paraId="592151A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3224</w:t>
            </w:r>
          </w:p>
        </w:tc>
        <w:tc>
          <w:tcPr>
            <w:tcW w:w="595" w:type="dxa"/>
            <w:noWrap/>
          </w:tcPr>
          <w:p w14:paraId="6E45422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92" w:type="dxa"/>
            <w:noWrap/>
          </w:tcPr>
          <w:p w14:paraId="7208135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3972</w:t>
            </w:r>
          </w:p>
        </w:tc>
        <w:tc>
          <w:tcPr>
            <w:tcW w:w="1909" w:type="dxa"/>
            <w:noWrap/>
          </w:tcPr>
          <w:p w14:paraId="3ADA883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2.14(1.13-4.04)</w:t>
            </w:r>
          </w:p>
        </w:tc>
      </w:tr>
      <w:tr w14:paraId="79153E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0CFEE2E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3924" w:type="dxa"/>
            <w:noWrap/>
          </w:tcPr>
          <w:p w14:paraId="2953B6A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Dizziness</w:t>
            </w:r>
          </w:p>
        </w:tc>
        <w:tc>
          <w:tcPr>
            <w:tcW w:w="489" w:type="dxa"/>
            <w:noWrap/>
          </w:tcPr>
          <w:p w14:paraId="0B91D18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65" w:type="dxa"/>
            <w:noWrap/>
          </w:tcPr>
          <w:p w14:paraId="741FBA6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3223</w:t>
            </w:r>
          </w:p>
        </w:tc>
        <w:tc>
          <w:tcPr>
            <w:tcW w:w="595" w:type="dxa"/>
            <w:noWrap/>
          </w:tcPr>
          <w:p w14:paraId="003EC82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92" w:type="dxa"/>
            <w:noWrap/>
          </w:tcPr>
          <w:p w14:paraId="039145A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3969</w:t>
            </w:r>
          </w:p>
        </w:tc>
        <w:tc>
          <w:tcPr>
            <w:tcW w:w="1909" w:type="dxa"/>
            <w:noWrap/>
          </w:tcPr>
          <w:p w14:paraId="7728F39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1.85(1.02-3.36)</w:t>
            </w:r>
          </w:p>
        </w:tc>
      </w:tr>
      <w:tr w14:paraId="795913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3F0DB3B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3924" w:type="dxa"/>
            <w:noWrap/>
          </w:tcPr>
          <w:p w14:paraId="0BB43D2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Dysarthria</w:t>
            </w:r>
          </w:p>
        </w:tc>
        <w:tc>
          <w:tcPr>
            <w:tcW w:w="489" w:type="dxa"/>
            <w:noWrap/>
          </w:tcPr>
          <w:p w14:paraId="1C9A306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65" w:type="dxa"/>
            <w:noWrap/>
          </w:tcPr>
          <w:p w14:paraId="623F73D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3242</w:t>
            </w:r>
          </w:p>
        </w:tc>
        <w:tc>
          <w:tcPr>
            <w:tcW w:w="595" w:type="dxa"/>
            <w:noWrap/>
          </w:tcPr>
          <w:p w14:paraId="374D226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92" w:type="dxa"/>
            <w:noWrap/>
          </w:tcPr>
          <w:p w14:paraId="252DB4F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3959</w:t>
            </w:r>
          </w:p>
        </w:tc>
        <w:tc>
          <w:tcPr>
            <w:tcW w:w="1909" w:type="dxa"/>
            <w:noWrap/>
          </w:tcPr>
          <w:p w14:paraId="65834E2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0.35(0.16-0.77)</w:t>
            </w:r>
          </w:p>
        </w:tc>
      </w:tr>
      <w:tr w14:paraId="2ED8F4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695CEBB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Musculoskeletal and connective tissue disorders</w:t>
            </w:r>
          </w:p>
        </w:tc>
        <w:tc>
          <w:tcPr>
            <w:tcW w:w="3924" w:type="dxa"/>
            <w:noWrap/>
          </w:tcPr>
          <w:p w14:paraId="2CCCB0A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Muscular Weakness</w:t>
            </w:r>
          </w:p>
        </w:tc>
        <w:tc>
          <w:tcPr>
            <w:tcW w:w="489" w:type="dxa"/>
            <w:noWrap/>
          </w:tcPr>
          <w:p w14:paraId="43A23F0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65" w:type="dxa"/>
            <w:noWrap/>
          </w:tcPr>
          <w:p w14:paraId="4258BE2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3227</w:t>
            </w:r>
          </w:p>
        </w:tc>
        <w:tc>
          <w:tcPr>
            <w:tcW w:w="595" w:type="dxa"/>
            <w:noWrap/>
          </w:tcPr>
          <w:p w14:paraId="618359A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92" w:type="dxa"/>
            <w:noWrap/>
          </w:tcPr>
          <w:p w14:paraId="0713F93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3973</w:t>
            </w:r>
          </w:p>
        </w:tc>
        <w:tc>
          <w:tcPr>
            <w:tcW w:w="1909" w:type="dxa"/>
            <w:noWrap/>
          </w:tcPr>
          <w:p w14:paraId="244CBC1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2.02(1.04-3.94)</w:t>
            </w:r>
          </w:p>
        </w:tc>
      </w:tr>
      <w:tr w14:paraId="2A66C7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542328C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Musculoskeletal and connective tissue disorders</w:t>
            </w:r>
          </w:p>
        </w:tc>
        <w:tc>
          <w:tcPr>
            <w:tcW w:w="3924" w:type="dxa"/>
            <w:noWrap/>
          </w:tcPr>
          <w:p w14:paraId="63DFBBA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Arthralgia</w:t>
            </w:r>
          </w:p>
        </w:tc>
        <w:tc>
          <w:tcPr>
            <w:tcW w:w="489" w:type="dxa"/>
            <w:noWrap/>
          </w:tcPr>
          <w:p w14:paraId="192E9DF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65" w:type="dxa"/>
            <w:noWrap/>
          </w:tcPr>
          <w:p w14:paraId="2C6F756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3242</w:t>
            </w:r>
          </w:p>
        </w:tc>
        <w:tc>
          <w:tcPr>
            <w:tcW w:w="595" w:type="dxa"/>
            <w:noWrap/>
          </w:tcPr>
          <w:p w14:paraId="4AF70A3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2" w:type="dxa"/>
            <w:noWrap/>
          </w:tcPr>
          <w:p w14:paraId="024FC31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3985</w:t>
            </w:r>
          </w:p>
        </w:tc>
        <w:tc>
          <w:tcPr>
            <w:tcW w:w="1909" w:type="dxa"/>
            <w:noWrap/>
          </w:tcPr>
          <w:p w14:paraId="48FCEEE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4.92(1.04-23.17)</w:t>
            </w:r>
          </w:p>
        </w:tc>
      </w:tr>
      <w:tr w14:paraId="701A13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43F4DCD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Infections and infestations</w:t>
            </w:r>
          </w:p>
        </w:tc>
        <w:tc>
          <w:tcPr>
            <w:tcW w:w="3924" w:type="dxa"/>
            <w:noWrap/>
          </w:tcPr>
          <w:p w14:paraId="23C94B3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Urinary Tract Infection</w:t>
            </w:r>
          </w:p>
        </w:tc>
        <w:tc>
          <w:tcPr>
            <w:tcW w:w="489" w:type="dxa"/>
            <w:noWrap/>
          </w:tcPr>
          <w:p w14:paraId="7C56993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65" w:type="dxa"/>
            <w:noWrap/>
          </w:tcPr>
          <w:p w14:paraId="21420F2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3234</w:t>
            </w:r>
          </w:p>
        </w:tc>
        <w:tc>
          <w:tcPr>
            <w:tcW w:w="595" w:type="dxa"/>
            <w:noWrap/>
          </w:tcPr>
          <w:p w14:paraId="7E4C426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2" w:type="dxa"/>
            <w:noWrap/>
          </w:tcPr>
          <w:p w14:paraId="4E9B5CB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3981</w:t>
            </w:r>
          </w:p>
        </w:tc>
        <w:tc>
          <w:tcPr>
            <w:tcW w:w="1909" w:type="dxa"/>
            <w:noWrap/>
          </w:tcPr>
          <w:p w14:paraId="39403AB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3.28(1.28-8.4)</w:t>
            </w:r>
          </w:p>
        </w:tc>
      </w:tr>
      <w:tr w14:paraId="7EF1C3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3378EFC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Infections and infestations</w:t>
            </w:r>
          </w:p>
        </w:tc>
        <w:tc>
          <w:tcPr>
            <w:tcW w:w="3924" w:type="dxa"/>
            <w:noWrap/>
          </w:tcPr>
          <w:p w14:paraId="4192C3A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Clostridium Difficile Colitis</w:t>
            </w:r>
          </w:p>
        </w:tc>
        <w:tc>
          <w:tcPr>
            <w:tcW w:w="489" w:type="dxa"/>
            <w:noWrap/>
          </w:tcPr>
          <w:p w14:paraId="3669109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65" w:type="dxa"/>
            <w:noWrap/>
          </w:tcPr>
          <w:p w14:paraId="77AE8E2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3246</w:t>
            </w:r>
          </w:p>
        </w:tc>
        <w:tc>
          <w:tcPr>
            <w:tcW w:w="595" w:type="dxa"/>
            <w:noWrap/>
          </w:tcPr>
          <w:p w14:paraId="7E8F6BF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92" w:type="dxa"/>
            <w:noWrap/>
          </w:tcPr>
          <w:p w14:paraId="5F2CE26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3972</w:t>
            </w:r>
          </w:p>
        </w:tc>
        <w:tc>
          <w:tcPr>
            <w:tcW w:w="1909" w:type="dxa"/>
            <w:noWrap/>
          </w:tcPr>
          <w:p w14:paraId="57F5776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0.33(0.11-0.98)</w:t>
            </w:r>
          </w:p>
        </w:tc>
      </w:tr>
      <w:tr w14:paraId="5BF053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1BF015E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General disorders and administration site conditions</w:t>
            </w:r>
          </w:p>
        </w:tc>
        <w:tc>
          <w:tcPr>
            <w:tcW w:w="3924" w:type="dxa"/>
            <w:noWrap/>
          </w:tcPr>
          <w:p w14:paraId="64847DA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Pain</w:t>
            </w:r>
          </w:p>
        </w:tc>
        <w:tc>
          <w:tcPr>
            <w:tcW w:w="489" w:type="dxa"/>
            <w:noWrap/>
          </w:tcPr>
          <w:p w14:paraId="49D567D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65" w:type="dxa"/>
            <w:noWrap/>
          </w:tcPr>
          <w:p w14:paraId="1AFDFD8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3232</w:t>
            </w:r>
          </w:p>
        </w:tc>
        <w:tc>
          <w:tcPr>
            <w:tcW w:w="595" w:type="dxa"/>
            <w:noWrap/>
          </w:tcPr>
          <w:p w14:paraId="1CF3C3A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2" w:type="dxa"/>
            <w:noWrap/>
          </w:tcPr>
          <w:p w14:paraId="4EA61D4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3982</w:t>
            </w:r>
          </w:p>
        </w:tc>
        <w:tc>
          <w:tcPr>
            <w:tcW w:w="1909" w:type="dxa"/>
            <w:noWrap/>
          </w:tcPr>
          <w:p w14:paraId="55BD584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4.44(1.64-11.96)</w:t>
            </w:r>
          </w:p>
        </w:tc>
      </w:tr>
      <w:tr w14:paraId="415E1B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2DBED47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General disorders and administration site conditions</w:t>
            </w:r>
          </w:p>
        </w:tc>
        <w:tc>
          <w:tcPr>
            <w:tcW w:w="3924" w:type="dxa"/>
            <w:noWrap/>
          </w:tcPr>
          <w:p w14:paraId="0CEAE4E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Abasia</w:t>
            </w:r>
          </w:p>
        </w:tc>
        <w:tc>
          <w:tcPr>
            <w:tcW w:w="489" w:type="dxa"/>
            <w:noWrap/>
          </w:tcPr>
          <w:p w14:paraId="2A5D3B4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65" w:type="dxa"/>
            <w:noWrap/>
          </w:tcPr>
          <w:p w14:paraId="55B8E5B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3242</w:t>
            </w:r>
          </w:p>
        </w:tc>
        <w:tc>
          <w:tcPr>
            <w:tcW w:w="595" w:type="dxa"/>
            <w:noWrap/>
          </w:tcPr>
          <w:p w14:paraId="3150A6A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2" w:type="dxa"/>
            <w:noWrap/>
          </w:tcPr>
          <w:p w14:paraId="7E15DEA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3986</w:t>
            </w:r>
          </w:p>
        </w:tc>
        <w:tc>
          <w:tcPr>
            <w:tcW w:w="1909" w:type="dxa"/>
            <w:noWrap/>
          </w:tcPr>
          <w:p w14:paraId="280ACCC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9.84(1.23-78.68)</w:t>
            </w:r>
          </w:p>
        </w:tc>
      </w:tr>
      <w:tr w14:paraId="714123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5251BBF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General disorders and administration site conditions</w:t>
            </w:r>
          </w:p>
        </w:tc>
        <w:tc>
          <w:tcPr>
            <w:tcW w:w="3924" w:type="dxa"/>
            <w:noWrap/>
          </w:tcPr>
          <w:p w14:paraId="24A5C57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General Physical Health Deterioration</w:t>
            </w:r>
          </w:p>
        </w:tc>
        <w:tc>
          <w:tcPr>
            <w:tcW w:w="489" w:type="dxa"/>
            <w:noWrap/>
          </w:tcPr>
          <w:p w14:paraId="0695E11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65" w:type="dxa"/>
            <w:noWrap/>
          </w:tcPr>
          <w:p w14:paraId="3EE90E4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3242</w:t>
            </w:r>
          </w:p>
        </w:tc>
        <w:tc>
          <w:tcPr>
            <w:tcW w:w="595" w:type="dxa"/>
            <w:noWrap/>
          </w:tcPr>
          <w:p w14:paraId="0DD60C0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2" w:type="dxa"/>
            <w:noWrap/>
          </w:tcPr>
          <w:p w14:paraId="6798CFB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3985</w:t>
            </w:r>
          </w:p>
        </w:tc>
        <w:tc>
          <w:tcPr>
            <w:tcW w:w="1909" w:type="dxa"/>
            <w:noWrap/>
          </w:tcPr>
          <w:p w14:paraId="6C64C75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4.92(1.04-23.17)</w:t>
            </w:r>
          </w:p>
        </w:tc>
      </w:tr>
      <w:tr w14:paraId="3ABECB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6AFFF60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General disorders and administration site conditions</w:t>
            </w:r>
          </w:p>
        </w:tc>
        <w:tc>
          <w:tcPr>
            <w:tcW w:w="3924" w:type="dxa"/>
            <w:noWrap/>
          </w:tcPr>
          <w:p w14:paraId="788D789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Drug Interaction</w:t>
            </w:r>
          </w:p>
        </w:tc>
        <w:tc>
          <w:tcPr>
            <w:tcW w:w="489" w:type="dxa"/>
            <w:noWrap/>
          </w:tcPr>
          <w:p w14:paraId="6657951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65" w:type="dxa"/>
            <w:noWrap/>
          </w:tcPr>
          <w:p w14:paraId="4900612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3241</w:t>
            </w:r>
          </w:p>
        </w:tc>
        <w:tc>
          <w:tcPr>
            <w:tcW w:w="595" w:type="dxa"/>
            <w:noWrap/>
          </w:tcPr>
          <w:p w14:paraId="2E9C43C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92" w:type="dxa"/>
            <w:noWrap/>
          </w:tcPr>
          <w:p w14:paraId="3BDFFF2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3962</w:t>
            </w:r>
          </w:p>
        </w:tc>
        <w:tc>
          <w:tcPr>
            <w:tcW w:w="1909" w:type="dxa"/>
            <w:noWrap/>
          </w:tcPr>
          <w:p w14:paraId="1B4B81C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0.44(0.21-0.94)</w:t>
            </w:r>
          </w:p>
        </w:tc>
      </w:tr>
      <w:tr w14:paraId="5562B6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44A3BBA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Gastrointestinal disorders</w:t>
            </w:r>
          </w:p>
        </w:tc>
        <w:tc>
          <w:tcPr>
            <w:tcW w:w="3924" w:type="dxa"/>
            <w:noWrap/>
          </w:tcPr>
          <w:p w14:paraId="5863490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Nausea</w:t>
            </w:r>
          </w:p>
        </w:tc>
        <w:tc>
          <w:tcPr>
            <w:tcW w:w="489" w:type="dxa"/>
            <w:noWrap/>
          </w:tcPr>
          <w:p w14:paraId="73F5EE2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65" w:type="dxa"/>
            <w:noWrap/>
          </w:tcPr>
          <w:p w14:paraId="3CBD5E9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3214</w:t>
            </w:r>
          </w:p>
        </w:tc>
        <w:tc>
          <w:tcPr>
            <w:tcW w:w="595" w:type="dxa"/>
            <w:noWrap/>
          </w:tcPr>
          <w:p w14:paraId="47E3021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92" w:type="dxa"/>
            <w:noWrap/>
          </w:tcPr>
          <w:p w14:paraId="6AD4763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3970</w:t>
            </w:r>
          </w:p>
        </w:tc>
        <w:tc>
          <w:tcPr>
            <w:tcW w:w="1909" w:type="dxa"/>
            <w:noWrap/>
          </w:tcPr>
          <w:p w14:paraId="73C7DC7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2.62(1.47-4.67)</w:t>
            </w:r>
          </w:p>
        </w:tc>
      </w:tr>
      <w:tr w14:paraId="2B74A6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4709A9A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Gastrointestinal disorders</w:t>
            </w:r>
          </w:p>
        </w:tc>
        <w:tc>
          <w:tcPr>
            <w:tcW w:w="3924" w:type="dxa"/>
            <w:noWrap/>
          </w:tcPr>
          <w:p w14:paraId="58BE7DE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Dysphagia</w:t>
            </w:r>
          </w:p>
        </w:tc>
        <w:tc>
          <w:tcPr>
            <w:tcW w:w="489" w:type="dxa"/>
            <w:noWrap/>
          </w:tcPr>
          <w:p w14:paraId="1EF1DC8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65" w:type="dxa"/>
            <w:noWrap/>
          </w:tcPr>
          <w:p w14:paraId="3FA5919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3242</w:t>
            </w:r>
          </w:p>
        </w:tc>
        <w:tc>
          <w:tcPr>
            <w:tcW w:w="595" w:type="dxa"/>
            <w:noWrap/>
          </w:tcPr>
          <w:p w14:paraId="4DD00FD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2" w:type="dxa"/>
            <w:noWrap/>
          </w:tcPr>
          <w:p w14:paraId="41FBD8A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3986</w:t>
            </w:r>
          </w:p>
        </w:tc>
        <w:tc>
          <w:tcPr>
            <w:tcW w:w="1909" w:type="dxa"/>
            <w:noWrap/>
          </w:tcPr>
          <w:p w14:paraId="75B492E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9.84(1.23-78.68)</w:t>
            </w:r>
          </w:p>
        </w:tc>
      </w:tr>
      <w:tr w14:paraId="191690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351AA25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Gastrointestinal disorders</w:t>
            </w:r>
          </w:p>
        </w:tc>
        <w:tc>
          <w:tcPr>
            <w:tcW w:w="3924" w:type="dxa"/>
            <w:noWrap/>
          </w:tcPr>
          <w:p w14:paraId="59D1D8B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Diarrhoea</w:t>
            </w:r>
          </w:p>
        </w:tc>
        <w:tc>
          <w:tcPr>
            <w:tcW w:w="489" w:type="dxa"/>
            <w:noWrap/>
          </w:tcPr>
          <w:p w14:paraId="6272BAE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65" w:type="dxa"/>
            <w:noWrap/>
          </w:tcPr>
          <w:p w14:paraId="6679A12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3215</w:t>
            </w:r>
          </w:p>
        </w:tc>
        <w:tc>
          <w:tcPr>
            <w:tcW w:w="595" w:type="dxa"/>
            <w:noWrap/>
          </w:tcPr>
          <w:p w14:paraId="632983C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92" w:type="dxa"/>
            <w:noWrap/>
          </w:tcPr>
          <w:p w14:paraId="4AB1653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3965</w:t>
            </w:r>
          </w:p>
        </w:tc>
        <w:tc>
          <w:tcPr>
            <w:tcW w:w="1909" w:type="dxa"/>
            <w:noWrap/>
          </w:tcPr>
          <w:p w14:paraId="1285262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1.96(1.15-3.35)</w:t>
            </w:r>
          </w:p>
        </w:tc>
      </w:tr>
      <w:tr w14:paraId="18844B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4" w:type="dxa"/>
            <w:noWrap/>
          </w:tcPr>
          <w:p w14:paraId="11BEA78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Gastrointestinal disorders</w:t>
            </w:r>
          </w:p>
        </w:tc>
        <w:tc>
          <w:tcPr>
            <w:tcW w:w="3924" w:type="dxa"/>
            <w:noWrap/>
          </w:tcPr>
          <w:p w14:paraId="5A2D945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Swollen Tongue</w:t>
            </w:r>
          </w:p>
        </w:tc>
        <w:tc>
          <w:tcPr>
            <w:tcW w:w="489" w:type="dxa"/>
            <w:noWrap/>
          </w:tcPr>
          <w:p w14:paraId="21A0FDE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65" w:type="dxa"/>
            <w:noWrap/>
          </w:tcPr>
          <w:p w14:paraId="3839BCD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3242</w:t>
            </w:r>
          </w:p>
        </w:tc>
        <w:tc>
          <w:tcPr>
            <w:tcW w:w="595" w:type="dxa"/>
            <w:noWrap/>
          </w:tcPr>
          <w:p w14:paraId="1A0E853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2" w:type="dxa"/>
            <w:noWrap/>
          </w:tcPr>
          <w:p w14:paraId="3A191AD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3985</w:t>
            </w:r>
          </w:p>
        </w:tc>
        <w:tc>
          <w:tcPr>
            <w:tcW w:w="1909" w:type="dxa"/>
            <w:noWrap/>
          </w:tcPr>
          <w:p w14:paraId="7026B89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4.92(1.04-23.17)</w:t>
            </w:r>
          </w:p>
        </w:tc>
      </w:tr>
    </w:tbl>
    <w:p w14:paraId="27DC0C2C">
      <w:pPr>
        <w:spacing w:after="0" w:line="300" w:lineRule="auto"/>
        <w:rPr>
          <w:rFonts w:ascii="Times New Roman" w:hAnsi="Times New Roman" w:cs="Times New Roman"/>
          <w:sz w:val="24"/>
        </w:rPr>
      </w:pPr>
      <w:bookmarkStart w:id="15" w:name="_Hlk178871464"/>
      <w:r>
        <w:rPr>
          <w:rFonts w:ascii="Times New Roman" w:hAnsi="Times New Roman" w:cs="Times New Roman"/>
          <w:sz w:val="24"/>
        </w:rPr>
        <w:t xml:space="preserve">Abbreviations: </w:t>
      </w:r>
      <w:r>
        <w:rPr>
          <w:rFonts w:hint="eastAsia" w:ascii="Times New Roman" w:hAnsi="Times New Roman" w:cs="Times New Roman"/>
          <w:sz w:val="24"/>
        </w:rPr>
        <w:t xml:space="preserve">SOC, System Organ Class; PT, preferred term; Cl, </w:t>
      </w:r>
      <w:r>
        <w:rPr>
          <w:rFonts w:ascii="Times New Roman" w:hAnsi="Times New Roman" w:cs="Times New Roman"/>
          <w:sz w:val="24"/>
        </w:rPr>
        <w:t>confidence interval; ROR, reporting odds ratio</w:t>
      </w:r>
      <w:r>
        <w:rPr>
          <w:rFonts w:hint="eastAsia" w:ascii="Times New Roman" w:hAnsi="Times New Roman" w:cs="Times New Roman"/>
          <w:sz w:val="24"/>
        </w:rPr>
        <w:t>; a, number of reports containing both female and the target adverse event; b, number of reports containing both female and other adverse event; c, number of reports containing both male and the target adverse event; d, number of reports containing both male and other adverse event.</w:t>
      </w:r>
    </w:p>
    <w:bookmarkEnd w:id="15"/>
    <w:p w14:paraId="500C80E5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F9493A4">
      <w:pPr>
        <w:spacing w:after="0" w:line="300" w:lineRule="auto"/>
        <w:rPr>
          <w:rFonts w:ascii="Times New Roman" w:hAnsi="Times New Roman" w:cs="Times New Roman"/>
          <w:sz w:val="24"/>
        </w:rPr>
      </w:pPr>
      <w:bookmarkStart w:id="16" w:name="_Hlk193145250"/>
      <w:r>
        <w:rPr>
          <w:rFonts w:hint="eastAsia" w:ascii="Times New Roman" w:hAnsi="Times New Roman" w:cs="Times New Roman"/>
          <w:b/>
          <w:bCs/>
          <w:sz w:val="24"/>
        </w:rPr>
        <w:t>Table S7.</w:t>
      </w:r>
      <w:r>
        <w:rPr>
          <w:rFonts w:hint="eastAsia" w:ascii="Times New Roman" w:hAnsi="Times New Roman" w:cs="Times New Roman"/>
          <w:sz w:val="24"/>
        </w:rPr>
        <w:t xml:space="preserve"> Raw data of age-differentiated signals in Ertapenem</w:t>
      </w:r>
    </w:p>
    <w:bookmarkEnd w:id="16"/>
    <w:tbl>
      <w:tblPr>
        <w:tblStyle w:val="16"/>
        <w:tblW w:w="1460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4536"/>
        <w:gridCol w:w="709"/>
        <w:gridCol w:w="786"/>
        <w:gridCol w:w="628"/>
        <w:gridCol w:w="696"/>
        <w:gridCol w:w="1859"/>
      </w:tblGrid>
      <w:tr w14:paraId="5221AB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1F0CC5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SOC name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DDB6C8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PT name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5DEA7B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9D423C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628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A6DEB3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5E4F62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  <w:tc>
          <w:tcPr>
            <w:tcW w:w="185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BC4A60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ROR (95% CI)</w:t>
            </w:r>
          </w:p>
        </w:tc>
      </w:tr>
      <w:tr w14:paraId="37A2EB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tcBorders>
              <w:top w:val="single" w:color="auto" w:sz="4" w:space="0"/>
            </w:tcBorders>
            <w:noWrap/>
            <w:vAlign w:val="center"/>
          </w:tcPr>
          <w:p w14:paraId="70BCB18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Psychiatric disorders</w:t>
            </w:r>
          </w:p>
        </w:tc>
        <w:tc>
          <w:tcPr>
            <w:tcW w:w="4536" w:type="dxa"/>
            <w:tcBorders>
              <w:top w:val="single" w:color="auto" w:sz="4" w:space="0"/>
            </w:tcBorders>
            <w:noWrap/>
            <w:vAlign w:val="center"/>
          </w:tcPr>
          <w:p w14:paraId="11F4519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Disorientation</w:t>
            </w:r>
          </w:p>
        </w:tc>
        <w:tc>
          <w:tcPr>
            <w:tcW w:w="709" w:type="dxa"/>
            <w:tcBorders>
              <w:top w:val="single" w:color="auto" w:sz="4" w:space="0"/>
            </w:tcBorders>
            <w:noWrap/>
            <w:vAlign w:val="center"/>
          </w:tcPr>
          <w:p w14:paraId="64EA6F3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86" w:type="dxa"/>
            <w:tcBorders>
              <w:top w:val="single" w:color="auto" w:sz="4" w:space="0"/>
            </w:tcBorders>
            <w:noWrap/>
            <w:vAlign w:val="center"/>
          </w:tcPr>
          <w:p w14:paraId="10B9394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4246</w:t>
            </w:r>
          </w:p>
        </w:tc>
        <w:tc>
          <w:tcPr>
            <w:tcW w:w="628" w:type="dxa"/>
            <w:tcBorders>
              <w:top w:val="single" w:color="auto" w:sz="4" w:space="0"/>
            </w:tcBorders>
            <w:noWrap/>
            <w:vAlign w:val="center"/>
          </w:tcPr>
          <w:p w14:paraId="2CD7C17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96" w:type="dxa"/>
            <w:tcBorders>
              <w:top w:val="single" w:color="auto" w:sz="4" w:space="0"/>
            </w:tcBorders>
            <w:noWrap/>
            <w:vAlign w:val="center"/>
          </w:tcPr>
          <w:p w14:paraId="6C250C0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2807</w:t>
            </w:r>
          </w:p>
        </w:tc>
        <w:tc>
          <w:tcPr>
            <w:tcW w:w="1859" w:type="dxa"/>
            <w:tcBorders>
              <w:top w:val="single" w:color="auto" w:sz="4" w:space="0"/>
            </w:tcBorders>
            <w:noWrap/>
            <w:vAlign w:val="center"/>
          </w:tcPr>
          <w:p w14:paraId="644B4BA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6.61(2.63-16.6)</w:t>
            </w:r>
          </w:p>
        </w:tc>
      </w:tr>
      <w:tr w14:paraId="3B7366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002A302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Psychiatric disorders</w:t>
            </w:r>
          </w:p>
        </w:tc>
        <w:tc>
          <w:tcPr>
            <w:tcW w:w="4536" w:type="dxa"/>
            <w:noWrap/>
            <w:vAlign w:val="center"/>
          </w:tcPr>
          <w:p w14:paraId="6D855A8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Confusional State</w:t>
            </w:r>
          </w:p>
        </w:tc>
        <w:tc>
          <w:tcPr>
            <w:tcW w:w="709" w:type="dxa"/>
            <w:noWrap/>
            <w:vAlign w:val="center"/>
          </w:tcPr>
          <w:p w14:paraId="2FEF90A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211</w:t>
            </w:r>
          </w:p>
        </w:tc>
        <w:tc>
          <w:tcPr>
            <w:tcW w:w="786" w:type="dxa"/>
            <w:noWrap/>
            <w:vAlign w:val="center"/>
          </w:tcPr>
          <w:p w14:paraId="148DAFE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4085</w:t>
            </w:r>
          </w:p>
        </w:tc>
        <w:tc>
          <w:tcPr>
            <w:tcW w:w="628" w:type="dxa"/>
            <w:noWrap/>
            <w:vAlign w:val="center"/>
          </w:tcPr>
          <w:p w14:paraId="1AA1610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696" w:type="dxa"/>
            <w:noWrap/>
            <w:vAlign w:val="center"/>
          </w:tcPr>
          <w:p w14:paraId="3C14CB1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2760</w:t>
            </w:r>
          </w:p>
        </w:tc>
        <w:tc>
          <w:tcPr>
            <w:tcW w:w="1859" w:type="dxa"/>
            <w:noWrap/>
            <w:vAlign w:val="center"/>
          </w:tcPr>
          <w:p w14:paraId="04BF56D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2.74(2.02-3.73)</w:t>
            </w:r>
          </w:p>
        </w:tc>
      </w:tr>
      <w:tr w14:paraId="618FEF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5521A24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Psychiatric disorders</w:t>
            </w:r>
          </w:p>
        </w:tc>
        <w:tc>
          <w:tcPr>
            <w:tcW w:w="4536" w:type="dxa"/>
            <w:noWrap/>
            <w:vAlign w:val="center"/>
          </w:tcPr>
          <w:p w14:paraId="065C6B8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Delirium</w:t>
            </w:r>
          </w:p>
        </w:tc>
        <w:tc>
          <w:tcPr>
            <w:tcW w:w="709" w:type="dxa"/>
            <w:noWrap/>
            <w:vAlign w:val="center"/>
          </w:tcPr>
          <w:p w14:paraId="2295975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86" w:type="dxa"/>
            <w:noWrap/>
            <w:vAlign w:val="center"/>
          </w:tcPr>
          <w:p w14:paraId="5FDBF67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4223</w:t>
            </w:r>
          </w:p>
        </w:tc>
        <w:tc>
          <w:tcPr>
            <w:tcW w:w="628" w:type="dxa"/>
            <w:noWrap/>
            <w:vAlign w:val="center"/>
          </w:tcPr>
          <w:p w14:paraId="148C0C5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696" w:type="dxa"/>
            <w:noWrap/>
            <w:vAlign w:val="center"/>
          </w:tcPr>
          <w:p w14:paraId="5BC2A49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2785</w:t>
            </w:r>
          </w:p>
        </w:tc>
        <w:tc>
          <w:tcPr>
            <w:tcW w:w="1859" w:type="dxa"/>
            <w:noWrap/>
            <w:vAlign w:val="center"/>
          </w:tcPr>
          <w:p w14:paraId="55315B7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1.78(1.14-2.78)</w:t>
            </w:r>
          </w:p>
        </w:tc>
      </w:tr>
      <w:tr w14:paraId="43FFE4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69EE7A8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Psychiatric disorders</w:t>
            </w:r>
          </w:p>
        </w:tc>
        <w:tc>
          <w:tcPr>
            <w:tcW w:w="4536" w:type="dxa"/>
            <w:noWrap/>
            <w:vAlign w:val="center"/>
          </w:tcPr>
          <w:p w14:paraId="7CE0B4E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Hallucination</w:t>
            </w:r>
          </w:p>
        </w:tc>
        <w:tc>
          <w:tcPr>
            <w:tcW w:w="709" w:type="dxa"/>
            <w:noWrap/>
            <w:vAlign w:val="center"/>
          </w:tcPr>
          <w:p w14:paraId="53893D3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</w:t>
            </w:r>
          </w:p>
        </w:tc>
        <w:tc>
          <w:tcPr>
            <w:tcW w:w="786" w:type="dxa"/>
            <w:noWrap/>
            <w:vAlign w:val="center"/>
          </w:tcPr>
          <w:p w14:paraId="52FF2AE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4169</w:t>
            </w:r>
          </w:p>
        </w:tc>
        <w:tc>
          <w:tcPr>
            <w:tcW w:w="628" w:type="dxa"/>
            <w:noWrap/>
            <w:vAlign w:val="center"/>
          </w:tcPr>
          <w:p w14:paraId="221D75F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696" w:type="dxa"/>
            <w:noWrap/>
            <w:vAlign w:val="center"/>
          </w:tcPr>
          <w:p w14:paraId="5F42AE3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2758</w:t>
            </w:r>
          </w:p>
        </w:tc>
        <w:tc>
          <w:tcPr>
            <w:tcW w:w="1859" w:type="dxa"/>
            <w:noWrap/>
            <w:vAlign w:val="center"/>
          </w:tcPr>
          <w:p w14:paraId="1C21492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1.56(1.13-2.15)</w:t>
            </w:r>
          </w:p>
        </w:tc>
      </w:tr>
      <w:tr w14:paraId="4D1E0E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4AFCA72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Psychiatric disorders</w:t>
            </w:r>
          </w:p>
        </w:tc>
        <w:tc>
          <w:tcPr>
            <w:tcW w:w="4536" w:type="dxa"/>
            <w:noWrap/>
            <w:vAlign w:val="center"/>
          </w:tcPr>
          <w:p w14:paraId="59A4DF4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Insomnia</w:t>
            </w:r>
          </w:p>
        </w:tc>
        <w:tc>
          <w:tcPr>
            <w:tcW w:w="709" w:type="dxa"/>
            <w:noWrap/>
            <w:vAlign w:val="center"/>
          </w:tcPr>
          <w:p w14:paraId="2516806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86" w:type="dxa"/>
            <w:noWrap/>
            <w:vAlign w:val="center"/>
          </w:tcPr>
          <w:p w14:paraId="6B48F8E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4279</w:t>
            </w:r>
          </w:p>
        </w:tc>
        <w:tc>
          <w:tcPr>
            <w:tcW w:w="628" w:type="dxa"/>
            <w:noWrap/>
            <w:vAlign w:val="center"/>
          </w:tcPr>
          <w:p w14:paraId="6981E86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6" w:type="dxa"/>
            <w:noWrap/>
            <w:vAlign w:val="center"/>
          </w:tcPr>
          <w:p w14:paraId="37BD5E4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2809</w:t>
            </w:r>
          </w:p>
        </w:tc>
        <w:tc>
          <w:tcPr>
            <w:tcW w:w="1859" w:type="dxa"/>
            <w:noWrap/>
            <w:vAlign w:val="center"/>
          </w:tcPr>
          <w:p w14:paraId="76D7BA9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3.72(1.09-12.71)</w:t>
            </w:r>
          </w:p>
        </w:tc>
      </w:tr>
      <w:tr w14:paraId="4220C5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150D981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Psychiatric disorders</w:t>
            </w:r>
          </w:p>
        </w:tc>
        <w:tc>
          <w:tcPr>
            <w:tcW w:w="4536" w:type="dxa"/>
            <w:noWrap/>
            <w:vAlign w:val="center"/>
          </w:tcPr>
          <w:p w14:paraId="4590408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Hallucination, Visual</w:t>
            </w:r>
          </w:p>
        </w:tc>
        <w:tc>
          <w:tcPr>
            <w:tcW w:w="709" w:type="dxa"/>
            <w:noWrap/>
            <w:vAlign w:val="center"/>
          </w:tcPr>
          <w:p w14:paraId="4A08989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86" w:type="dxa"/>
            <w:noWrap/>
            <w:vAlign w:val="center"/>
          </w:tcPr>
          <w:p w14:paraId="46D3BED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4251</w:t>
            </w:r>
          </w:p>
        </w:tc>
        <w:tc>
          <w:tcPr>
            <w:tcW w:w="628" w:type="dxa"/>
            <w:noWrap/>
            <w:vAlign w:val="center"/>
          </w:tcPr>
          <w:p w14:paraId="444DF97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96" w:type="dxa"/>
            <w:noWrap/>
            <w:vAlign w:val="center"/>
          </w:tcPr>
          <w:p w14:paraId="7E68AB5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2796</w:t>
            </w:r>
          </w:p>
        </w:tc>
        <w:tc>
          <w:tcPr>
            <w:tcW w:w="1859" w:type="dxa"/>
            <w:noWrap/>
            <w:vAlign w:val="center"/>
          </w:tcPr>
          <w:p w14:paraId="10810EC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1.85(1.04-3.28)</w:t>
            </w:r>
          </w:p>
        </w:tc>
      </w:tr>
      <w:tr w14:paraId="1E14E5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7E4E5DD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Psychiatric disorders</w:t>
            </w:r>
          </w:p>
        </w:tc>
        <w:tc>
          <w:tcPr>
            <w:tcW w:w="4536" w:type="dxa"/>
            <w:noWrap/>
            <w:vAlign w:val="center"/>
          </w:tcPr>
          <w:p w14:paraId="1F71EE5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Mental Disorder</w:t>
            </w:r>
          </w:p>
        </w:tc>
        <w:tc>
          <w:tcPr>
            <w:tcW w:w="709" w:type="dxa"/>
            <w:noWrap/>
            <w:vAlign w:val="center"/>
          </w:tcPr>
          <w:p w14:paraId="70D0A01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86" w:type="dxa"/>
            <w:noWrap/>
            <w:vAlign w:val="center"/>
          </w:tcPr>
          <w:p w14:paraId="0E99BC0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4280</w:t>
            </w:r>
          </w:p>
        </w:tc>
        <w:tc>
          <w:tcPr>
            <w:tcW w:w="628" w:type="dxa"/>
            <w:noWrap/>
            <w:vAlign w:val="center"/>
          </w:tcPr>
          <w:p w14:paraId="3ACF9BE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6" w:type="dxa"/>
            <w:noWrap/>
            <w:vAlign w:val="center"/>
          </w:tcPr>
          <w:p w14:paraId="499BF52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2809</w:t>
            </w:r>
          </w:p>
        </w:tc>
        <w:tc>
          <w:tcPr>
            <w:tcW w:w="1859" w:type="dxa"/>
            <w:noWrap/>
            <w:vAlign w:val="center"/>
          </w:tcPr>
          <w:p w14:paraId="7F19DBD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3.5(1.02-12.02)</w:t>
            </w:r>
          </w:p>
        </w:tc>
      </w:tr>
      <w:tr w14:paraId="43C780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22A2664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Product issues</w:t>
            </w:r>
          </w:p>
        </w:tc>
        <w:tc>
          <w:tcPr>
            <w:tcW w:w="4536" w:type="dxa"/>
            <w:noWrap/>
            <w:vAlign w:val="center"/>
          </w:tcPr>
          <w:p w14:paraId="4B398E0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Product Quality Issue</w:t>
            </w:r>
          </w:p>
        </w:tc>
        <w:tc>
          <w:tcPr>
            <w:tcW w:w="709" w:type="dxa"/>
            <w:noWrap/>
            <w:vAlign w:val="center"/>
          </w:tcPr>
          <w:p w14:paraId="7A096D4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86" w:type="dxa"/>
            <w:noWrap/>
            <w:vAlign w:val="center"/>
          </w:tcPr>
          <w:p w14:paraId="56B2A12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4290</w:t>
            </w:r>
          </w:p>
        </w:tc>
        <w:tc>
          <w:tcPr>
            <w:tcW w:w="628" w:type="dxa"/>
            <w:noWrap/>
            <w:vAlign w:val="center"/>
          </w:tcPr>
          <w:p w14:paraId="1DDE076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696" w:type="dxa"/>
            <w:noWrap/>
            <w:vAlign w:val="center"/>
          </w:tcPr>
          <w:p w14:paraId="69CEBBE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2795</w:t>
            </w:r>
          </w:p>
        </w:tc>
        <w:tc>
          <w:tcPr>
            <w:tcW w:w="1859" w:type="dxa"/>
            <w:noWrap/>
            <w:vAlign w:val="center"/>
          </w:tcPr>
          <w:p w14:paraId="3B0B83A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0.23(0.09-0.58)</w:t>
            </w:r>
          </w:p>
        </w:tc>
      </w:tr>
      <w:tr w14:paraId="06F300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578F1EF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4536" w:type="dxa"/>
            <w:noWrap/>
            <w:vAlign w:val="center"/>
          </w:tcPr>
          <w:p w14:paraId="28A4BBA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Encephalopathy</w:t>
            </w:r>
          </w:p>
        </w:tc>
        <w:tc>
          <w:tcPr>
            <w:tcW w:w="709" w:type="dxa"/>
            <w:noWrap/>
            <w:vAlign w:val="center"/>
          </w:tcPr>
          <w:p w14:paraId="52BFFD8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86" w:type="dxa"/>
            <w:noWrap/>
            <w:vAlign w:val="center"/>
          </w:tcPr>
          <w:p w14:paraId="2A6D707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4228</w:t>
            </w:r>
          </w:p>
        </w:tc>
        <w:tc>
          <w:tcPr>
            <w:tcW w:w="628" w:type="dxa"/>
            <w:noWrap/>
            <w:vAlign w:val="center"/>
          </w:tcPr>
          <w:p w14:paraId="43816CD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96" w:type="dxa"/>
            <w:noWrap/>
            <w:vAlign w:val="center"/>
          </w:tcPr>
          <w:p w14:paraId="573835A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2800</w:t>
            </w:r>
          </w:p>
        </w:tc>
        <w:tc>
          <w:tcPr>
            <w:tcW w:w="1859" w:type="dxa"/>
            <w:noWrap/>
            <w:vAlign w:val="center"/>
          </w:tcPr>
          <w:p w14:paraId="226E926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3.75(2.03-6.95)</w:t>
            </w:r>
          </w:p>
        </w:tc>
      </w:tr>
      <w:tr w14:paraId="7B1624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3376CAC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4536" w:type="dxa"/>
            <w:noWrap/>
            <w:vAlign w:val="center"/>
          </w:tcPr>
          <w:p w14:paraId="6F4E0FD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Status Epilepticus</w:t>
            </w:r>
          </w:p>
        </w:tc>
        <w:tc>
          <w:tcPr>
            <w:tcW w:w="709" w:type="dxa"/>
            <w:noWrap/>
            <w:vAlign w:val="center"/>
          </w:tcPr>
          <w:p w14:paraId="20C31D0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86" w:type="dxa"/>
            <w:noWrap/>
            <w:vAlign w:val="center"/>
          </w:tcPr>
          <w:p w14:paraId="783E432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4260</w:t>
            </w:r>
          </w:p>
        </w:tc>
        <w:tc>
          <w:tcPr>
            <w:tcW w:w="628" w:type="dxa"/>
            <w:noWrap/>
            <w:vAlign w:val="center"/>
          </w:tcPr>
          <w:p w14:paraId="07A226C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96" w:type="dxa"/>
            <w:noWrap/>
            <w:vAlign w:val="center"/>
          </w:tcPr>
          <w:p w14:paraId="72B749D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2805</w:t>
            </w:r>
          </w:p>
        </w:tc>
        <w:tc>
          <w:tcPr>
            <w:tcW w:w="1859" w:type="dxa"/>
            <w:noWrap/>
            <w:vAlign w:val="center"/>
          </w:tcPr>
          <w:p w14:paraId="7C98558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3.39(1.5-7.62)</w:t>
            </w:r>
          </w:p>
        </w:tc>
      </w:tr>
      <w:tr w14:paraId="607A86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1B88602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4536" w:type="dxa"/>
            <w:noWrap/>
            <w:vAlign w:val="center"/>
          </w:tcPr>
          <w:p w14:paraId="59DD710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Somnolence</w:t>
            </w:r>
          </w:p>
        </w:tc>
        <w:tc>
          <w:tcPr>
            <w:tcW w:w="709" w:type="dxa"/>
            <w:noWrap/>
            <w:vAlign w:val="center"/>
          </w:tcPr>
          <w:p w14:paraId="1F46614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86" w:type="dxa"/>
            <w:noWrap/>
            <w:vAlign w:val="center"/>
          </w:tcPr>
          <w:p w14:paraId="6A0FAA8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4263</w:t>
            </w:r>
          </w:p>
        </w:tc>
        <w:tc>
          <w:tcPr>
            <w:tcW w:w="628" w:type="dxa"/>
            <w:noWrap/>
            <w:vAlign w:val="center"/>
          </w:tcPr>
          <w:p w14:paraId="760ECC6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96" w:type="dxa"/>
            <w:noWrap/>
            <w:vAlign w:val="center"/>
          </w:tcPr>
          <w:p w14:paraId="30C525F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2804</w:t>
            </w:r>
          </w:p>
        </w:tc>
        <w:tc>
          <w:tcPr>
            <w:tcW w:w="1859" w:type="dxa"/>
            <w:noWrap/>
            <w:vAlign w:val="center"/>
          </w:tcPr>
          <w:p w14:paraId="164E9A1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2.71(1.25-5.88)</w:t>
            </w:r>
          </w:p>
        </w:tc>
      </w:tr>
      <w:tr w14:paraId="123C81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5780F94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4536" w:type="dxa"/>
            <w:noWrap/>
            <w:vAlign w:val="center"/>
          </w:tcPr>
          <w:p w14:paraId="09E8A0D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Epilepsy</w:t>
            </w:r>
          </w:p>
        </w:tc>
        <w:tc>
          <w:tcPr>
            <w:tcW w:w="709" w:type="dxa"/>
            <w:noWrap/>
            <w:vAlign w:val="center"/>
          </w:tcPr>
          <w:p w14:paraId="3C6F35D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86" w:type="dxa"/>
            <w:noWrap/>
            <w:vAlign w:val="center"/>
          </w:tcPr>
          <w:p w14:paraId="11715BD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4218</w:t>
            </w:r>
          </w:p>
        </w:tc>
        <w:tc>
          <w:tcPr>
            <w:tcW w:w="628" w:type="dxa"/>
            <w:noWrap/>
            <w:vAlign w:val="center"/>
          </w:tcPr>
          <w:p w14:paraId="44DDF03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696" w:type="dxa"/>
            <w:noWrap/>
            <w:vAlign w:val="center"/>
          </w:tcPr>
          <w:p w14:paraId="11548FE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2785</w:t>
            </w:r>
          </w:p>
        </w:tc>
        <w:tc>
          <w:tcPr>
            <w:tcW w:w="1859" w:type="dxa"/>
            <w:noWrap/>
            <w:vAlign w:val="center"/>
          </w:tcPr>
          <w:p w14:paraId="7420327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1.91(1.23-2.96)</w:t>
            </w:r>
          </w:p>
        </w:tc>
      </w:tr>
      <w:tr w14:paraId="5AA15A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3634911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4536" w:type="dxa"/>
            <w:noWrap/>
            <w:vAlign w:val="center"/>
          </w:tcPr>
          <w:p w14:paraId="19ADD40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Neurotoxicity</w:t>
            </w:r>
          </w:p>
        </w:tc>
        <w:tc>
          <w:tcPr>
            <w:tcW w:w="709" w:type="dxa"/>
            <w:noWrap/>
            <w:vAlign w:val="center"/>
          </w:tcPr>
          <w:p w14:paraId="3CAADEE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86" w:type="dxa"/>
            <w:noWrap/>
            <w:vAlign w:val="center"/>
          </w:tcPr>
          <w:p w14:paraId="023590F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4255</w:t>
            </w:r>
          </w:p>
        </w:tc>
        <w:tc>
          <w:tcPr>
            <w:tcW w:w="628" w:type="dxa"/>
            <w:noWrap/>
            <w:vAlign w:val="center"/>
          </w:tcPr>
          <w:p w14:paraId="5C07402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96" w:type="dxa"/>
            <w:noWrap/>
            <w:vAlign w:val="center"/>
          </w:tcPr>
          <w:p w14:paraId="1D34EBA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2800</w:t>
            </w:r>
          </w:p>
        </w:tc>
        <w:tc>
          <w:tcPr>
            <w:tcW w:w="1859" w:type="dxa"/>
            <w:noWrap/>
            <w:vAlign w:val="center"/>
          </w:tcPr>
          <w:p w14:paraId="1240CA6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2.25(1.18-4.29)</w:t>
            </w:r>
          </w:p>
        </w:tc>
      </w:tr>
      <w:tr w14:paraId="03D336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7B07E0D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4536" w:type="dxa"/>
            <w:noWrap/>
            <w:vAlign w:val="center"/>
          </w:tcPr>
          <w:p w14:paraId="78495C3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Unresponsive To Stimuli</w:t>
            </w:r>
          </w:p>
        </w:tc>
        <w:tc>
          <w:tcPr>
            <w:tcW w:w="709" w:type="dxa"/>
            <w:noWrap/>
            <w:vAlign w:val="center"/>
          </w:tcPr>
          <w:p w14:paraId="3163882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86" w:type="dxa"/>
            <w:noWrap/>
            <w:vAlign w:val="center"/>
          </w:tcPr>
          <w:p w14:paraId="526B998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4278</w:t>
            </w:r>
          </w:p>
        </w:tc>
        <w:tc>
          <w:tcPr>
            <w:tcW w:w="628" w:type="dxa"/>
            <w:noWrap/>
            <w:vAlign w:val="center"/>
          </w:tcPr>
          <w:p w14:paraId="04EDF44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6" w:type="dxa"/>
            <w:noWrap/>
            <w:vAlign w:val="center"/>
          </w:tcPr>
          <w:p w14:paraId="37C1745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2809</w:t>
            </w:r>
          </w:p>
        </w:tc>
        <w:tc>
          <w:tcPr>
            <w:tcW w:w="1859" w:type="dxa"/>
            <w:noWrap/>
            <w:vAlign w:val="center"/>
          </w:tcPr>
          <w:p w14:paraId="139986C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3.94(1.16-13.39)</w:t>
            </w:r>
          </w:p>
        </w:tc>
      </w:tr>
      <w:tr w14:paraId="616992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58D9539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4536" w:type="dxa"/>
            <w:noWrap/>
            <w:vAlign w:val="center"/>
          </w:tcPr>
          <w:p w14:paraId="2469B95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Speech Disorder</w:t>
            </w:r>
          </w:p>
        </w:tc>
        <w:tc>
          <w:tcPr>
            <w:tcW w:w="709" w:type="dxa"/>
            <w:noWrap/>
            <w:vAlign w:val="center"/>
          </w:tcPr>
          <w:p w14:paraId="06F798B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86" w:type="dxa"/>
            <w:noWrap/>
            <w:vAlign w:val="center"/>
          </w:tcPr>
          <w:p w14:paraId="63A99B9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4276</w:t>
            </w:r>
          </w:p>
        </w:tc>
        <w:tc>
          <w:tcPr>
            <w:tcW w:w="628" w:type="dxa"/>
            <w:noWrap/>
            <w:vAlign w:val="center"/>
          </w:tcPr>
          <w:p w14:paraId="7CC2A8C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6" w:type="dxa"/>
            <w:noWrap/>
            <w:vAlign w:val="center"/>
          </w:tcPr>
          <w:p w14:paraId="52D29C1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2808</w:t>
            </w:r>
          </w:p>
        </w:tc>
        <w:tc>
          <w:tcPr>
            <w:tcW w:w="1859" w:type="dxa"/>
            <w:noWrap/>
            <w:vAlign w:val="center"/>
          </w:tcPr>
          <w:p w14:paraId="74BBBDB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3.28(1.12-9.62)</w:t>
            </w:r>
          </w:p>
        </w:tc>
      </w:tr>
      <w:tr w14:paraId="73CA04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2A36AE1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4536" w:type="dxa"/>
            <w:noWrap/>
            <w:vAlign w:val="center"/>
          </w:tcPr>
          <w:p w14:paraId="0EC0BAD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Seizure</w:t>
            </w:r>
          </w:p>
        </w:tc>
        <w:tc>
          <w:tcPr>
            <w:tcW w:w="709" w:type="dxa"/>
            <w:noWrap/>
            <w:vAlign w:val="center"/>
          </w:tcPr>
          <w:p w14:paraId="12CB81F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86" w:type="dxa"/>
            <w:noWrap/>
            <w:vAlign w:val="center"/>
          </w:tcPr>
          <w:p w14:paraId="2446011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4198</w:t>
            </w:r>
          </w:p>
        </w:tc>
        <w:tc>
          <w:tcPr>
            <w:tcW w:w="628" w:type="dxa"/>
            <w:noWrap/>
            <w:vAlign w:val="center"/>
          </w:tcPr>
          <w:p w14:paraId="2CA42B0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696" w:type="dxa"/>
            <w:noWrap/>
            <w:vAlign w:val="center"/>
          </w:tcPr>
          <w:p w14:paraId="31130E9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2771</w:t>
            </w:r>
          </w:p>
        </w:tc>
        <w:tc>
          <w:tcPr>
            <w:tcW w:w="1859" w:type="dxa"/>
            <w:noWrap/>
            <w:vAlign w:val="center"/>
          </w:tcPr>
          <w:p w14:paraId="4324BF4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1.58(1.09-2.28)</w:t>
            </w:r>
          </w:p>
        </w:tc>
      </w:tr>
      <w:tr w14:paraId="0EE803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280CD52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4536" w:type="dxa"/>
            <w:noWrap/>
            <w:vAlign w:val="center"/>
          </w:tcPr>
          <w:p w14:paraId="0F5931E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Hypoaesthesia</w:t>
            </w:r>
          </w:p>
        </w:tc>
        <w:tc>
          <w:tcPr>
            <w:tcW w:w="709" w:type="dxa"/>
            <w:noWrap/>
            <w:vAlign w:val="center"/>
          </w:tcPr>
          <w:p w14:paraId="6BDD09E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86" w:type="dxa"/>
            <w:noWrap/>
            <w:vAlign w:val="center"/>
          </w:tcPr>
          <w:p w14:paraId="19D163E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4295</w:t>
            </w:r>
          </w:p>
        </w:tc>
        <w:tc>
          <w:tcPr>
            <w:tcW w:w="628" w:type="dxa"/>
            <w:noWrap/>
            <w:vAlign w:val="center"/>
          </w:tcPr>
          <w:p w14:paraId="10F2099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96" w:type="dxa"/>
            <w:noWrap/>
            <w:vAlign w:val="center"/>
          </w:tcPr>
          <w:p w14:paraId="306748B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2805</w:t>
            </w:r>
          </w:p>
        </w:tc>
        <w:tc>
          <w:tcPr>
            <w:tcW w:w="1859" w:type="dxa"/>
            <w:noWrap/>
            <w:vAlign w:val="center"/>
          </w:tcPr>
          <w:p w14:paraId="055E54C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0.09(0.01-0.76)</w:t>
            </w:r>
          </w:p>
        </w:tc>
      </w:tr>
      <w:tr w14:paraId="6048C9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75E10CE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Nervous system disorders</w:t>
            </w:r>
          </w:p>
        </w:tc>
        <w:tc>
          <w:tcPr>
            <w:tcW w:w="4536" w:type="dxa"/>
            <w:noWrap/>
            <w:vAlign w:val="center"/>
          </w:tcPr>
          <w:p w14:paraId="55BA22E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Convulsion</w:t>
            </w:r>
          </w:p>
        </w:tc>
        <w:tc>
          <w:tcPr>
            <w:tcW w:w="709" w:type="dxa"/>
            <w:noWrap/>
            <w:vAlign w:val="center"/>
          </w:tcPr>
          <w:p w14:paraId="60DA28A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86" w:type="dxa"/>
            <w:noWrap/>
            <w:vAlign w:val="center"/>
          </w:tcPr>
          <w:p w14:paraId="2C573B2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4191</w:t>
            </w:r>
          </w:p>
        </w:tc>
        <w:tc>
          <w:tcPr>
            <w:tcW w:w="628" w:type="dxa"/>
            <w:noWrap/>
            <w:vAlign w:val="center"/>
          </w:tcPr>
          <w:p w14:paraId="2984495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696" w:type="dxa"/>
            <w:noWrap/>
            <w:vAlign w:val="center"/>
          </w:tcPr>
          <w:p w14:paraId="52FF4F9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2705</w:t>
            </w:r>
          </w:p>
        </w:tc>
        <w:tc>
          <w:tcPr>
            <w:tcW w:w="1859" w:type="dxa"/>
            <w:noWrap/>
            <w:vAlign w:val="center"/>
          </w:tcPr>
          <w:p w14:paraId="279D801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0.63(0.48-0.83)</w:t>
            </w:r>
          </w:p>
        </w:tc>
      </w:tr>
      <w:tr w14:paraId="523090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6356D75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Musculoskeletal and connective tissue disorders</w:t>
            </w:r>
          </w:p>
        </w:tc>
        <w:tc>
          <w:tcPr>
            <w:tcW w:w="4536" w:type="dxa"/>
            <w:noWrap/>
            <w:vAlign w:val="center"/>
          </w:tcPr>
          <w:p w14:paraId="1590CF1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Muscular Weakness</w:t>
            </w:r>
          </w:p>
        </w:tc>
        <w:tc>
          <w:tcPr>
            <w:tcW w:w="709" w:type="dxa"/>
            <w:noWrap/>
            <w:vAlign w:val="center"/>
          </w:tcPr>
          <w:p w14:paraId="6F66A4E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86" w:type="dxa"/>
            <w:noWrap/>
            <w:vAlign w:val="center"/>
          </w:tcPr>
          <w:p w14:paraId="4FD177E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4268</w:t>
            </w:r>
          </w:p>
        </w:tc>
        <w:tc>
          <w:tcPr>
            <w:tcW w:w="628" w:type="dxa"/>
            <w:noWrap/>
            <w:vAlign w:val="center"/>
          </w:tcPr>
          <w:p w14:paraId="31F0C8A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96" w:type="dxa"/>
            <w:noWrap/>
            <w:vAlign w:val="center"/>
          </w:tcPr>
          <w:p w14:paraId="7D4FA22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2804</w:t>
            </w:r>
          </w:p>
        </w:tc>
        <w:tc>
          <w:tcPr>
            <w:tcW w:w="1859" w:type="dxa"/>
            <w:noWrap/>
            <w:vAlign w:val="center"/>
          </w:tcPr>
          <w:p w14:paraId="730CEEC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2.3(1.05-5.05)</w:t>
            </w:r>
          </w:p>
        </w:tc>
      </w:tr>
      <w:tr w14:paraId="47012E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2C12004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Investigations</w:t>
            </w:r>
          </w:p>
        </w:tc>
        <w:tc>
          <w:tcPr>
            <w:tcW w:w="4536" w:type="dxa"/>
            <w:noWrap/>
            <w:vAlign w:val="center"/>
          </w:tcPr>
          <w:p w14:paraId="49A1BCA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Aspartate Aminotransferase Increased</w:t>
            </w:r>
          </w:p>
        </w:tc>
        <w:tc>
          <w:tcPr>
            <w:tcW w:w="709" w:type="dxa"/>
            <w:noWrap/>
            <w:vAlign w:val="center"/>
          </w:tcPr>
          <w:p w14:paraId="5CCEF4C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86" w:type="dxa"/>
            <w:noWrap/>
            <w:vAlign w:val="center"/>
          </w:tcPr>
          <w:p w14:paraId="0A90A91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4292</w:t>
            </w:r>
          </w:p>
        </w:tc>
        <w:tc>
          <w:tcPr>
            <w:tcW w:w="628" w:type="dxa"/>
            <w:noWrap/>
            <w:vAlign w:val="center"/>
          </w:tcPr>
          <w:p w14:paraId="6AB4BA4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96" w:type="dxa"/>
            <w:noWrap/>
            <w:vAlign w:val="center"/>
          </w:tcPr>
          <w:p w14:paraId="325B934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2802</w:t>
            </w:r>
          </w:p>
        </w:tc>
        <w:tc>
          <w:tcPr>
            <w:tcW w:w="1859" w:type="dxa"/>
            <w:noWrap/>
            <w:vAlign w:val="center"/>
          </w:tcPr>
          <w:p w14:paraId="7E2E084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0.26(0.08-0.83)</w:t>
            </w:r>
          </w:p>
        </w:tc>
      </w:tr>
      <w:tr w14:paraId="2B8CB3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13738E2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Investigations</w:t>
            </w:r>
          </w:p>
        </w:tc>
        <w:tc>
          <w:tcPr>
            <w:tcW w:w="4536" w:type="dxa"/>
            <w:noWrap/>
            <w:vAlign w:val="center"/>
          </w:tcPr>
          <w:p w14:paraId="5322230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Alanine Aminotransferase Increased</w:t>
            </w:r>
          </w:p>
        </w:tc>
        <w:tc>
          <w:tcPr>
            <w:tcW w:w="709" w:type="dxa"/>
            <w:noWrap/>
            <w:vAlign w:val="center"/>
          </w:tcPr>
          <w:p w14:paraId="5FA66C6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86" w:type="dxa"/>
            <w:noWrap/>
            <w:vAlign w:val="center"/>
          </w:tcPr>
          <w:p w14:paraId="0E989ED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4291</w:t>
            </w:r>
          </w:p>
        </w:tc>
        <w:tc>
          <w:tcPr>
            <w:tcW w:w="628" w:type="dxa"/>
            <w:noWrap/>
            <w:vAlign w:val="center"/>
          </w:tcPr>
          <w:p w14:paraId="1012F45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96" w:type="dxa"/>
            <w:noWrap/>
            <w:vAlign w:val="center"/>
          </w:tcPr>
          <w:p w14:paraId="4233F9E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2802</w:t>
            </w:r>
          </w:p>
        </w:tc>
        <w:tc>
          <w:tcPr>
            <w:tcW w:w="1859" w:type="dxa"/>
            <w:noWrap/>
            <w:vAlign w:val="center"/>
          </w:tcPr>
          <w:p w14:paraId="5F07066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0.33(0.11-0.96)</w:t>
            </w:r>
          </w:p>
        </w:tc>
      </w:tr>
      <w:tr w14:paraId="46FD46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4FDF21C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Injury, poisoning and procedural complications</w:t>
            </w:r>
          </w:p>
        </w:tc>
        <w:tc>
          <w:tcPr>
            <w:tcW w:w="4536" w:type="dxa"/>
            <w:noWrap/>
            <w:vAlign w:val="center"/>
          </w:tcPr>
          <w:p w14:paraId="3E2090B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Fall</w:t>
            </w:r>
          </w:p>
        </w:tc>
        <w:tc>
          <w:tcPr>
            <w:tcW w:w="709" w:type="dxa"/>
            <w:noWrap/>
            <w:vAlign w:val="center"/>
          </w:tcPr>
          <w:p w14:paraId="025D5F4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86" w:type="dxa"/>
            <w:noWrap/>
            <w:vAlign w:val="center"/>
          </w:tcPr>
          <w:p w14:paraId="531CFE9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4249</w:t>
            </w:r>
          </w:p>
        </w:tc>
        <w:tc>
          <w:tcPr>
            <w:tcW w:w="628" w:type="dxa"/>
            <w:noWrap/>
            <w:vAlign w:val="center"/>
          </w:tcPr>
          <w:p w14:paraId="1A607C0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96" w:type="dxa"/>
            <w:noWrap/>
            <w:vAlign w:val="center"/>
          </w:tcPr>
          <w:p w14:paraId="0282920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2805</w:t>
            </w:r>
          </w:p>
        </w:tc>
        <w:tc>
          <w:tcPr>
            <w:tcW w:w="1859" w:type="dxa"/>
            <w:noWrap/>
            <w:vAlign w:val="center"/>
          </w:tcPr>
          <w:p w14:paraId="6628D19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4.43(2-9.82)</w:t>
            </w:r>
          </w:p>
        </w:tc>
      </w:tr>
      <w:tr w14:paraId="2EBD66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7D83B9C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Injury, poisoning and procedural complications</w:t>
            </w:r>
          </w:p>
        </w:tc>
        <w:tc>
          <w:tcPr>
            <w:tcW w:w="4536" w:type="dxa"/>
            <w:noWrap/>
            <w:vAlign w:val="center"/>
          </w:tcPr>
          <w:p w14:paraId="417A327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Off Label Use</w:t>
            </w:r>
          </w:p>
        </w:tc>
        <w:tc>
          <w:tcPr>
            <w:tcW w:w="709" w:type="dxa"/>
            <w:noWrap/>
            <w:vAlign w:val="center"/>
          </w:tcPr>
          <w:p w14:paraId="07EF347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86" w:type="dxa"/>
            <w:noWrap/>
            <w:vAlign w:val="center"/>
          </w:tcPr>
          <w:p w14:paraId="7EBD3B6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4264</w:t>
            </w:r>
          </w:p>
        </w:tc>
        <w:tc>
          <w:tcPr>
            <w:tcW w:w="628" w:type="dxa"/>
            <w:noWrap/>
            <w:vAlign w:val="center"/>
          </w:tcPr>
          <w:p w14:paraId="3C9DE89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696" w:type="dxa"/>
            <w:noWrap/>
            <w:vAlign w:val="center"/>
          </w:tcPr>
          <w:p w14:paraId="10F1C06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2753</w:t>
            </w:r>
          </w:p>
        </w:tc>
        <w:tc>
          <w:tcPr>
            <w:tcW w:w="1859" w:type="dxa"/>
            <w:noWrap/>
            <w:vAlign w:val="center"/>
          </w:tcPr>
          <w:p w14:paraId="256F027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0.35(0.23-0.54)</w:t>
            </w:r>
          </w:p>
        </w:tc>
      </w:tr>
      <w:tr w14:paraId="3055AA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330EE7A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Injury, poisoning and procedural complications</w:t>
            </w:r>
          </w:p>
        </w:tc>
        <w:tc>
          <w:tcPr>
            <w:tcW w:w="4536" w:type="dxa"/>
            <w:noWrap/>
            <w:vAlign w:val="center"/>
          </w:tcPr>
          <w:p w14:paraId="5DD9777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Drug Dose Omission</w:t>
            </w:r>
          </w:p>
        </w:tc>
        <w:tc>
          <w:tcPr>
            <w:tcW w:w="709" w:type="dxa"/>
            <w:noWrap/>
            <w:vAlign w:val="center"/>
          </w:tcPr>
          <w:p w14:paraId="7AC7DD0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86" w:type="dxa"/>
            <w:noWrap/>
            <w:vAlign w:val="center"/>
          </w:tcPr>
          <w:p w14:paraId="6076369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4293</w:t>
            </w:r>
          </w:p>
        </w:tc>
        <w:tc>
          <w:tcPr>
            <w:tcW w:w="628" w:type="dxa"/>
            <w:noWrap/>
            <w:vAlign w:val="center"/>
          </w:tcPr>
          <w:p w14:paraId="321A41B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96" w:type="dxa"/>
            <w:noWrap/>
            <w:vAlign w:val="center"/>
          </w:tcPr>
          <w:p w14:paraId="3457B5B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2800</w:t>
            </w:r>
          </w:p>
        </w:tc>
        <w:tc>
          <w:tcPr>
            <w:tcW w:w="1859" w:type="dxa"/>
            <w:noWrap/>
            <w:vAlign w:val="center"/>
          </w:tcPr>
          <w:p w14:paraId="23E2013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0.16(0.05-0.58)</w:t>
            </w:r>
          </w:p>
        </w:tc>
      </w:tr>
      <w:tr w14:paraId="170560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6187F0B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Injury, poisoning and procedural complications</w:t>
            </w:r>
          </w:p>
        </w:tc>
        <w:tc>
          <w:tcPr>
            <w:tcW w:w="4536" w:type="dxa"/>
            <w:noWrap/>
            <w:vAlign w:val="center"/>
          </w:tcPr>
          <w:p w14:paraId="372A8AE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Product Use In Unapproved Indication</w:t>
            </w:r>
          </w:p>
        </w:tc>
        <w:tc>
          <w:tcPr>
            <w:tcW w:w="709" w:type="dxa"/>
            <w:noWrap/>
            <w:vAlign w:val="center"/>
          </w:tcPr>
          <w:p w14:paraId="762075E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786" w:type="dxa"/>
            <w:noWrap/>
            <w:vAlign w:val="center"/>
          </w:tcPr>
          <w:p w14:paraId="5657BD3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4208</w:t>
            </w:r>
          </w:p>
        </w:tc>
        <w:tc>
          <w:tcPr>
            <w:tcW w:w="628" w:type="dxa"/>
            <w:noWrap/>
            <w:vAlign w:val="center"/>
          </w:tcPr>
          <w:p w14:paraId="7F01C2F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696" w:type="dxa"/>
            <w:noWrap/>
            <w:vAlign w:val="center"/>
          </w:tcPr>
          <w:p w14:paraId="01A1401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2692</w:t>
            </w:r>
          </w:p>
        </w:tc>
        <w:tc>
          <w:tcPr>
            <w:tcW w:w="1859" w:type="dxa"/>
            <w:noWrap/>
            <w:vAlign w:val="center"/>
          </w:tcPr>
          <w:p w14:paraId="2225965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0.47(0.35-0.62)</w:t>
            </w:r>
          </w:p>
        </w:tc>
      </w:tr>
      <w:tr w14:paraId="02429F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4452D14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Injury, poisoning and procedural complications</w:t>
            </w:r>
          </w:p>
        </w:tc>
        <w:tc>
          <w:tcPr>
            <w:tcW w:w="4536" w:type="dxa"/>
            <w:noWrap/>
            <w:vAlign w:val="center"/>
          </w:tcPr>
          <w:p w14:paraId="383314F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Inappropriate Schedule Of Drug Administration</w:t>
            </w:r>
          </w:p>
        </w:tc>
        <w:tc>
          <w:tcPr>
            <w:tcW w:w="709" w:type="dxa"/>
            <w:noWrap/>
            <w:vAlign w:val="center"/>
          </w:tcPr>
          <w:p w14:paraId="1AB79E5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86" w:type="dxa"/>
            <w:noWrap/>
            <w:vAlign w:val="center"/>
          </w:tcPr>
          <w:p w14:paraId="1143722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4292</w:t>
            </w:r>
          </w:p>
        </w:tc>
        <w:tc>
          <w:tcPr>
            <w:tcW w:w="628" w:type="dxa"/>
            <w:noWrap/>
            <w:vAlign w:val="center"/>
          </w:tcPr>
          <w:p w14:paraId="637F6BF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96" w:type="dxa"/>
            <w:noWrap/>
            <w:vAlign w:val="center"/>
          </w:tcPr>
          <w:p w14:paraId="2A5D606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2803</w:t>
            </w:r>
          </w:p>
        </w:tc>
        <w:tc>
          <w:tcPr>
            <w:tcW w:w="1859" w:type="dxa"/>
            <w:noWrap/>
            <w:vAlign w:val="center"/>
          </w:tcPr>
          <w:p w14:paraId="5B485DC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0.29(0.09-0.94)</w:t>
            </w:r>
          </w:p>
        </w:tc>
      </w:tr>
      <w:tr w14:paraId="73F739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5100A10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Infections and infestations</w:t>
            </w:r>
          </w:p>
        </w:tc>
        <w:tc>
          <w:tcPr>
            <w:tcW w:w="4536" w:type="dxa"/>
            <w:noWrap/>
            <w:vAlign w:val="center"/>
          </w:tcPr>
          <w:p w14:paraId="202F380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Pathogen Resistance</w:t>
            </w:r>
          </w:p>
        </w:tc>
        <w:tc>
          <w:tcPr>
            <w:tcW w:w="709" w:type="dxa"/>
            <w:noWrap/>
            <w:vAlign w:val="center"/>
          </w:tcPr>
          <w:p w14:paraId="4E85604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86" w:type="dxa"/>
            <w:noWrap/>
            <w:vAlign w:val="center"/>
          </w:tcPr>
          <w:p w14:paraId="6DCA4CD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4281</w:t>
            </w:r>
          </w:p>
        </w:tc>
        <w:tc>
          <w:tcPr>
            <w:tcW w:w="628" w:type="dxa"/>
            <w:noWrap/>
            <w:vAlign w:val="center"/>
          </w:tcPr>
          <w:p w14:paraId="04F1D86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96" w:type="dxa"/>
            <w:noWrap/>
            <w:vAlign w:val="center"/>
          </w:tcPr>
          <w:p w14:paraId="4D079F3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2790</w:t>
            </w:r>
          </w:p>
        </w:tc>
        <w:tc>
          <w:tcPr>
            <w:tcW w:w="1859" w:type="dxa"/>
            <w:noWrap/>
            <w:vAlign w:val="center"/>
          </w:tcPr>
          <w:p w14:paraId="3874CD5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0.44(0.23-0.86)</w:t>
            </w:r>
          </w:p>
        </w:tc>
      </w:tr>
      <w:tr w14:paraId="77F31F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6E5F55D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Infections and infestations</w:t>
            </w:r>
          </w:p>
        </w:tc>
        <w:tc>
          <w:tcPr>
            <w:tcW w:w="4536" w:type="dxa"/>
            <w:noWrap/>
            <w:vAlign w:val="center"/>
          </w:tcPr>
          <w:p w14:paraId="5A6CB23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Septic Shock</w:t>
            </w:r>
          </w:p>
        </w:tc>
        <w:tc>
          <w:tcPr>
            <w:tcW w:w="709" w:type="dxa"/>
            <w:noWrap/>
            <w:vAlign w:val="center"/>
          </w:tcPr>
          <w:p w14:paraId="16FD6F6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86" w:type="dxa"/>
            <w:noWrap/>
            <w:vAlign w:val="center"/>
          </w:tcPr>
          <w:p w14:paraId="13A7753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4294</w:t>
            </w:r>
          </w:p>
        </w:tc>
        <w:tc>
          <w:tcPr>
            <w:tcW w:w="628" w:type="dxa"/>
            <w:noWrap/>
            <w:vAlign w:val="center"/>
          </w:tcPr>
          <w:p w14:paraId="1A48C50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96" w:type="dxa"/>
            <w:noWrap/>
            <w:vAlign w:val="center"/>
          </w:tcPr>
          <w:p w14:paraId="74BB75A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2805</w:t>
            </w:r>
          </w:p>
        </w:tc>
        <w:tc>
          <w:tcPr>
            <w:tcW w:w="1859" w:type="dxa"/>
            <w:noWrap/>
            <w:vAlign w:val="center"/>
          </w:tcPr>
          <w:p w14:paraId="569D9F3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0.19(0.04-0.9)</w:t>
            </w:r>
          </w:p>
        </w:tc>
      </w:tr>
      <w:tr w14:paraId="36345D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4508CBB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Immune system disorders</w:t>
            </w:r>
          </w:p>
        </w:tc>
        <w:tc>
          <w:tcPr>
            <w:tcW w:w="4536" w:type="dxa"/>
            <w:noWrap/>
            <w:vAlign w:val="center"/>
          </w:tcPr>
          <w:p w14:paraId="7D7C444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Anaphylactic Reaction</w:t>
            </w:r>
          </w:p>
        </w:tc>
        <w:tc>
          <w:tcPr>
            <w:tcW w:w="709" w:type="dxa"/>
            <w:noWrap/>
            <w:vAlign w:val="center"/>
          </w:tcPr>
          <w:p w14:paraId="23537FD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86" w:type="dxa"/>
            <w:noWrap/>
            <w:vAlign w:val="center"/>
          </w:tcPr>
          <w:p w14:paraId="555BB89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4294</w:t>
            </w:r>
          </w:p>
        </w:tc>
        <w:tc>
          <w:tcPr>
            <w:tcW w:w="628" w:type="dxa"/>
            <w:noWrap/>
            <w:vAlign w:val="center"/>
          </w:tcPr>
          <w:p w14:paraId="3AC4504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96" w:type="dxa"/>
            <w:noWrap/>
            <w:vAlign w:val="center"/>
          </w:tcPr>
          <w:p w14:paraId="1848266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2801</w:t>
            </w:r>
          </w:p>
        </w:tc>
        <w:tc>
          <w:tcPr>
            <w:tcW w:w="1859" w:type="dxa"/>
            <w:noWrap/>
            <w:vAlign w:val="center"/>
          </w:tcPr>
          <w:p w14:paraId="22F543BD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0.12(0.03-0.54)</w:t>
            </w:r>
          </w:p>
        </w:tc>
      </w:tr>
      <w:tr w14:paraId="14A3ED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11FCD85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Immune system disorders</w:t>
            </w:r>
          </w:p>
        </w:tc>
        <w:tc>
          <w:tcPr>
            <w:tcW w:w="4536" w:type="dxa"/>
            <w:noWrap/>
            <w:vAlign w:val="center"/>
          </w:tcPr>
          <w:p w14:paraId="2C04D37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Hypersensitivity</w:t>
            </w:r>
          </w:p>
        </w:tc>
        <w:tc>
          <w:tcPr>
            <w:tcW w:w="709" w:type="dxa"/>
            <w:noWrap/>
            <w:vAlign w:val="center"/>
          </w:tcPr>
          <w:p w14:paraId="5031E6E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86" w:type="dxa"/>
            <w:noWrap/>
            <w:vAlign w:val="center"/>
          </w:tcPr>
          <w:p w14:paraId="2574283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4290</w:t>
            </w:r>
          </w:p>
        </w:tc>
        <w:tc>
          <w:tcPr>
            <w:tcW w:w="628" w:type="dxa"/>
            <w:noWrap/>
            <w:vAlign w:val="center"/>
          </w:tcPr>
          <w:p w14:paraId="7437F9A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96" w:type="dxa"/>
            <w:noWrap/>
            <w:vAlign w:val="center"/>
          </w:tcPr>
          <w:p w14:paraId="227191E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2800</w:t>
            </w:r>
          </w:p>
        </w:tc>
        <w:tc>
          <w:tcPr>
            <w:tcW w:w="1859" w:type="dxa"/>
            <w:noWrap/>
            <w:vAlign w:val="center"/>
          </w:tcPr>
          <w:p w14:paraId="79F705BC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0.33(0.12-0.87)</w:t>
            </w:r>
          </w:p>
        </w:tc>
      </w:tr>
      <w:tr w14:paraId="5312BA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6FE2647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General disorders and administration site conditions</w:t>
            </w:r>
          </w:p>
        </w:tc>
        <w:tc>
          <w:tcPr>
            <w:tcW w:w="4536" w:type="dxa"/>
            <w:noWrap/>
            <w:vAlign w:val="center"/>
          </w:tcPr>
          <w:p w14:paraId="5B34CF7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Asthenia</w:t>
            </w:r>
          </w:p>
        </w:tc>
        <w:tc>
          <w:tcPr>
            <w:tcW w:w="709" w:type="dxa"/>
            <w:noWrap/>
            <w:vAlign w:val="center"/>
          </w:tcPr>
          <w:p w14:paraId="1407147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86" w:type="dxa"/>
            <w:noWrap/>
            <w:vAlign w:val="center"/>
          </w:tcPr>
          <w:p w14:paraId="6EA9011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4245</w:t>
            </w:r>
          </w:p>
        </w:tc>
        <w:tc>
          <w:tcPr>
            <w:tcW w:w="628" w:type="dxa"/>
            <w:noWrap/>
            <w:vAlign w:val="center"/>
          </w:tcPr>
          <w:p w14:paraId="649B530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96" w:type="dxa"/>
            <w:noWrap/>
            <w:vAlign w:val="center"/>
          </w:tcPr>
          <w:p w14:paraId="35CD09A3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2800</w:t>
            </w:r>
          </w:p>
        </w:tc>
        <w:tc>
          <w:tcPr>
            <w:tcW w:w="1859" w:type="dxa"/>
            <w:noWrap/>
            <w:vAlign w:val="center"/>
          </w:tcPr>
          <w:p w14:paraId="15F780BE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2.8(1.49-5.27)</w:t>
            </w:r>
          </w:p>
        </w:tc>
      </w:tr>
      <w:tr w14:paraId="699A6B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1081646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General disorders and administration site conditions</w:t>
            </w:r>
          </w:p>
        </w:tc>
        <w:tc>
          <w:tcPr>
            <w:tcW w:w="4536" w:type="dxa"/>
            <w:noWrap/>
            <w:vAlign w:val="center"/>
          </w:tcPr>
          <w:p w14:paraId="4EF49941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Death</w:t>
            </w:r>
          </w:p>
        </w:tc>
        <w:tc>
          <w:tcPr>
            <w:tcW w:w="709" w:type="dxa"/>
            <w:noWrap/>
            <w:vAlign w:val="center"/>
          </w:tcPr>
          <w:p w14:paraId="18A83F6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86" w:type="dxa"/>
            <w:noWrap/>
            <w:vAlign w:val="center"/>
          </w:tcPr>
          <w:p w14:paraId="09956F1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4255</w:t>
            </w:r>
          </w:p>
        </w:tc>
        <w:tc>
          <w:tcPr>
            <w:tcW w:w="628" w:type="dxa"/>
            <w:noWrap/>
            <w:vAlign w:val="center"/>
          </w:tcPr>
          <w:p w14:paraId="44D3BE4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96" w:type="dxa"/>
            <w:noWrap/>
            <w:vAlign w:val="center"/>
          </w:tcPr>
          <w:p w14:paraId="0A37FD2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2800</w:t>
            </w:r>
          </w:p>
        </w:tc>
        <w:tc>
          <w:tcPr>
            <w:tcW w:w="1859" w:type="dxa"/>
            <w:noWrap/>
            <w:vAlign w:val="center"/>
          </w:tcPr>
          <w:p w14:paraId="20F81DC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2.25(1.18-4.29)</w:t>
            </w:r>
          </w:p>
        </w:tc>
      </w:tr>
      <w:tr w14:paraId="14E0FE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642386A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General disorders and administration site conditions</w:t>
            </w:r>
          </w:p>
        </w:tc>
        <w:tc>
          <w:tcPr>
            <w:tcW w:w="4536" w:type="dxa"/>
            <w:noWrap/>
            <w:vAlign w:val="center"/>
          </w:tcPr>
          <w:p w14:paraId="41F1847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Drug Resistance</w:t>
            </w:r>
          </w:p>
        </w:tc>
        <w:tc>
          <w:tcPr>
            <w:tcW w:w="709" w:type="dxa"/>
            <w:noWrap/>
            <w:vAlign w:val="center"/>
          </w:tcPr>
          <w:p w14:paraId="6973B43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86" w:type="dxa"/>
            <w:noWrap/>
            <w:vAlign w:val="center"/>
          </w:tcPr>
          <w:p w14:paraId="16D5FD99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4293</w:t>
            </w:r>
          </w:p>
        </w:tc>
        <w:tc>
          <w:tcPr>
            <w:tcW w:w="628" w:type="dxa"/>
            <w:noWrap/>
            <w:vAlign w:val="center"/>
          </w:tcPr>
          <w:p w14:paraId="2A6E98F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96" w:type="dxa"/>
            <w:noWrap/>
            <w:vAlign w:val="center"/>
          </w:tcPr>
          <w:p w14:paraId="6FEF396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2801</w:t>
            </w:r>
          </w:p>
        </w:tc>
        <w:tc>
          <w:tcPr>
            <w:tcW w:w="1859" w:type="dxa"/>
            <w:noWrap/>
            <w:vAlign w:val="center"/>
          </w:tcPr>
          <w:p w14:paraId="477955E5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0.18(0.05-0.64)</w:t>
            </w:r>
          </w:p>
        </w:tc>
      </w:tr>
      <w:tr w14:paraId="19093A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16867860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General disorders and administration site conditions</w:t>
            </w:r>
          </w:p>
        </w:tc>
        <w:tc>
          <w:tcPr>
            <w:tcW w:w="4536" w:type="dxa"/>
            <w:noWrap/>
            <w:vAlign w:val="center"/>
          </w:tcPr>
          <w:p w14:paraId="3FC4CB4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Drug Ineffective</w:t>
            </w:r>
          </w:p>
        </w:tc>
        <w:tc>
          <w:tcPr>
            <w:tcW w:w="709" w:type="dxa"/>
            <w:noWrap/>
            <w:vAlign w:val="center"/>
          </w:tcPr>
          <w:p w14:paraId="7BB7127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86" w:type="dxa"/>
            <w:noWrap/>
            <w:vAlign w:val="center"/>
          </w:tcPr>
          <w:p w14:paraId="394B8D5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4248</w:t>
            </w:r>
          </w:p>
        </w:tc>
        <w:tc>
          <w:tcPr>
            <w:tcW w:w="628" w:type="dxa"/>
            <w:noWrap/>
            <w:vAlign w:val="center"/>
          </w:tcPr>
          <w:p w14:paraId="2279E1B4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696" w:type="dxa"/>
            <w:noWrap/>
            <w:vAlign w:val="center"/>
          </w:tcPr>
          <w:p w14:paraId="38D4787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2747</w:t>
            </w:r>
          </w:p>
        </w:tc>
        <w:tc>
          <w:tcPr>
            <w:tcW w:w="1859" w:type="dxa"/>
            <w:noWrap/>
            <w:vAlign w:val="center"/>
          </w:tcPr>
          <w:p w14:paraId="4A1EC21A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0.48(0.33-0.7)</w:t>
            </w:r>
          </w:p>
        </w:tc>
      </w:tr>
      <w:tr w14:paraId="2473A6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387" w:type="dxa"/>
            <w:noWrap/>
            <w:vAlign w:val="center"/>
          </w:tcPr>
          <w:p w14:paraId="1223D47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General disorders and administration site conditions</w:t>
            </w:r>
          </w:p>
        </w:tc>
        <w:tc>
          <w:tcPr>
            <w:tcW w:w="4536" w:type="dxa"/>
            <w:noWrap/>
            <w:vAlign w:val="center"/>
          </w:tcPr>
          <w:p w14:paraId="039B1BE6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Drug Interaction</w:t>
            </w:r>
          </w:p>
        </w:tc>
        <w:tc>
          <w:tcPr>
            <w:tcW w:w="709" w:type="dxa"/>
            <w:noWrap/>
            <w:vAlign w:val="center"/>
          </w:tcPr>
          <w:p w14:paraId="7089F648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86" w:type="dxa"/>
            <w:noWrap/>
            <w:vAlign w:val="center"/>
          </w:tcPr>
          <w:p w14:paraId="77BA1D0B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4284</w:t>
            </w:r>
          </w:p>
        </w:tc>
        <w:tc>
          <w:tcPr>
            <w:tcW w:w="628" w:type="dxa"/>
            <w:noWrap/>
            <w:vAlign w:val="center"/>
          </w:tcPr>
          <w:p w14:paraId="39F9169F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96" w:type="dxa"/>
            <w:noWrap/>
            <w:vAlign w:val="center"/>
          </w:tcPr>
          <w:p w14:paraId="23E5B3B2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2790</w:t>
            </w:r>
          </w:p>
        </w:tc>
        <w:tc>
          <w:tcPr>
            <w:tcW w:w="1859" w:type="dxa"/>
            <w:noWrap/>
            <w:vAlign w:val="center"/>
          </w:tcPr>
          <w:p w14:paraId="3E2B76A7">
            <w:pPr>
              <w:spacing w:after="0" w:line="30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0.36(0.18-0.72)</w:t>
            </w:r>
          </w:p>
        </w:tc>
      </w:tr>
    </w:tbl>
    <w:p w14:paraId="4CC3949F">
      <w:pPr>
        <w:spacing w:after="0" w:line="30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Abbreviations: SOC, System Organ Class; PT, preferred term; Cl, confidence interval; ROR, reporting odds ratio; a, number of reports containing both patients aged 18–64 and the target adverse event; b, number of reports containing both patients aged </w:t>
      </w:r>
      <w:r>
        <w:rPr>
          <w:rFonts w:hint="eastAsia" w:ascii="Times New Roman" w:hAnsi="Times New Roman" w:cs="Times New Roman"/>
          <w:sz w:val="24"/>
        </w:rPr>
        <w:t>65 or older</w:t>
      </w:r>
      <w:r>
        <w:rPr>
          <w:rFonts w:ascii="Times New Roman" w:hAnsi="Times New Roman" w:cs="Times New Roman"/>
          <w:sz w:val="24"/>
        </w:rPr>
        <w:t xml:space="preserve"> and other adverse event; c, number of reports containing both patients aged 18–64 and the target adverse event; d, number of reports containing both patients aged </w:t>
      </w:r>
      <w:r>
        <w:rPr>
          <w:rFonts w:hint="eastAsia" w:ascii="Times New Roman" w:hAnsi="Times New Roman" w:cs="Times New Roman"/>
          <w:sz w:val="24"/>
        </w:rPr>
        <w:t>65 or older</w:t>
      </w:r>
      <w:r>
        <w:rPr>
          <w:rFonts w:ascii="Times New Roman" w:hAnsi="Times New Roman" w:cs="Times New Roman"/>
          <w:sz w:val="24"/>
        </w:rPr>
        <w:t xml:space="preserve"> and other adverse event.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GxNLUwNzE1MDExMzRX0lEKTi0uzszPAykwrAUAC9vEjywAAAA="/>
  </w:docVars>
  <w:rsids>
    <w:rsidRoot w:val="00751CFD"/>
    <w:rsid w:val="00023DC9"/>
    <w:rsid w:val="00046B1B"/>
    <w:rsid w:val="00077EFE"/>
    <w:rsid w:val="000970AF"/>
    <w:rsid w:val="000A0E51"/>
    <w:rsid w:val="000B178E"/>
    <w:rsid w:val="000E5104"/>
    <w:rsid w:val="000F268F"/>
    <w:rsid w:val="000F40D0"/>
    <w:rsid w:val="001041C1"/>
    <w:rsid w:val="00146D3E"/>
    <w:rsid w:val="00183A6E"/>
    <w:rsid w:val="001865BA"/>
    <w:rsid w:val="001A6CEA"/>
    <w:rsid w:val="001C3201"/>
    <w:rsid w:val="001E2B0E"/>
    <w:rsid w:val="00213E09"/>
    <w:rsid w:val="002468D2"/>
    <w:rsid w:val="002C279A"/>
    <w:rsid w:val="002C436B"/>
    <w:rsid w:val="00311216"/>
    <w:rsid w:val="003730B2"/>
    <w:rsid w:val="00394D4A"/>
    <w:rsid w:val="003B6889"/>
    <w:rsid w:val="003F57E7"/>
    <w:rsid w:val="003F7CFA"/>
    <w:rsid w:val="004360A3"/>
    <w:rsid w:val="004474CB"/>
    <w:rsid w:val="004549AA"/>
    <w:rsid w:val="004632F1"/>
    <w:rsid w:val="004F04F4"/>
    <w:rsid w:val="00551404"/>
    <w:rsid w:val="00570AD9"/>
    <w:rsid w:val="005852FA"/>
    <w:rsid w:val="005A25EF"/>
    <w:rsid w:val="005A5963"/>
    <w:rsid w:val="005B2616"/>
    <w:rsid w:val="005C4EE0"/>
    <w:rsid w:val="005D522B"/>
    <w:rsid w:val="00605C8C"/>
    <w:rsid w:val="0065124A"/>
    <w:rsid w:val="00690117"/>
    <w:rsid w:val="006C151D"/>
    <w:rsid w:val="006C713E"/>
    <w:rsid w:val="006E14E7"/>
    <w:rsid w:val="007371C1"/>
    <w:rsid w:val="00751CFD"/>
    <w:rsid w:val="007941E4"/>
    <w:rsid w:val="00794E64"/>
    <w:rsid w:val="007F41A4"/>
    <w:rsid w:val="00817015"/>
    <w:rsid w:val="008307E5"/>
    <w:rsid w:val="00835B86"/>
    <w:rsid w:val="00843BBC"/>
    <w:rsid w:val="00852777"/>
    <w:rsid w:val="00871ED5"/>
    <w:rsid w:val="00891306"/>
    <w:rsid w:val="008B7736"/>
    <w:rsid w:val="008D64A5"/>
    <w:rsid w:val="008F6110"/>
    <w:rsid w:val="009266F7"/>
    <w:rsid w:val="00944E81"/>
    <w:rsid w:val="0096386F"/>
    <w:rsid w:val="0099109A"/>
    <w:rsid w:val="00992C18"/>
    <w:rsid w:val="009D6F56"/>
    <w:rsid w:val="00A03083"/>
    <w:rsid w:val="00A234CD"/>
    <w:rsid w:val="00A23B64"/>
    <w:rsid w:val="00A2601A"/>
    <w:rsid w:val="00A41DA8"/>
    <w:rsid w:val="00A622BD"/>
    <w:rsid w:val="00AA192D"/>
    <w:rsid w:val="00AC2969"/>
    <w:rsid w:val="00AC505A"/>
    <w:rsid w:val="00B030F9"/>
    <w:rsid w:val="00B30ED6"/>
    <w:rsid w:val="00B478D5"/>
    <w:rsid w:val="00B51680"/>
    <w:rsid w:val="00BB3E48"/>
    <w:rsid w:val="00BD713E"/>
    <w:rsid w:val="00C03239"/>
    <w:rsid w:val="00C522B6"/>
    <w:rsid w:val="00C56F88"/>
    <w:rsid w:val="00C6499E"/>
    <w:rsid w:val="00C71B3F"/>
    <w:rsid w:val="00C743E9"/>
    <w:rsid w:val="00CA0F2C"/>
    <w:rsid w:val="00CA5F4C"/>
    <w:rsid w:val="00CD416F"/>
    <w:rsid w:val="00CD75F8"/>
    <w:rsid w:val="00D378A8"/>
    <w:rsid w:val="00D3790A"/>
    <w:rsid w:val="00D823E8"/>
    <w:rsid w:val="00D93BCA"/>
    <w:rsid w:val="00DB48C8"/>
    <w:rsid w:val="00DC7A39"/>
    <w:rsid w:val="00DE6149"/>
    <w:rsid w:val="00E10376"/>
    <w:rsid w:val="00E31746"/>
    <w:rsid w:val="00E6609C"/>
    <w:rsid w:val="00E73550"/>
    <w:rsid w:val="00E75C08"/>
    <w:rsid w:val="00E82B11"/>
    <w:rsid w:val="00EA4520"/>
    <w:rsid w:val="00EA5A58"/>
    <w:rsid w:val="00EB619D"/>
    <w:rsid w:val="00F227CF"/>
    <w:rsid w:val="00F40AB7"/>
    <w:rsid w:val="00F70AED"/>
    <w:rsid w:val="00F83E20"/>
    <w:rsid w:val="00FD00F0"/>
    <w:rsid w:val="00FD4A27"/>
    <w:rsid w:val="00FF725D"/>
    <w:rsid w:val="00FF7EE4"/>
    <w:rsid w:val="47B5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qFormat/>
    <w:uiPriority w:val="99"/>
    <w:rPr>
      <w:color w:val="800080"/>
      <w:u w:val="single"/>
    </w:rPr>
  </w:style>
  <w:style w:type="character" w:styleId="19">
    <w:name w:val="Hyperlink"/>
    <w:basedOn w:val="17"/>
    <w:semiHidden/>
    <w:unhideWhenUsed/>
    <w:uiPriority w:val="99"/>
    <w:rPr>
      <w:color w:val="0000FF"/>
      <w:u w:val="single"/>
    </w:rPr>
  </w:style>
  <w:style w:type="character" w:customStyle="1" w:styleId="20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7"/>
    <w:link w:val="12"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uiPriority w:val="99"/>
    <w:rPr>
      <w:sz w:val="18"/>
      <w:szCs w:val="18"/>
    </w:rPr>
  </w:style>
  <w:style w:type="character" w:styleId="40">
    <w:name w:val="Placeholder Text"/>
    <w:basedOn w:val="17"/>
    <w:semiHidden/>
    <w:uiPriority w:val="99"/>
    <w:rPr>
      <w:color w:val="666666"/>
    </w:rPr>
  </w:style>
  <w:style w:type="paragraph" w:customStyle="1" w:styleId="41">
    <w:name w:val="msonormal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customStyle="1" w:styleId="42">
    <w:name w:val="font0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Calibri" w:hAnsi="Calibri" w:eastAsia="宋体" w:cs="Calibri"/>
      <w:color w:val="000000"/>
      <w:kern w:val="0"/>
      <w:szCs w:val="22"/>
      <w14:ligatures w14:val="none"/>
    </w:rPr>
  </w:style>
  <w:style w:type="paragraph" w:customStyle="1" w:styleId="43">
    <w:name w:val="font5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44">
    <w:name w:val="font6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微软雅黑" w:hAnsi="微软雅黑" w:eastAsia="微软雅黑" w:cs="宋体"/>
      <w:color w:val="000000"/>
      <w:kern w:val="0"/>
      <w:szCs w:val="2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529AE-CA75-43A7-A22F-8FF949EAE6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111</Words>
  <Characters>570</Characters>
  <Lines>182</Lines>
  <Paragraphs>51</Paragraphs>
  <TotalTime>618</TotalTime>
  <ScaleCrop>false</ScaleCrop>
  <LinksUpToDate>false</LinksUpToDate>
  <CharactersWithSpaces>728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2025-02-19T02:25:00Z</dcterms:created>
  <dc:creator>锦桦 刘</dc:creator>
  <cp:lastModifiedBy>mqh</cp:lastModifiedBy>
  <cp:lastPrinted>2025-03-14T13:45:00Z</cp:lastPrinted>
  <dcterms:modified xsi:type="dcterms:W3CDTF">2025-03-26T08:11:03Z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eyJoZGlkIjoiYjZkYTYyZDEzNGMwODg1MTBmMzJlMjk5MjUxNzgyYmMiLCJ1c2VySWQiOiIyOTIzNzYyMDcifQ==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0FE2415D327E408B9C46697FA2AA3529_12</vt:lpwstr>
  </property>
</Properties>
</file>