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D8BB" w14:textId="041A033A" w:rsidR="00B51AA0" w:rsidRPr="00B51AA0" w:rsidRDefault="00B51AA0" w:rsidP="00B51AA0">
      <w:pPr>
        <w:pStyle w:val="2"/>
        <w:widowControl/>
        <w:spacing w:before="100" w:beforeAutospacing="1" w:after="100" w:afterAutospacing="1" w:line="240" w:lineRule="auto"/>
        <w:jc w:val="left"/>
        <w:rPr>
          <w:rFonts w:ascii="Times New Roman" w:eastAsia="Times New Roman" w:hAnsi="Times New Roman" w:cs="Times New Roman"/>
          <w:bCs w:val="0"/>
          <w:color w:val="000000" w:themeColor="text1"/>
          <w:kern w:val="0"/>
          <w:sz w:val="24"/>
          <w:szCs w:val="24"/>
          <w:shd w:val="clear" w:color="auto" w:fill="FFFFFF"/>
          <w:lang w:val="en-GB" w:eastAsia="en-GB"/>
        </w:rPr>
      </w:pPr>
      <w:r>
        <w:rPr>
          <w:rFonts w:ascii="Times New Roman" w:eastAsia="Times New Roman" w:hAnsi="Times New Roman" w:cs="Times New Roman"/>
          <w:bCs w:val="0"/>
          <w:color w:val="000000" w:themeColor="text1"/>
          <w:kern w:val="0"/>
          <w:sz w:val="24"/>
          <w:szCs w:val="24"/>
          <w:shd w:val="clear" w:color="auto" w:fill="FFFFFF"/>
          <w:lang w:val="en-GB" w:eastAsia="en-GB"/>
        </w:rPr>
        <w:t>Supplementary materials</w:t>
      </w:r>
    </w:p>
    <w:p w14:paraId="683639F6" w14:textId="2AB378DF"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Expression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nalysis</w:t>
      </w:r>
    </w:p>
    <w:p w14:paraId="035A7D4B" w14:textId="393E89AE" w:rsidR="00916F4F" w:rsidRDefault="00916F4F" w:rsidP="00916F4F">
      <w:pPr>
        <w:widowControl/>
        <w:rPr>
          <w:rFonts w:ascii="Times New Roman" w:hAnsi="Times New Roman" w:cs="Times New Roman"/>
          <w:kern w:val="0"/>
          <w:sz w:val="20"/>
          <w:szCs w:val="20"/>
          <w:shd w:val="clear" w:color="auto" w:fill="FFFFFF"/>
          <w:lang w:val="en-GB" w:eastAsia="en-GB"/>
        </w:rPr>
      </w:pPr>
      <w:r w:rsidRPr="003F52C7">
        <w:rPr>
          <w:rFonts w:ascii="Times New Roman" w:hAnsi="Times New Roman" w:cs="Times New Roman"/>
          <w:kern w:val="0"/>
          <w:sz w:val="20"/>
          <w:szCs w:val="20"/>
          <w:shd w:val="clear" w:color="auto" w:fill="FFFFFF"/>
          <w:lang w:val="en-GB" w:eastAsia="en-GB"/>
        </w:rPr>
        <w:t>TIMER2.0 (</w:t>
      </w:r>
      <w:r w:rsidRPr="00A9791D">
        <w:rPr>
          <w:rFonts w:ascii="Times New Roman" w:hAnsi="Times New Roman" w:cs="Times New Roman"/>
          <w:kern w:val="0"/>
          <w:sz w:val="20"/>
          <w:szCs w:val="20"/>
          <w:shd w:val="clear" w:color="auto" w:fill="FFFFFF"/>
          <w:lang w:val="en-GB" w:eastAsia="en-GB"/>
        </w:rPr>
        <w:t>http://timer.comp-genomics.org/</w:t>
      </w:r>
      <w:r w:rsidRPr="003F52C7">
        <w:rPr>
          <w:rFonts w:ascii="Times New Roman" w:hAnsi="Times New Roman" w:cs="Times New Roman"/>
          <w:kern w:val="0"/>
          <w:sz w:val="20"/>
          <w:szCs w:val="20"/>
          <w:shd w:val="clear" w:color="auto" w:fill="FFFFFF"/>
          <w:lang w:val="en-GB" w:eastAsia="en-GB"/>
        </w:rPr>
        <w:t>)</w:t>
      </w:r>
      <w:r>
        <w:rPr>
          <w:rFonts w:ascii="Times New Roman" w:hAnsi="Times New Roman" w:cs="Times New Roman"/>
          <w:kern w:val="0"/>
          <w:sz w:val="20"/>
          <w:szCs w:val="20"/>
          <w:shd w:val="clear" w:color="auto" w:fill="FFFFFF"/>
          <w:lang w:val="en-GB" w:eastAsia="en-GB"/>
        </w:rPr>
        <w:t xml:space="preserve"> </w:t>
      </w:r>
      <w:r w:rsidRPr="003F52C7">
        <w:rPr>
          <w:rFonts w:ascii="Times New Roman" w:hAnsi="Times New Roman" w:cs="Times New Roman"/>
          <w:kern w:val="0"/>
          <w:sz w:val="20"/>
          <w:szCs w:val="20"/>
          <w:shd w:val="clear" w:color="auto" w:fill="FFFFFF"/>
          <w:lang w:val="en-GB" w:eastAsia="en-GB"/>
        </w:rPr>
        <w:t>was used to analyze the differential expression of LANCL2 in TCGA pan-cancer</w:t>
      </w:r>
      <w:r w:rsidRPr="006F04E7">
        <w:rPr>
          <w:rFonts w:ascii="Times New Roman" w:hAnsi="Times New Roman" w:cs="Times New Roman"/>
          <w:kern w:val="0"/>
          <w:sz w:val="20"/>
          <w:szCs w:val="20"/>
          <w:shd w:val="clear" w:color="auto" w:fill="FFFFFF"/>
          <w:vertAlign w:val="superscript"/>
          <w:lang w:val="en-GB" w:eastAsia="en-GB"/>
        </w:rPr>
        <w:fldChar w:fldCharType="begin"/>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&lt;EndNote&gt;&lt;Cite&gt;&lt;Author&gt;Li&lt;/Author&gt;&lt;Year&gt;2020&lt;/Year&gt;&lt;RecNum&gt;32&lt;/RecNum&gt;&lt;DisplayText&gt;[1]&lt;/DisplayText&gt;&lt;record&gt;&lt;rec-number&gt;32&lt;/rec-number&gt;&lt;foreign-keys&gt;&lt;key app="EN" db-id="pfwtxs9z42xzfyep5rz5we0g0fap05awsppr" timestamp="1716455260"&gt;32&lt;/key&gt;&lt;/foreign-keys&gt;&lt;ref-type name="Journal Article"&gt;17&lt;/ref-type&gt;&lt;contributors&gt;&lt;authors&gt;&lt;author&gt;Li, T.&lt;/author&gt;&lt;author&gt;Fu, J.&lt;/author&gt;&lt;author&gt;Zeng, Z.&lt;/author&gt;&lt;author&gt;Cohen, D.&lt;/author&gt;&lt;author&gt;Li, J.&lt;/author&gt;&lt;author&gt;Chen, Q.&lt;/author&gt;&lt;author&gt;Li, B.&lt;/author&gt;&lt;author&gt;Liu, X. S.&lt;/author&gt;&lt;/authors&gt;&lt;/contributors&gt;&lt;auth-address&gt;State Key Laboratory of Oral Diseases, National Clinical Research Center for Oral Diseases, Chinese Academy of Medical Sciences Research Unit of Oral Carcinogenesis and Management, West China Hospital of Stomatology, Sichuan University, Chengdu, Sichuan 610041, China.&amp;#xD;Department of Data Sciences, Dana Farber Cancer Institute, Harvard T.H. Chan School of Public Health, Boston, MA 02215, USA.,Clinical Translational Research Center, Shanghai Pulmonary Hospital, School of Life Science and Technology, Tongji University, Shanghai 200433, China.&amp;#xD;Department of Data Sciences, Dana Farber Cancer Institute, Harvard T.H. Chan School of Public Health, Boston, MA 02215, USA.&amp;#xD;Lyda Hill Department of Bioinformatics, The University of Texas Southwestern Medical Center, Dallas, TX 75390, USA.&lt;/auth-address&gt;&lt;titles&gt;&lt;title&gt;TIMER2.0 for analysis of tumor-infiltrating immune cells&lt;/title&gt;&lt;secondary-title&gt;Nucleic Acids Res&lt;/secondary-title&gt;&lt;/titles&gt;&lt;periodical&gt;&lt;full-title&gt;Nucleic Acids Res&lt;/full-title&gt;&lt;/periodical&gt;&lt;pages&gt;W509-w514&lt;/pages&gt;&lt;volume&gt;48&lt;/volume&gt;&lt;number&gt;W1&lt;/number&gt;&lt;dates&gt;&lt;year&gt;2020&lt;/year&gt;&lt;pub-dates&gt;&lt;date&gt;07 2&lt;/date&gt;&lt;/pub-dates&gt;&lt;/dates&gt;&lt;isbn&gt;0305-1048&lt;/isbn&gt;&lt;accession-num&gt;32442275&lt;/accession-num&gt;&lt;urls&gt;&lt;/urls&gt;&lt;electronic-resource-num&gt;10.1093/nar/gkaa407&lt;/electronic-resource-num&gt;&lt;remote-database-provider&gt;NLM&lt;/remote-database-provider&gt;&lt;language&gt;eng&lt;/language&gt;&lt;/record&gt;&lt;/Cite&gt;&lt;/EndNote&gt;</w:instrText>
      </w:r>
      <w:r w:rsidRPr="006F04E7">
        <w:rPr>
          <w:rFonts w:ascii="Times New Roman" w:hAnsi="Times New Roman" w:cs="Times New Roman"/>
          <w:kern w:val="0"/>
          <w:sz w:val="20"/>
          <w:szCs w:val="20"/>
          <w:shd w:val="clear" w:color="auto" w:fill="FFFFFF"/>
          <w:vertAlign w:val="superscript"/>
          <w:lang w:val="en-GB" w:eastAsia="en-GB"/>
        </w:rPr>
        <w:fldChar w:fldCharType="separate"/>
      </w:r>
      <w:r w:rsidR="00520C57" w:rsidRPr="006F04E7">
        <w:rPr>
          <w:rFonts w:ascii="Times New Roman" w:hAnsi="Times New Roman" w:cs="Times New Roman"/>
          <w:noProof/>
          <w:kern w:val="0"/>
          <w:sz w:val="20"/>
          <w:szCs w:val="20"/>
          <w:shd w:val="clear" w:color="auto" w:fill="FFFFFF"/>
          <w:vertAlign w:val="superscript"/>
          <w:lang w:val="en-GB" w:eastAsia="en-GB"/>
        </w:rPr>
        <w:t>[1]</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 We extracted the RNA-seq data and clinical information from TCGA (</w:t>
      </w:r>
      <w:r w:rsidRPr="00A9791D">
        <w:rPr>
          <w:rFonts w:ascii="Times New Roman" w:hAnsi="Times New Roman" w:cs="Times New Roman"/>
          <w:kern w:val="0"/>
          <w:sz w:val="20"/>
          <w:szCs w:val="20"/>
          <w:shd w:val="clear" w:color="auto" w:fill="FFFFFF"/>
          <w:lang w:val="en-GB" w:eastAsia="en-GB"/>
        </w:rPr>
        <w:t>https://portal.gdc.cancer.gov/</w:t>
      </w:r>
      <w:r w:rsidRPr="003F52C7">
        <w:rPr>
          <w:rFonts w:ascii="Times New Roman" w:hAnsi="Times New Roman" w:cs="Times New Roman"/>
          <w:kern w:val="0"/>
          <w:sz w:val="20"/>
          <w:szCs w:val="20"/>
          <w:shd w:val="clear" w:color="auto" w:fill="FFFFFF"/>
          <w:lang w:val="en-GB" w:eastAsia="en-GB"/>
        </w:rPr>
        <w:t>)</w:t>
      </w:r>
      <w:r>
        <w:rPr>
          <w:rFonts w:ascii="Times New Roman" w:hAnsi="Times New Roman" w:cs="Times New Roman"/>
          <w:kern w:val="0"/>
          <w:sz w:val="20"/>
          <w:szCs w:val="20"/>
          <w:shd w:val="clear" w:color="auto" w:fill="FFFFFF"/>
          <w:lang w:val="en-GB" w:eastAsia="en-GB"/>
        </w:rPr>
        <w:t xml:space="preserve"> </w:t>
      </w:r>
      <w:r w:rsidRPr="003F52C7">
        <w:rPr>
          <w:rFonts w:ascii="Times New Roman" w:hAnsi="Times New Roman" w:cs="Times New Roman"/>
          <w:kern w:val="0"/>
          <w:sz w:val="20"/>
          <w:szCs w:val="20"/>
          <w:shd w:val="clear" w:color="auto" w:fill="FFFFFF"/>
          <w:lang w:val="en-GB" w:eastAsia="en-GB"/>
        </w:rPr>
        <w:t>and GTEx (</w:t>
      </w:r>
      <w:r w:rsidRPr="00A9791D">
        <w:rPr>
          <w:rFonts w:ascii="Times New Roman" w:hAnsi="Times New Roman" w:cs="Times New Roman"/>
          <w:kern w:val="0"/>
          <w:sz w:val="20"/>
          <w:szCs w:val="20"/>
          <w:shd w:val="clear" w:color="auto" w:fill="FFFFFF"/>
          <w:lang w:val="en-GB" w:eastAsia="en-GB"/>
        </w:rPr>
        <w:t>https://gtexportal.org/home/</w:t>
      </w:r>
      <w:r w:rsidRPr="003F52C7">
        <w:rPr>
          <w:rFonts w:ascii="Times New Roman" w:hAnsi="Times New Roman" w:cs="Times New Roman"/>
          <w:kern w:val="0"/>
          <w:sz w:val="20"/>
          <w:szCs w:val="20"/>
          <w:shd w:val="clear" w:color="auto" w:fill="FFFFFF"/>
          <w:lang w:val="en-GB" w:eastAsia="en-GB"/>
        </w:rPr>
        <w:t>)</w:t>
      </w:r>
      <w:r w:rsidRPr="006F04E7">
        <w:rPr>
          <w:rFonts w:ascii="Times New Roman" w:hAnsi="Times New Roman" w:cs="Times New Roman"/>
          <w:kern w:val="0"/>
          <w:sz w:val="20"/>
          <w:szCs w:val="20"/>
          <w:shd w:val="clear" w:color="auto" w:fill="FFFFFF"/>
          <w:vertAlign w:val="superscript"/>
          <w:lang w:val="en-GB" w:eastAsia="en-GB"/>
        </w:rPr>
        <w:fldChar w:fldCharType="begin"/>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 &lt;EndNote&gt;&lt;Cite&gt;&lt;Year&gt;2013&lt;/Year&gt;&lt;RecNum&gt;83&lt;/RecNum&gt;&lt;DisplayText&gt;[2]&lt;/DisplayText&gt;&lt;record&gt;&lt;rec-number&gt;83&lt;/rec-number&gt;&lt;foreign-keys&gt;&lt;key app="EN" db-id="swfd5wf9eta5v9evdvhv2esmz9tet5vsxzps" timestamp="1679149037"&gt;83&lt;/key&gt;&lt;/foreign-keys&gt;&lt;ref-type name="Journal Article"&gt;17&lt;/ref-type&gt;&lt;contributors&gt;&lt;/contributors&gt;&lt;auth-address&gt;National Disease Research Interchange, Philadelphia, Pennsylvania, USA.&lt;/auth-address&gt;&lt;titles&gt;&lt;title&gt;The Genotype-Tissue Expression (GTEx) project&lt;/title&gt;&lt;secondary-title&gt;Nat Genet&lt;/secondary-title&gt;&lt;/titles&gt;&lt;periodical&gt;&lt;full-title&gt;Nat Genet&lt;/full-title&gt;&lt;/periodical&gt;&lt;pages&gt;580-5&lt;/pages&gt;&lt;volume&gt;45&lt;/volume&gt;&lt;number&gt;6&lt;/number&gt;&lt;edition&gt;2013/05/30&lt;/edition&gt;&lt;keywords&gt;&lt;keyword&gt;Consensus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States&lt;/keyword&gt;&lt;/keywords&gt;&lt;dates&gt;&lt;year&gt;2013&lt;/year&gt;&lt;pub-dates&gt;&lt;date&gt;Jun&lt;/date&gt;&lt;/pub-dates&gt;&lt;/dates&gt;&lt;isbn&gt;1061-4036 (Print)&amp;#xD;1061-4036&lt;/isbn&gt;&lt;accession-num&gt;23715323&lt;/accession-num&gt;&lt;urls&gt;&lt;/urls&gt;&lt;custom2&gt;PMC4010069&lt;/custom2&gt;&lt;custom6&gt;NIHMS581531&lt;/custom6&gt;&lt;electronic-resource-num&gt;10.1038/ng.2653&lt;/electronic-resource-num&gt;&lt;remote-database-provider&gt;NLM&lt;/remote-database-provider&gt;&lt;language&gt;eng&lt;/language&gt;&lt;/record&gt;&lt;/Cite&gt;&lt;/EndNote&gt;</w:instrText>
      </w:r>
      <w:r w:rsidRPr="006F04E7">
        <w:rPr>
          <w:rFonts w:ascii="Times New Roman" w:hAnsi="Times New Roman" w:cs="Times New Roman"/>
          <w:kern w:val="0"/>
          <w:sz w:val="20"/>
          <w:szCs w:val="20"/>
          <w:shd w:val="clear" w:color="auto" w:fill="FFFFFF"/>
          <w:vertAlign w:val="superscript"/>
          <w:lang w:val="en-GB" w:eastAsia="en-GB"/>
        </w:rPr>
        <w:fldChar w:fldCharType="separate"/>
      </w:r>
      <w:r w:rsidR="00520C57" w:rsidRPr="006F04E7">
        <w:rPr>
          <w:rFonts w:ascii="Times New Roman" w:hAnsi="Times New Roman" w:cs="Times New Roman"/>
          <w:noProof/>
          <w:kern w:val="0"/>
          <w:sz w:val="20"/>
          <w:szCs w:val="20"/>
          <w:shd w:val="clear" w:color="auto" w:fill="FFFFFF"/>
          <w:vertAlign w:val="superscript"/>
          <w:lang w:val="en-GB" w:eastAsia="en-GB"/>
        </w:rPr>
        <w:t>[2]</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 xml:space="preserve">. RNA-seq data in Level 3 HTSEQ-FPKM (Fragments Per Kilobase per Million) format from the TCGA-stomach adenocarcinoma (STAD) cohort and the RNA-seq data from GTEx have been converted to </w:t>
      </w:r>
      <w:r w:rsidR="00D8065D" w:rsidRPr="00D8065D">
        <w:rPr>
          <w:rFonts w:ascii="Times New Roman" w:hAnsi="Times New Roman" w:cs="Times New Roman"/>
          <w:kern w:val="0"/>
          <w:sz w:val="20"/>
          <w:szCs w:val="20"/>
          <w:shd w:val="clear" w:color="auto" w:fill="FFFFFF"/>
          <w:lang w:val="en-GB" w:eastAsia="en-GB"/>
        </w:rPr>
        <w:t xml:space="preserve">Processed Transcripts Per Million </w:t>
      </w:r>
      <w:r w:rsidR="00D8065D">
        <w:rPr>
          <w:rFonts w:ascii="Times New Roman" w:hAnsi="Times New Roman" w:cs="Times New Roman" w:hint="eastAsia"/>
          <w:kern w:val="0"/>
          <w:sz w:val="20"/>
          <w:szCs w:val="20"/>
          <w:shd w:val="clear" w:color="auto" w:fill="FFFFFF"/>
          <w:lang w:val="en-GB"/>
        </w:rPr>
        <w:t>(</w:t>
      </w:r>
      <w:r w:rsidRPr="003F52C7">
        <w:rPr>
          <w:rFonts w:ascii="Times New Roman" w:hAnsi="Times New Roman" w:cs="Times New Roman"/>
          <w:kern w:val="0"/>
          <w:sz w:val="20"/>
          <w:szCs w:val="20"/>
          <w:shd w:val="clear" w:color="auto" w:fill="FFFFFF"/>
          <w:lang w:val="en-GB" w:eastAsia="en-GB"/>
        </w:rPr>
        <w:t>TPM</w:t>
      </w:r>
      <w:r w:rsidR="00D8065D">
        <w:rPr>
          <w:rFonts w:ascii="Times New Roman" w:hAnsi="Times New Roman" w:cs="Times New Roman" w:hint="eastAsia"/>
          <w:kern w:val="0"/>
          <w:sz w:val="20"/>
          <w:szCs w:val="20"/>
          <w:shd w:val="clear" w:color="auto" w:fill="FFFFFF"/>
          <w:lang w:val="en-GB"/>
        </w:rPr>
        <w:t>)</w:t>
      </w:r>
      <w:r w:rsidRPr="003F52C7">
        <w:rPr>
          <w:rFonts w:ascii="Times New Roman" w:hAnsi="Times New Roman" w:cs="Times New Roman"/>
          <w:kern w:val="0"/>
          <w:sz w:val="20"/>
          <w:szCs w:val="20"/>
          <w:shd w:val="clear" w:color="auto" w:fill="FFFFFF"/>
          <w:lang w:val="en-GB" w:eastAsia="en-GB"/>
        </w:rPr>
        <w:t xml:space="preserve"> </w:t>
      </w:r>
      <w:r w:rsidR="00D8065D" w:rsidRPr="00D8065D">
        <w:rPr>
          <w:rFonts w:ascii="Times New Roman" w:hAnsi="Times New Roman" w:cs="Times New Roman"/>
          <w:kern w:val="0"/>
          <w:sz w:val="20"/>
          <w:szCs w:val="20"/>
          <w:shd w:val="clear" w:color="auto" w:fill="FFFFFF"/>
          <w:lang w:val="en-GB" w:eastAsia="en-GB"/>
        </w:rPr>
        <w:t>prior to log2-normalization</w:t>
      </w:r>
      <w:r w:rsidRPr="003F52C7">
        <w:rPr>
          <w:rFonts w:ascii="Times New Roman" w:hAnsi="Times New Roman" w:cs="Times New Roman"/>
          <w:kern w:val="0"/>
          <w:sz w:val="20"/>
          <w:szCs w:val="20"/>
          <w:shd w:val="clear" w:color="auto" w:fill="FFFFFF"/>
          <w:lang w:val="en-GB" w:eastAsia="en-GB"/>
        </w:rPr>
        <w:t xml:space="preserve">. </w:t>
      </w:r>
      <w:r w:rsidR="00D8065D">
        <w:rPr>
          <w:rFonts w:ascii="Times New Roman" w:hAnsi="Times New Roman" w:cs="Times New Roman" w:hint="eastAsia"/>
          <w:kern w:val="0"/>
          <w:sz w:val="20"/>
          <w:szCs w:val="20"/>
          <w:shd w:val="clear" w:color="auto" w:fill="FFFFFF"/>
          <w:lang w:val="en-GB"/>
        </w:rPr>
        <w:t>The</w:t>
      </w:r>
      <w:r w:rsidRPr="003F52C7">
        <w:rPr>
          <w:rFonts w:ascii="Times New Roman" w:hAnsi="Times New Roman" w:cs="Times New Roman"/>
          <w:kern w:val="0"/>
          <w:sz w:val="20"/>
          <w:szCs w:val="20"/>
          <w:shd w:val="clear" w:color="auto" w:fill="FFFFFF"/>
          <w:lang w:val="en-GB" w:eastAsia="en-GB"/>
        </w:rPr>
        <w:t xml:space="preserve"> RNA-seq data of GSE29272 and GSE66229 </w:t>
      </w:r>
      <w:r w:rsidR="00D8065D">
        <w:rPr>
          <w:rFonts w:ascii="Times New Roman" w:hAnsi="Times New Roman" w:cs="Times New Roman" w:hint="eastAsia"/>
          <w:kern w:val="0"/>
          <w:sz w:val="20"/>
          <w:szCs w:val="20"/>
          <w:shd w:val="clear" w:color="auto" w:fill="FFFFFF"/>
          <w:lang w:val="en-GB"/>
        </w:rPr>
        <w:t xml:space="preserve">were downloaded </w:t>
      </w:r>
      <w:r w:rsidRPr="003F52C7">
        <w:rPr>
          <w:rFonts w:ascii="Times New Roman" w:hAnsi="Times New Roman" w:cs="Times New Roman"/>
          <w:kern w:val="0"/>
          <w:sz w:val="20"/>
          <w:szCs w:val="20"/>
          <w:shd w:val="clear" w:color="auto" w:fill="FFFFFF"/>
          <w:lang w:val="en-GB" w:eastAsia="en-GB"/>
        </w:rPr>
        <w:t xml:space="preserve">from </w:t>
      </w:r>
      <w:r w:rsidR="00D8065D">
        <w:rPr>
          <w:rFonts w:ascii="Times New Roman" w:hAnsi="Times New Roman" w:cs="Times New Roman" w:hint="eastAsia"/>
          <w:kern w:val="0"/>
          <w:sz w:val="20"/>
          <w:szCs w:val="20"/>
          <w:shd w:val="clear" w:color="auto" w:fill="FFFFFF"/>
          <w:lang w:val="en-GB"/>
        </w:rPr>
        <w:t xml:space="preserve">the </w:t>
      </w:r>
      <w:r w:rsidRPr="003F52C7">
        <w:rPr>
          <w:rFonts w:ascii="Times New Roman" w:hAnsi="Times New Roman" w:cs="Times New Roman"/>
          <w:kern w:val="0"/>
          <w:sz w:val="20"/>
          <w:szCs w:val="20"/>
          <w:shd w:val="clear" w:color="auto" w:fill="FFFFFF"/>
          <w:lang w:val="en-GB" w:eastAsia="en-GB"/>
        </w:rPr>
        <w:t xml:space="preserve">GEO </w:t>
      </w:r>
      <w:r w:rsidR="00D8065D">
        <w:rPr>
          <w:rFonts w:ascii="Times New Roman" w:hAnsi="Times New Roman" w:cs="Times New Roman" w:hint="eastAsia"/>
          <w:kern w:val="0"/>
          <w:sz w:val="20"/>
          <w:szCs w:val="20"/>
          <w:shd w:val="clear" w:color="auto" w:fill="FFFFFF"/>
          <w:lang w:val="en-GB"/>
        </w:rPr>
        <w:t>database</w:t>
      </w:r>
      <w:r w:rsidRPr="003F52C7">
        <w:rPr>
          <w:rFonts w:ascii="Times New Roman" w:hAnsi="Times New Roman" w:cs="Times New Roman"/>
          <w:kern w:val="0"/>
          <w:sz w:val="20"/>
          <w:szCs w:val="20"/>
          <w:shd w:val="clear" w:color="auto" w:fill="FFFFFF"/>
          <w:lang w:val="en-GB" w:eastAsia="en-GB"/>
        </w:rPr>
        <w:t>(</w:t>
      </w:r>
      <w:r w:rsidRPr="00A9791D">
        <w:rPr>
          <w:rFonts w:ascii="Times New Roman" w:hAnsi="Times New Roman" w:cs="Times New Roman"/>
          <w:kern w:val="0"/>
          <w:sz w:val="20"/>
          <w:szCs w:val="20"/>
          <w:shd w:val="clear" w:color="auto" w:fill="FFFFFF"/>
          <w:lang w:val="en-GB" w:eastAsia="en-GB"/>
        </w:rPr>
        <w:t>www.ncbi.nlm.nih.gov/geo</w:t>
      </w:r>
      <w:r w:rsidRPr="003F52C7">
        <w:rPr>
          <w:rFonts w:ascii="Times New Roman" w:hAnsi="Times New Roman" w:cs="Times New Roman"/>
          <w:kern w:val="0"/>
          <w:sz w:val="20"/>
          <w:szCs w:val="20"/>
          <w:shd w:val="clear" w:color="auto" w:fill="FFFFFF"/>
          <w:lang w:val="en-GB" w:eastAsia="en-GB"/>
        </w:rPr>
        <w:t>)</w:t>
      </w:r>
      <w:r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PEVuZE5vdGU+PENpdGU+PEF1dGhvcj5CYXJyZXR0PC9BdXRob3I+PFllYXI+MjAxMzwvWWVhcj48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 </w:instrText>
      </w:r>
      <w:r w:rsidR="00520C57"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PEVuZE5vdGU+PENpdGU+PEF1dGhvcj5CYXJyZXR0PC9BdXRob3I+PFllYXI+MjAxMzwvWWVhcj48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520C57" w:rsidRPr="006F04E7">
        <w:rPr>
          <w:rFonts w:ascii="Times New Roman" w:hAnsi="Times New Roman" w:cs="Times New Roman"/>
          <w:kern w:val="0"/>
          <w:sz w:val="20"/>
          <w:szCs w:val="20"/>
          <w:shd w:val="clear" w:color="auto" w:fill="FFFFFF"/>
          <w:vertAlign w:val="superscript"/>
          <w:lang w:val="en-GB" w:eastAsia="en-GB"/>
        </w:rPr>
      </w:r>
      <w:r w:rsidR="00520C57" w:rsidRPr="006F04E7">
        <w:rPr>
          <w:rFonts w:ascii="Times New Roman" w:hAnsi="Times New Roman" w:cs="Times New Roman"/>
          <w:kern w:val="0"/>
          <w:sz w:val="20"/>
          <w:szCs w:val="20"/>
          <w:shd w:val="clear" w:color="auto" w:fill="FFFFFF"/>
          <w:vertAlign w:val="superscript"/>
          <w:lang w:val="en-GB" w:eastAsia="en-GB"/>
        </w:rPr>
        <w:fldChar w:fldCharType="end"/>
      </w:r>
      <w:r w:rsidRPr="006F04E7">
        <w:rPr>
          <w:rFonts w:ascii="Times New Roman" w:hAnsi="Times New Roman" w:cs="Times New Roman"/>
          <w:kern w:val="0"/>
          <w:sz w:val="20"/>
          <w:szCs w:val="20"/>
          <w:shd w:val="clear" w:color="auto" w:fill="FFFFFF"/>
          <w:vertAlign w:val="superscript"/>
          <w:lang w:val="en-GB" w:eastAsia="en-GB"/>
        </w:rPr>
      </w:r>
      <w:r w:rsidRPr="006F04E7">
        <w:rPr>
          <w:rFonts w:ascii="Times New Roman" w:hAnsi="Times New Roman" w:cs="Times New Roman"/>
          <w:kern w:val="0"/>
          <w:sz w:val="20"/>
          <w:szCs w:val="20"/>
          <w:shd w:val="clear" w:color="auto" w:fill="FFFFFF"/>
          <w:vertAlign w:val="superscript"/>
          <w:lang w:val="en-GB" w:eastAsia="en-GB"/>
        </w:rPr>
        <w:fldChar w:fldCharType="separate"/>
      </w:r>
      <w:r w:rsidR="00520C57" w:rsidRPr="006F04E7">
        <w:rPr>
          <w:rFonts w:ascii="Times New Roman" w:hAnsi="Times New Roman" w:cs="Times New Roman"/>
          <w:noProof/>
          <w:kern w:val="0"/>
          <w:sz w:val="20"/>
          <w:szCs w:val="20"/>
          <w:shd w:val="clear" w:color="auto" w:fill="FFFFFF"/>
          <w:vertAlign w:val="superscript"/>
          <w:lang w:val="en-GB" w:eastAsia="en-GB"/>
        </w:rPr>
        <w:t>[3]</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 xml:space="preserve">. The RNA-seq data of GSE29272 included 134 paracancerous tissues and 134 gastric cancer tissues and the RNA-seq data of GSE66229 included 100 normal gastric tissues and 300 gastric cancer tissues. Then the differential expression of LANCL2 was analyzed through the above data. Moreover, we </w:t>
      </w:r>
      <w:r w:rsidRPr="007E327A">
        <w:rPr>
          <w:rFonts w:ascii="Times New Roman" w:hAnsi="Times New Roman" w:cs="Times New Roman"/>
          <w:kern w:val="0"/>
          <w:sz w:val="20"/>
          <w:szCs w:val="20"/>
          <w:shd w:val="clear" w:color="auto" w:fill="FFFFFF"/>
          <w:lang w:val="en-GB" w:eastAsia="en-GB"/>
        </w:rPr>
        <w:t>explored</w:t>
      </w:r>
      <w:r w:rsidRPr="003F52C7">
        <w:rPr>
          <w:rFonts w:ascii="Times New Roman" w:hAnsi="Times New Roman" w:cs="Times New Roman"/>
          <w:kern w:val="0"/>
          <w:sz w:val="20"/>
          <w:szCs w:val="20"/>
          <w:shd w:val="clear" w:color="auto" w:fill="FFFFFF"/>
          <w:lang w:val="en-GB" w:eastAsia="en-GB"/>
        </w:rPr>
        <w:t xml:space="preserve"> the expression level of LANCL2 in normal gastric epithelial cells and gastric cancer cell lines by qRT-PCR. In addition, we further demonstrated the expression level of</w:t>
      </w:r>
      <w:r w:rsidR="00D8065D">
        <w:rPr>
          <w:rFonts w:ascii="Times New Roman" w:hAnsi="Times New Roman" w:cs="Times New Roman" w:hint="eastAsia"/>
          <w:kern w:val="0"/>
          <w:sz w:val="20"/>
          <w:szCs w:val="20"/>
          <w:shd w:val="clear" w:color="auto" w:fill="FFFFFF"/>
          <w:lang w:val="en-GB"/>
        </w:rPr>
        <w:t xml:space="preserve"> LANCL2</w:t>
      </w:r>
      <w:r w:rsidRPr="003F52C7">
        <w:rPr>
          <w:rFonts w:ascii="Times New Roman" w:hAnsi="Times New Roman" w:cs="Times New Roman"/>
          <w:kern w:val="0"/>
          <w:sz w:val="20"/>
          <w:szCs w:val="20"/>
          <w:shd w:val="clear" w:color="auto" w:fill="FFFFFF"/>
          <w:lang w:val="en-GB" w:eastAsia="en-GB"/>
        </w:rPr>
        <w:t xml:space="preserve"> in normal gastric epithelial tissues and gastric cancer tissues through HPA (</w:t>
      </w:r>
      <w:r w:rsidRPr="00A9791D">
        <w:rPr>
          <w:rFonts w:ascii="Times New Roman" w:hAnsi="Times New Roman" w:cs="Times New Roman"/>
          <w:kern w:val="0"/>
          <w:sz w:val="20"/>
          <w:szCs w:val="20"/>
          <w:shd w:val="clear" w:color="auto" w:fill="FFFFFF"/>
          <w:lang w:val="en-GB" w:eastAsia="en-GB"/>
        </w:rPr>
        <w:t>https://www.proteinatlas.org/</w:t>
      </w:r>
      <w:r w:rsidRPr="003F52C7">
        <w:rPr>
          <w:rFonts w:ascii="Times New Roman" w:hAnsi="Times New Roman" w:cs="Times New Roman"/>
          <w:kern w:val="0"/>
          <w:sz w:val="20"/>
          <w:szCs w:val="20"/>
          <w:shd w:val="clear" w:color="auto" w:fill="FFFFFF"/>
          <w:lang w:val="en-GB" w:eastAsia="en-GB"/>
        </w:rPr>
        <w:t>)</w:t>
      </w:r>
      <w:r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PEVuZE5vdGU+PENpdGU+PEF1dGhvcj5VaGzDqW48L0F1dGhvcj48WWVhcj4yMDE1PC9ZZWFyPjxS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 </w:instrText>
      </w:r>
      <w:r w:rsidR="00520C57"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PEVuZE5vdGU+PENpdGU+PEF1dGhvcj5VaGzDqW48L0F1dGhvcj48WWVhcj4yMDE1PC9ZZWFyPjxS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520C57" w:rsidRPr="006F04E7">
        <w:rPr>
          <w:rFonts w:ascii="Times New Roman" w:hAnsi="Times New Roman" w:cs="Times New Roman"/>
          <w:kern w:val="0"/>
          <w:sz w:val="20"/>
          <w:szCs w:val="20"/>
          <w:shd w:val="clear" w:color="auto" w:fill="FFFFFF"/>
          <w:vertAlign w:val="superscript"/>
          <w:lang w:val="en-GB" w:eastAsia="en-GB"/>
        </w:rPr>
      </w:r>
      <w:r w:rsidR="00520C57" w:rsidRPr="006F04E7">
        <w:rPr>
          <w:rFonts w:ascii="Times New Roman" w:hAnsi="Times New Roman" w:cs="Times New Roman"/>
          <w:kern w:val="0"/>
          <w:sz w:val="20"/>
          <w:szCs w:val="20"/>
          <w:shd w:val="clear" w:color="auto" w:fill="FFFFFF"/>
          <w:vertAlign w:val="superscript"/>
          <w:lang w:val="en-GB" w:eastAsia="en-GB"/>
        </w:rPr>
        <w:fldChar w:fldCharType="end"/>
      </w:r>
      <w:r w:rsidRPr="006F04E7">
        <w:rPr>
          <w:rFonts w:ascii="Times New Roman" w:hAnsi="Times New Roman" w:cs="Times New Roman"/>
          <w:kern w:val="0"/>
          <w:sz w:val="20"/>
          <w:szCs w:val="20"/>
          <w:shd w:val="clear" w:color="auto" w:fill="FFFFFF"/>
          <w:vertAlign w:val="superscript"/>
          <w:lang w:val="en-GB" w:eastAsia="en-GB"/>
        </w:rPr>
      </w:r>
      <w:r w:rsidRPr="006F04E7">
        <w:rPr>
          <w:rFonts w:ascii="Times New Roman" w:hAnsi="Times New Roman" w:cs="Times New Roman"/>
          <w:kern w:val="0"/>
          <w:sz w:val="20"/>
          <w:szCs w:val="20"/>
          <w:shd w:val="clear" w:color="auto" w:fill="FFFFFF"/>
          <w:vertAlign w:val="superscript"/>
          <w:lang w:val="en-GB" w:eastAsia="en-GB"/>
        </w:rPr>
        <w:fldChar w:fldCharType="separate"/>
      </w:r>
      <w:r w:rsidR="00520C57" w:rsidRPr="006F04E7">
        <w:rPr>
          <w:rFonts w:ascii="Times New Roman" w:hAnsi="Times New Roman" w:cs="Times New Roman"/>
          <w:noProof/>
          <w:kern w:val="0"/>
          <w:sz w:val="20"/>
          <w:szCs w:val="20"/>
          <w:shd w:val="clear" w:color="auto" w:fill="FFFFFF"/>
          <w:vertAlign w:val="superscript"/>
          <w:lang w:val="en-GB" w:eastAsia="en-GB"/>
        </w:rPr>
        <w:t>[4]</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 xml:space="preserve">. </w:t>
      </w:r>
      <w:r w:rsidR="00D8065D">
        <w:rPr>
          <w:rFonts w:ascii="Times New Roman" w:hAnsi="Times New Roman" w:cs="Times New Roman" w:hint="eastAsia"/>
          <w:kern w:val="0"/>
          <w:sz w:val="20"/>
          <w:szCs w:val="20"/>
          <w:shd w:val="clear" w:color="auto" w:fill="FFFFFF"/>
          <w:lang w:val="en-GB"/>
        </w:rPr>
        <w:t>T</w:t>
      </w:r>
      <w:r w:rsidRPr="003F52C7">
        <w:rPr>
          <w:rFonts w:ascii="Times New Roman" w:hAnsi="Times New Roman" w:cs="Times New Roman"/>
          <w:kern w:val="0"/>
          <w:sz w:val="20"/>
          <w:szCs w:val="20"/>
          <w:shd w:val="clear" w:color="auto" w:fill="FFFFFF"/>
          <w:lang w:val="en-GB" w:eastAsia="en-GB"/>
        </w:rPr>
        <w:t>he ggplot2 package (version 3.3.3)</w:t>
      </w:r>
      <w:r w:rsidR="00D8065D">
        <w:rPr>
          <w:rFonts w:ascii="Times New Roman" w:hAnsi="Times New Roman" w:cs="Times New Roman" w:hint="eastAsia"/>
          <w:kern w:val="0"/>
          <w:sz w:val="20"/>
          <w:szCs w:val="20"/>
          <w:shd w:val="clear" w:color="auto" w:fill="FFFFFF"/>
          <w:lang w:val="en-GB"/>
        </w:rPr>
        <w:t xml:space="preserve"> was used to statistic</w:t>
      </w:r>
      <w:r w:rsidRPr="003F52C7">
        <w:rPr>
          <w:rFonts w:ascii="Times New Roman" w:hAnsi="Times New Roman" w:cs="Times New Roman"/>
          <w:kern w:val="0"/>
          <w:sz w:val="20"/>
          <w:szCs w:val="20"/>
          <w:shd w:val="clear" w:color="auto" w:fill="FFFFFF"/>
          <w:lang w:val="en-GB" w:eastAsia="en-GB"/>
        </w:rPr>
        <w:t>.</w:t>
      </w:r>
    </w:p>
    <w:p w14:paraId="29B2AD3A" w14:textId="77777777" w:rsidR="000B42AC" w:rsidRDefault="000B42AC" w:rsidP="00916F4F">
      <w:pPr>
        <w:widowControl/>
        <w:rPr>
          <w:rFonts w:ascii="Times New Roman" w:hAnsi="Times New Roman" w:cs="Times New Roman"/>
          <w:kern w:val="0"/>
          <w:sz w:val="20"/>
          <w:szCs w:val="20"/>
          <w:shd w:val="clear" w:color="auto" w:fill="FFFFFF"/>
          <w:lang w:val="en-GB" w:eastAsia="en-GB"/>
        </w:rPr>
      </w:pPr>
    </w:p>
    <w:p w14:paraId="41856171" w14:textId="77777777"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Correlation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 xml:space="preserve">nalysis of </w:t>
      </w:r>
      <w:r>
        <w:rPr>
          <w:rFonts w:ascii="Times New Roman" w:hAnsi="Times New Roman" w:cs="Times New Roman"/>
          <w:b/>
          <w:bCs/>
          <w:kern w:val="0"/>
          <w:sz w:val="20"/>
          <w:szCs w:val="20"/>
          <w:shd w:val="clear" w:color="auto" w:fill="FFFFFF"/>
          <w:lang w:val="en-GB" w:eastAsia="en-GB"/>
        </w:rPr>
        <w:t>c</w:t>
      </w:r>
      <w:r w:rsidRPr="003F52C7">
        <w:rPr>
          <w:rFonts w:ascii="Times New Roman" w:hAnsi="Times New Roman" w:cs="Times New Roman"/>
          <w:b/>
          <w:bCs/>
          <w:kern w:val="0"/>
          <w:sz w:val="20"/>
          <w:szCs w:val="20"/>
          <w:shd w:val="clear" w:color="auto" w:fill="FFFFFF"/>
          <w:lang w:val="en-GB" w:eastAsia="en-GB"/>
        </w:rPr>
        <w:t xml:space="preserve">linical </w:t>
      </w:r>
      <w:r>
        <w:rPr>
          <w:rFonts w:ascii="Times New Roman" w:hAnsi="Times New Roman" w:cs="Times New Roman"/>
          <w:b/>
          <w:bCs/>
          <w:kern w:val="0"/>
          <w:sz w:val="20"/>
          <w:szCs w:val="20"/>
          <w:shd w:val="clear" w:color="auto" w:fill="FFFFFF"/>
          <w:lang w:val="en-GB" w:eastAsia="en-GB"/>
        </w:rPr>
        <w:t>c</w:t>
      </w:r>
      <w:r w:rsidRPr="003F52C7">
        <w:rPr>
          <w:rFonts w:ascii="Times New Roman" w:hAnsi="Times New Roman" w:cs="Times New Roman"/>
          <w:b/>
          <w:bCs/>
          <w:kern w:val="0"/>
          <w:sz w:val="20"/>
          <w:szCs w:val="20"/>
          <w:shd w:val="clear" w:color="auto" w:fill="FFFFFF"/>
          <w:lang w:val="en-GB" w:eastAsia="en-GB"/>
        </w:rPr>
        <w:t>haracteristics</w:t>
      </w:r>
    </w:p>
    <w:p w14:paraId="34F7F28F" w14:textId="0FC57AC2" w:rsidR="00916F4F" w:rsidRDefault="00916F4F" w:rsidP="00916F4F">
      <w:pPr>
        <w:widowControl/>
        <w:rPr>
          <w:rFonts w:ascii="Times New Roman" w:hAnsi="Times New Roman" w:cs="Times New Roman"/>
          <w:kern w:val="0"/>
          <w:sz w:val="20"/>
          <w:szCs w:val="20"/>
          <w:shd w:val="clear" w:color="auto" w:fill="FFFFFF"/>
          <w:lang w:val="en-GB" w:eastAsia="en-GB"/>
        </w:rPr>
      </w:pPr>
      <w:r w:rsidRPr="003F52C7">
        <w:rPr>
          <w:rFonts w:ascii="Times New Roman" w:hAnsi="Times New Roman" w:cs="Times New Roman"/>
          <w:kern w:val="0"/>
          <w:sz w:val="20"/>
          <w:szCs w:val="20"/>
          <w:shd w:val="clear" w:color="auto" w:fill="FFFFFF"/>
          <w:lang w:val="en-GB" w:eastAsia="en-GB"/>
        </w:rPr>
        <w:t>Based on the data of the TCGA-STAD cohort, a logistics regression analysis</w:t>
      </w:r>
      <w:r w:rsidR="00A06C16" w:rsidRPr="00A06C16">
        <w:rPr>
          <w:rFonts w:ascii="Times New Roman" w:hAnsi="Times New Roman" w:cs="Times New Roman"/>
          <w:kern w:val="0"/>
          <w:sz w:val="20"/>
          <w:szCs w:val="20"/>
          <w:shd w:val="clear" w:color="auto" w:fill="FFFFFF"/>
          <w:lang w:val="en-GB" w:eastAsia="en-GB"/>
        </w:rPr>
        <w:t xml:space="preserve"> </w:t>
      </w:r>
      <w:r w:rsidR="00A06C16" w:rsidRPr="003F52C7">
        <w:rPr>
          <w:rFonts w:ascii="Times New Roman" w:hAnsi="Times New Roman" w:cs="Times New Roman"/>
          <w:kern w:val="0"/>
          <w:sz w:val="20"/>
          <w:szCs w:val="20"/>
          <w:shd w:val="clear" w:color="auto" w:fill="FFFFFF"/>
          <w:lang w:val="en-GB" w:eastAsia="en-GB"/>
        </w:rPr>
        <w:t>w</w:t>
      </w:r>
      <w:r w:rsidR="00A06C16">
        <w:rPr>
          <w:rFonts w:ascii="Times New Roman" w:hAnsi="Times New Roman" w:cs="Times New Roman" w:hint="eastAsia"/>
          <w:kern w:val="0"/>
          <w:sz w:val="20"/>
          <w:szCs w:val="20"/>
          <w:shd w:val="clear" w:color="auto" w:fill="FFFFFF"/>
          <w:lang w:val="en-GB"/>
        </w:rPr>
        <w:t>as</w:t>
      </w:r>
      <w:r w:rsidR="00A06C16" w:rsidRPr="003F52C7">
        <w:rPr>
          <w:rFonts w:ascii="Times New Roman" w:hAnsi="Times New Roman" w:cs="Times New Roman"/>
          <w:kern w:val="0"/>
          <w:sz w:val="20"/>
          <w:szCs w:val="20"/>
          <w:shd w:val="clear" w:color="auto" w:fill="FFFFFF"/>
          <w:lang w:val="en-GB" w:eastAsia="en-GB"/>
        </w:rPr>
        <w:t xml:space="preserve"> </w:t>
      </w:r>
      <w:r w:rsidR="00A06C16" w:rsidRPr="00A06C16">
        <w:rPr>
          <w:rFonts w:ascii="Times New Roman" w:hAnsi="Times New Roman" w:cs="Times New Roman"/>
          <w:kern w:val="0"/>
          <w:sz w:val="20"/>
          <w:szCs w:val="20"/>
          <w:shd w:val="clear" w:color="auto" w:fill="FFFFFF"/>
          <w:lang w:val="en-GB" w:eastAsia="en-GB"/>
        </w:rPr>
        <w:t>performed</w:t>
      </w:r>
      <w:r w:rsidRPr="003F52C7">
        <w:rPr>
          <w:rFonts w:ascii="Times New Roman" w:hAnsi="Times New Roman" w:cs="Times New Roman"/>
          <w:kern w:val="0"/>
          <w:sz w:val="20"/>
          <w:szCs w:val="20"/>
          <w:shd w:val="clear" w:color="auto" w:fill="FFFFFF"/>
          <w:lang w:val="en-GB" w:eastAsia="en-GB"/>
        </w:rPr>
        <w:t xml:space="preserve"> with LANCL2 expression as the independent variable and various clinical characteristic indexes as dependent variables to explore the correlation between LANCL2 expression and clinical characteristics. Furthermore, </w:t>
      </w:r>
      <w:r w:rsidR="002B0697">
        <w:rPr>
          <w:rFonts w:ascii="Times New Roman" w:hAnsi="Times New Roman" w:cs="Times New Roman" w:hint="eastAsia"/>
          <w:kern w:val="0"/>
          <w:sz w:val="20"/>
          <w:szCs w:val="20"/>
          <w:shd w:val="clear" w:color="auto" w:fill="FFFFFF"/>
          <w:lang w:val="en-GB"/>
        </w:rPr>
        <w:t xml:space="preserve">the </w:t>
      </w:r>
      <w:r w:rsidRPr="003F52C7">
        <w:rPr>
          <w:rFonts w:ascii="Times New Roman" w:hAnsi="Times New Roman" w:cs="Times New Roman"/>
          <w:kern w:val="0"/>
          <w:sz w:val="20"/>
          <w:szCs w:val="20"/>
          <w:shd w:val="clear" w:color="auto" w:fill="FFFFFF"/>
          <w:lang w:val="en-GB" w:eastAsia="en-GB"/>
        </w:rPr>
        <w:t>UALCAN database (</w:t>
      </w:r>
      <w:r w:rsidRPr="00A9791D">
        <w:rPr>
          <w:rFonts w:ascii="Times New Roman" w:hAnsi="Times New Roman" w:cs="Times New Roman"/>
          <w:kern w:val="0"/>
          <w:sz w:val="20"/>
          <w:szCs w:val="20"/>
          <w:shd w:val="clear" w:color="auto" w:fill="FFFFFF"/>
          <w:lang w:val="en-GB" w:eastAsia="en-GB"/>
        </w:rPr>
        <w:t>http://ualcan.path.uab.edu/index.html</w:t>
      </w:r>
      <w:r w:rsidRPr="003F52C7">
        <w:rPr>
          <w:rFonts w:ascii="Times New Roman" w:hAnsi="Times New Roman" w:cs="Times New Roman"/>
          <w:kern w:val="0"/>
          <w:sz w:val="20"/>
          <w:szCs w:val="20"/>
          <w:shd w:val="clear" w:color="auto" w:fill="FFFFFF"/>
          <w:lang w:val="en-GB" w:eastAsia="en-GB"/>
        </w:rPr>
        <w:t xml:space="preserve">) </w:t>
      </w:r>
      <w:r w:rsidR="002B0697">
        <w:rPr>
          <w:rFonts w:ascii="Times New Roman" w:hAnsi="Times New Roman" w:cs="Times New Roman" w:hint="eastAsia"/>
          <w:kern w:val="0"/>
          <w:sz w:val="20"/>
          <w:szCs w:val="20"/>
          <w:shd w:val="clear" w:color="auto" w:fill="FFFFFF"/>
          <w:lang w:val="en-GB"/>
        </w:rPr>
        <w:t xml:space="preserve">was used </w:t>
      </w:r>
      <w:r w:rsidRPr="003F52C7">
        <w:rPr>
          <w:rFonts w:ascii="Times New Roman" w:hAnsi="Times New Roman" w:cs="Times New Roman"/>
          <w:kern w:val="0"/>
          <w:sz w:val="20"/>
          <w:szCs w:val="20"/>
          <w:shd w:val="clear" w:color="auto" w:fill="FFFFFF"/>
          <w:lang w:val="en-GB" w:eastAsia="en-GB"/>
        </w:rPr>
        <w:t>to analyze the association between LANCL2 expression level and individual cancer stage, nodal metastasis status, tumor grade, H.pylori infection status, and age</w:t>
      </w:r>
      <w:r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PEVuZE5vdGU+PENpdGU+PEF1dGhvcj5DaGFuZHJhc2hla2FyPC9BdXRob3I+PFllYXI+MjAxNzwv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 </w:instrText>
      </w:r>
      <w:r w:rsidR="00520C57"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PEVuZE5vdGU+PENpdGU+PEF1dGhvcj5DaGFuZHJhc2hla2FyPC9BdXRob3I+PFllYXI+MjAxNzwv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</w:fldData>
        </w:fldChar>
      </w:r>
      <w:r w:rsidR="00520C57" w:rsidRPr="006F04E7">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520C57" w:rsidRPr="006F04E7">
        <w:rPr>
          <w:rFonts w:ascii="Times New Roman" w:hAnsi="Times New Roman" w:cs="Times New Roman"/>
          <w:kern w:val="0"/>
          <w:sz w:val="20"/>
          <w:szCs w:val="20"/>
          <w:shd w:val="clear" w:color="auto" w:fill="FFFFFF"/>
          <w:vertAlign w:val="superscript"/>
          <w:lang w:val="en-GB" w:eastAsia="en-GB"/>
        </w:rPr>
      </w:r>
      <w:r w:rsidR="00520C57" w:rsidRPr="006F04E7">
        <w:rPr>
          <w:rFonts w:ascii="Times New Roman" w:hAnsi="Times New Roman" w:cs="Times New Roman"/>
          <w:kern w:val="0"/>
          <w:sz w:val="20"/>
          <w:szCs w:val="20"/>
          <w:shd w:val="clear" w:color="auto" w:fill="FFFFFF"/>
          <w:vertAlign w:val="superscript"/>
          <w:lang w:val="en-GB" w:eastAsia="en-GB"/>
        </w:rPr>
        <w:fldChar w:fldCharType="end"/>
      </w:r>
      <w:r w:rsidRPr="006F04E7">
        <w:rPr>
          <w:rFonts w:ascii="Times New Roman" w:hAnsi="Times New Roman" w:cs="Times New Roman"/>
          <w:kern w:val="0"/>
          <w:sz w:val="20"/>
          <w:szCs w:val="20"/>
          <w:shd w:val="clear" w:color="auto" w:fill="FFFFFF"/>
          <w:vertAlign w:val="superscript"/>
          <w:lang w:val="en-GB" w:eastAsia="en-GB"/>
        </w:rPr>
      </w:r>
      <w:r w:rsidRPr="006F04E7">
        <w:rPr>
          <w:rFonts w:ascii="Times New Roman" w:hAnsi="Times New Roman" w:cs="Times New Roman"/>
          <w:kern w:val="0"/>
          <w:sz w:val="20"/>
          <w:szCs w:val="20"/>
          <w:shd w:val="clear" w:color="auto" w:fill="FFFFFF"/>
          <w:vertAlign w:val="superscript"/>
          <w:lang w:val="en-GB" w:eastAsia="en-GB"/>
        </w:rPr>
        <w:fldChar w:fldCharType="separate"/>
      </w:r>
      <w:r w:rsidR="00520C57" w:rsidRPr="006F04E7">
        <w:rPr>
          <w:rFonts w:ascii="Times New Roman" w:hAnsi="Times New Roman" w:cs="Times New Roman"/>
          <w:noProof/>
          <w:kern w:val="0"/>
          <w:sz w:val="20"/>
          <w:szCs w:val="20"/>
          <w:shd w:val="clear" w:color="auto" w:fill="FFFFFF"/>
          <w:vertAlign w:val="superscript"/>
          <w:lang w:val="en-GB" w:eastAsia="en-GB"/>
        </w:rPr>
        <w:t>[5]</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 In addition, the diagnostic ability of LANCL2 expression for gastric cancer</w:t>
      </w:r>
      <w:r w:rsidR="00A06C16" w:rsidRPr="00A06C16">
        <w:rPr>
          <w:rFonts w:ascii="Times New Roman" w:hAnsi="Times New Roman" w:cs="Times New Roman"/>
          <w:kern w:val="0"/>
          <w:sz w:val="20"/>
          <w:szCs w:val="20"/>
          <w:shd w:val="clear" w:color="auto" w:fill="FFFFFF"/>
          <w:lang w:val="en-GB" w:eastAsia="en-GB"/>
        </w:rPr>
        <w:t xml:space="preserve"> </w:t>
      </w:r>
      <w:r w:rsidR="00A06C16" w:rsidRPr="003F52C7">
        <w:rPr>
          <w:rFonts w:ascii="Times New Roman" w:hAnsi="Times New Roman" w:cs="Times New Roman"/>
          <w:kern w:val="0"/>
          <w:sz w:val="20"/>
          <w:szCs w:val="20"/>
          <w:shd w:val="clear" w:color="auto" w:fill="FFFFFF"/>
          <w:lang w:val="en-GB" w:eastAsia="en-GB"/>
        </w:rPr>
        <w:t>w</w:t>
      </w:r>
      <w:r w:rsidR="00A06C16">
        <w:rPr>
          <w:rFonts w:ascii="Times New Roman" w:hAnsi="Times New Roman" w:cs="Times New Roman" w:hint="eastAsia"/>
          <w:kern w:val="0"/>
          <w:sz w:val="20"/>
          <w:szCs w:val="20"/>
          <w:shd w:val="clear" w:color="auto" w:fill="FFFFFF"/>
          <w:lang w:val="en-GB"/>
        </w:rPr>
        <w:t>as</w:t>
      </w:r>
      <w:r w:rsidR="00A06C16" w:rsidRPr="003F52C7">
        <w:rPr>
          <w:rFonts w:ascii="Times New Roman" w:hAnsi="Times New Roman" w:cs="Times New Roman"/>
          <w:kern w:val="0"/>
          <w:sz w:val="20"/>
          <w:szCs w:val="20"/>
          <w:shd w:val="clear" w:color="auto" w:fill="FFFFFF"/>
          <w:lang w:val="en-GB" w:eastAsia="en-GB"/>
        </w:rPr>
        <w:t xml:space="preserve"> evaluated</w:t>
      </w:r>
      <w:r w:rsidRPr="003F52C7">
        <w:rPr>
          <w:rFonts w:ascii="Times New Roman" w:hAnsi="Times New Roman" w:cs="Times New Roman"/>
          <w:kern w:val="0"/>
          <w:sz w:val="20"/>
          <w:szCs w:val="20"/>
          <w:shd w:val="clear" w:color="auto" w:fill="FFFFFF"/>
          <w:lang w:val="en-GB" w:eastAsia="en-GB"/>
        </w:rPr>
        <w:t xml:space="preserve"> by the receiver operating characteristic (ROC) curve. </w:t>
      </w:r>
      <w:r w:rsidR="002B0697">
        <w:rPr>
          <w:rFonts w:ascii="Times New Roman" w:hAnsi="Times New Roman" w:cs="Times New Roman" w:hint="eastAsia"/>
          <w:kern w:val="0"/>
          <w:sz w:val="20"/>
          <w:szCs w:val="20"/>
          <w:shd w:val="clear" w:color="auto" w:fill="FFFFFF"/>
          <w:lang w:val="en-GB"/>
        </w:rPr>
        <w:t>Analysis were perform</w:t>
      </w:r>
      <w:r w:rsidRPr="003F52C7">
        <w:rPr>
          <w:rFonts w:ascii="Times New Roman" w:hAnsi="Times New Roman" w:cs="Times New Roman"/>
          <w:kern w:val="0"/>
          <w:sz w:val="20"/>
          <w:szCs w:val="20"/>
          <w:shd w:val="clear" w:color="auto" w:fill="FFFFFF"/>
          <w:lang w:val="en-GB" w:eastAsia="en-GB"/>
        </w:rPr>
        <w:t>e</w:t>
      </w:r>
      <w:r w:rsidR="002B0697">
        <w:rPr>
          <w:rFonts w:ascii="Times New Roman" w:hAnsi="Times New Roman" w:cs="Times New Roman" w:hint="eastAsia"/>
          <w:kern w:val="0"/>
          <w:sz w:val="20"/>
          <w:szCs w:val="20"/>
          <w:shd w:val="clear" w:color="auto" w:fill="FFFFFF"/>
          <w:lang w:val="en-GB"/>
        </w:rPr>
        <w:t>d with the</w:t>
      </w:r>
      <w:r w:rsidRPr="003F52C7">
        <w:rPr>
          <w:rFonts w:ascii="Times New Roman" w:hAnsi="Times New Roman" w:cs="Times New Roman"/>
          <w:kern w:val="0"/>
          <w:sz w:val="20"/>
          <w:szCs w:val="20"/>
          <w:shd w:val="clear" w:color="auto" w:fill="FFFFFF"/>
          <w:lang w:val="en-GB" w:eastAsia="en-GB"/>
        </w:rPr>
        <w:t xml:space="preserve"> pROC package (version 1.17.0.1) and the ggplot2 package (version 3.3.3).</w:t>
      </w:r>
    </w:p>
    <w:p w14:paraId="5EAFB13F" w14:textId="77777777" w:rsidR="000B42AC" w:rsidRDefault="000B42AC" w:rsidP="00916F4F">
      <w:pPr>
        <w:widowControl/>
        <w:rPr>
          <w:rFonts w:ascii="Times New Roman" w:hAnsi="Times New Roman" w:cs="Times New Roman"/>
          <w:kern w:val="0"/>
          <w:sz w:val="20"/>
          <w:szCs w:val="20"/>
          <w:shd w:val="clear" w:color="auto" w:fill="FFFFFF"/>
          <w:lang w:val="en-GB" w:eastAsia="en-GB"/>
        </w:rPr>
      </w:pPr>
    </w:p>
    <w:p w14:paraId="27212EDE" w14:textId="77777777"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Functional </w:t>
      </w:r>
      <w:r>
        <w:rPr>
          <w:rFonts w:ascii="Times New Roman" w:hAnsi="Times New Roman" w:cs="Times New Roman"/>
          <w:b/>
          <w:bCs/>
          <w:kern w:val="0"/>
          <w:sz w:val="20"/>
          <w:szCs w:val="20"/>
          <w:shd w:val="clear" w:color="auto" w:fill="FFFFFF"/>
          <w:lang w:val="en-GB" w:eastAsia="en-GB"/>
        </w:rPr>
        <w:t>e</w:t>
      </w:r>
      <w:r w:rsidRPr="003F52C7">
        <w:rPr>
          <w:rFonts w:ascii="Times New Roman" w:hAnsi="Times New Roman" w:cs="Times New Roman"/>
          <w:b/>
          <w:bCs/>
          <w:kern w:val="0"/>
          <w:sz w:val="20"/>
          <w:szCs w:val="20"/>
          <w:shd w:val="clear" w:color="auto" w:fill="FFFFFF"/>
          <w:lang w:val="en-GB" w:eastAsia="en-GB"/>
        </w:rPr>
        <w:t xml:space="preserve">nrichment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 xml:space="preserve">nalysis </w:t>
      </w:r>
    </w:p>
    <w:p w14:paraId="3F0FC919" w14:textId="05B6FAB9" w:rsidR="00916F4F" w:rsidRPr="00A9791D" w:rsidRDefault="00A06C16" w:rsidP="00916F4F">
      <w:pPr>
        <w:widowControl/>
        <w:rPr>
          <w:rFonts w:ascii="Times New Roman" w:hAnsi="Times New Roman" w:cs="Times New Roman"/>
          <w:kern w:val="0"/>
          <w:sz w:val="20"/>
          <w:szCs w:val="20"/>
          <w:shd w:val="clear" w:color="auto" w:fill="FFFFFF"/>
          <w:lang w:val="en-GB" w:eastAsia="en-GB"/>
        </w:rPr>
      </w:pPr>
      <w:r>
        <w:rPr>
          <w:rFonts w:ascii="Times New Roman" w:hAnsi="Times New Roman" w:cs="Times New Roman" w:hint="eastAsia"/>
          <w:kern w:val="0"/>
          <w:sz w:val="20"/>
          <w:szCs w:val="20"/>
          <w:shd w:val="clear" w:color="auto" w:fill="FFFFFF"/>
          <w:lang w:val="en-GB"/>
        </w:rPr>
        <w:t>T</w:t>
      </w:r>
      <w:r w:rsidR="00916F4F" w:rsidRPr="003F52C7">
        <w:rPr>
          <w:rFonts w:ascii="Times New Roman" w:hAnsi="Times New Roman" w:cs="Times New Roman"/>
          <w:kern w:val="0"/>
          <w:sz w:val="20"/>
          <w:szCs w:val="20"/>
          <w:shd w:val="clear" w:color="auto" w:fill="FFFFFF"/>
          <w:lang w:val="en-GB" w:eastAsia="en-GB"/>
        </w:rPr>
        <w:t>he protein-protein interaction</w:t>
      </w:r>
      <w:r w:rsidR="008716E9">
        <w:rPr>
          <w:rFonts w:ascii="Times New Roman" w:hAnsi="Times New Roman" w:cs="Times New Roman" w:hint="eastAsia"/>
          <w:kern w:val="0"/>
          <w:sz w:val="20"/>
          <w:szCs w:val="20"/>
          <w:shd w:val="clear" w:color="auto" w:fill="FFFFFF"/>
          <w:lang w:val="en-GB"/>
        </w:rPr>
        <w:t xml:space="preserve"> (PPI)</w:t>
      </w:r>
      <w:r w:rsidR="00916F4F" w:rsidRPr="003F52C7">
        <w:rPr>
          <w:rFonts w:ascii="Times New Roman" w:hAnsi="Times New Roman" w:cs="Times New Roman"/>
          <w:kern w:val="0"/>
          <w:sz w:val="20"/>
          <w:szCs w:val="20"/>
          <w:shd w:val="clear" w:color="auto" w:fill="FFFFFF"/>
          <w:lang w:val="en-GB" w:eastAsia="en-GB"/>
        </w:rPr>
        <w:t xml:space="preserve"> network of the top 50 proteins interacting with </w:t>
      </w:r>
      <w:r w:rsidR="00916F4F">
        <w:rPr>
          <w:rFonts w:ascii="Times New Roman" w:hAnsi="Times New Roman" w:cs="Times New Roman"/>
          <w:kern w:val="0"/>
          <w:sz w:val="20"/>
          <w:szCs w:val="20"/>
          <w:shd w:val="clear" w:color="auto" w:fill="FFFFFF"/>
          <w:lang w:val="en-GB" w:eastAsia="en-GB"/>
        </w:rPr>
        <w:t>LANCL2</w:t>
      </w:r>
      <w:r w:rsidR="00916F4F" w:rsidRPr="003F52C7">
        <w:rPr>
          <w:rFonts w:ascii="Times New Roman" w:hAnsi="Times New Roman" w:cs="Times New Roman"/>
          <w:kern w:val="0"/>
          <w:sz w:val="20"/>
          <w:szCs w:val="20"/>
          <w:shd w:val="clear" w:color="auto" w:fill="FFFFFF"/>
          <w:lang w:val="en-GB" w:eastAsia="en-GB"/>
        </w:rPr>
        <w:t xml:space="preserve"> </w:t>
      </w:r>
      <w:r w:rsidRPr="003F52C7">
        <w:rPr>
          <w:rFonts w:ascii="Times New Roman" w:hAnsi="Times New Roman" w:cs="Times New Roman"/>
          <w:kern w:val="0"/>
          <w:sz w:val="20"/>
          <w:szCs w:val="20"/>
          <w:shd w:val="clear" w:color="auto" w:fill="FFFFFF"/>
          <w:lang w:val="en-GB" w:eastAsia="en-GB"/>
        </w:rPr>
        <w:t>w</w:t>
      </w:r>
      <w:r>
        <w:rPr>
          <w:rFonts w:ascii="Times New Roman" w:hAnsi="Times New Roman" w:cs="Times New Roman" w:hint="eastAsia"/>
          <w:kern w:val="0"/>
          <w:sz w:val="20"/>
          <w:szCs w:val="20"/>
          <w:shd w:val="clear" w:color="auto" w:fill="FFFFFF"/>
          <w:lang w:val="en-GB"/>
        </w:rPr>
        <w:t>as</w:t>
      </w:r>
      <w:r w:rsidRPr="003F52C7">
        <w:rPr>
          <w:rFonts w:ascii="Times New Roman" w:hAnsi="Times New Roman" w:cs="Times New Roman"/>
          <w:kern w:val="0"/>
          <w:sz w:val="20"/>
          <w:szCs w:val="20"/>
          <w:shd w:val="clear" w:color="auto" w:fill="FFFFFF"/>
          <w:lang w:val="en-GB" w:eastAsia="en-GB"/>
        </w:rPr>
        <w:t xml:space="preserve"> constructed </w:t>
      </w:r>
      <w:r w:rsidR="00916F4F" w:rsidRPr="003F52C7">
        <w:rPr>
          <w:rFonts w:ascii="Times New Roman" w:hAnsi="Times New Roman" w:cs="Times New Roman"/>
          <w:kern w:val="0"/>
          <w:sz w:val="20"/>
          <w:szCs w:val="20"/>
          <w:shd w:val="clear" w:color="auto" w:fill="FFFFFF"/>
          <w:lang w:val="en-GB" w:eastAsia="en-GB"/>
        </w:rPr>
        <w:t>through the String database (</w:t>
      </w:r>
      <w:r w:rsidR="00916F4F" w:rsidRPr="00A9791D">
        <w:rPr>
          <w:rFonts w:ascii="Times New Roman" w:hAnsi="Times New Roman" w:cs="Times New Roman"/>
          <w:kern w:val="0"/>
          <w:sz w:val="20"/>
          <w:szCs w:val="20"/>
          <w:shd w:val="clear" w:color="auto" w:fill="FFFFFF"/>
          <w:lang w:val="en-GB" w:eastAsia="en-GB"/>
        </w:rPr>
        <w:t>https://cn.string-db.org/</w:t>
      </w:r>
      <w:r w:rsidR="00916F4F" w:rsidRPr="003F52C7">
        <w:rPr>
          <w:rFonts w:ascii="Times New Roman" w:hAnsi="Times New Roman" w:cs="Times New Roman"/>
          <w:kern w:val="0"/>
          <w:sz w:val="20"/>
          <w:szCs w:val="20"/>
          <w:shd w:val="clear" w:color="auto" w:fill="FFFFFF"/>
          <w:lang w:val="en-GB" w:eastAsia="en-GB"/>
        </w:rPr>
        <w:t>) (Snel et al., 2000, Szklarczyk et al., 2021). The basic setting conditions were as follows: the minimum required interaction score was 0.3 and the maximum number of interactions to be displayed was no more than 50. Then the co-expressed genes of LANCL2 in TCGA-STAD through</w:t>
      </w:r>
      <w:r w:rsidR="00916F4F" w:rsidRPr="00A9791D">
        <w:rPr>
          <w:rFonts w:ascii="Times New Roman" w:hAnsi="Times New Roman" w:cs="Times New Roman"/>
          <w:kern w:val="0"/>
          <w:sz w:val="20"/>
          <w:szCs w:val="20"/>
          <w:shd w:val="clear" w:color="auto" w:fill="FFFFFF"/>
          <w:lang w:val="en-GB" w:eastAsia="en-GB"/>
        </w:rPr>
        <w:t xml:space="preserve"> the LinkedOmics database</w:t>
      </w:r>
      <w:r w:rsidRPr="00A9791D">
        <w:rPr>
          <w:rFonts w:ascii="Times New Roman" w:hAnsi="Times New Roman" w:cs="Times New Roman" w:hint="eastAsia"/>
          <w:kern w:val="0"/>
          <w:sz w:val="20"/>
          <w:szCs w:val="20"/>
          <w:shd w:val="clear" w:color="auto" w:fill="FFFFFF"/>
          <w:lang w:val="en-GB"/>
        </w:rPr>
        <w:t xml:space="preserve"> </w:t>
      </w:r>
      <w:r w:rsidRPr="00A9791D">
        <w:rPr>
          <w:rFonts w:ascii="Times New Roman" w:hAnsi="Times New Roman" w:cs="Times New Roman"/>
          <w:kern w:val="0"/>
          <w:sz w:val="20"/>
          <w:szCs w:val="20"/>
          <w:shd w:val="clear" w:color="auto" w:fill="FFFFFF"/>
          <w:lang w:val="en-GB" w:eastAsia="en-GB"/>
        </w:rPr>
        <w:t>w</w:t>
      </w:r>
      <w:r w:rsidRPr="00A9791D">
        <w:rPr>
          <w:rFonts w:ascii="Times New Roman" w:hAnsi="Times New Roman" w:cs="Times New Roman" w:hint="eastAsia"/>
          <w:kern w:val="0"/>
          <w:sz w:val="20"/>
          <w:szCs w:val="20"/>
          <w:shd w:val="clear" w:color="auto" w:fill="FFFFFF"/>
          <w:lang w:val="en-GB"/>
        </w:rPr>
        <w:t>ere</w:t>
      </w:r>
      <w:r w:rsidRPr="00A9791D">
        <w:rPr>
          <w:rFonts w:ascii="Times New Roman" w:hAnsi="Times New Roman" w:cs="Times New Roman"/>
          <w:kern w:val="0"/>
          <w:sz w:val="20"/>
          <w:szCs w:val="20"/>
          <w:shd w:val="clear" w:color="auto" w:fill="FFFFFF"/>
          <w:lang w:val="en-GB" w:eastAsia="en-GB"/>
        </w:rPr>
        <w:t xml:space="preserve"> explored</w:t>
      </w:r>
      <w:r w:rsidR="00916F4F" w:rsidRPr="00A9791D">
        <w:rPr>
          <w:rFonts w:ascii="Times New Roman" w:hAnsi="Times New Roman" w:cs="Times New Roman"/>
          <w:kern w:val="0"/>
          <w:sz w:val="20"/>
          <w:szCs w:val="20"/>
          <w:shd w:val="clear" w:color="auto" w:fill="FFFFFF"/>
          <w:lang w:val="en-GB" w:eastAsia="en-GB"/>
        </w:rPr>
        <w:t xml:space="preserve"> (http://www.linkedomics.org/login.php)</w:t>
      </w:r>
      <w:r w:rsidR="00916F4F"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PEVuZE5vdGU+PENpdGU+PEF1dGhvcj5WYXNhaWthcjwvQXV0aG9yPjxZZWFyPjIwMTg8L1llYXI+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</w:fldData>
        </w:fldChar>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 </w:instrText>
      </w:r>
      <w:r w:rsidR="00520C57"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PEVuZE5vdGU+PENpdGU+PEF1dGhvcj5WYXNhaWthcjwvQXV0aG9yPjxZZWFyPjIwMTg8L1llYXI+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</w:fldData>
        </w:fldChar>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520C57" w:rsidRPr="00A9791D">
        <w:rPr>
          <w:rFonts w:ascii="Times New Roman" w:hAnsi="Times New Roman" w:cs="Times New Roman"/>
          <w:kern w:val="0"/>
          <w:sz w:val="20"/>
          <w:szCs w:val="20"/>
          <w:shd w:val="clear" w:color="auto" w:fill="FFFFFF"/>
          <w:vertAlign w:val="superscript"/>
          <w:lang w:val="en-GB" w:eastAsia="en-GB"/>
        </w:rPr>
      </w:r>
      <w:r w:rsidR="00520C57"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vertAlign w:val="superscript"/>
          <w:lang w:val="en-GB" w:eastAsia="en-GB"/>
        </w:rPr>
      </w:r>
      <w:r w:rsidR="00916F4F" w:rsidRPr="00A9791D">
        <w:rPr>
          <w:rFonts w:ascii="Times New Roman" w:hAnsi="Times New Roman" w:cs="Times New Roman"/>
          <w:kern w:val="0"/>
          <w:sz w:val="20"/>
          <w:szCs w:val="20"/>
          <w:shd w:val="clear" w:color="auto" w:fill="FFFFFF"/>
          <w:vertAlign w:val="superscript"/>
          <w:lang w:val="en-GB" w:eastAsia="en-GB"/>
        </w:rPr>
        <w:fldChar w:fldCharType="separate"/>
      </w:r>
      <w:r w:rsidR="00520C57" w:rsidRPr="00A9791D">
        <w:rPr>
          <w:rFonts w:ascii="Times New Roman" w:hAnsi="Times New Roman" w:cs="Times New Roman"/>
          <w:noProof/>
          <w:kern w:val="0"/>
          <w:sz w:val="20"/>
          <w:szCs w:val="20"/>
          <w:shd w:val="clear" w:color="auto" w:fill="FFFFFF"/>
          <w:vertAlign w:val="superscript"/>
          <w:lang w:val="en-GB" w:eastAsia="en-GB"/>
        </w:rPr>
        <w:t>[6]</w:t>
      </w:r>
      <w:r w:rsidR="00916F4F"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lang w:val="en-GB" w:eastAsia="en-GB"/>
        </w:rPr>
        <w:t>.</w:t>
      </w:r>
      <w:r w:rsidR="001D081E" w:rsidRPr="00A9791D">
        <w:rPr>
          <w:rFonts w:ascii="Times New Roman" w:hAnsi="Times New Roman" w:cs="Times New Roman" w:hint="eastAsia"/>
          <w:kern w:val="0"/>
          <w:sz w:val="20"/>
          <w:szCs w:val="20"/>
          <w:shd w:val="clear" w:color="auto" w:fill="FFFFFF"/>
          <w:lang w:val="en-GB"/>
        </w:rPr>
        <w:t xml:space="preserve"> </w:t>
      </w:r>
      <w:r w:rsidR="001D081E" w:rsidRPr="00A9791D">
        <w:rPr>
          <w:rFonts w:ascii="Times New Roman" w:hAnsi="Times New Roman" w:cs="Times New Roman" w:hint="eastAsia"/>
          <w:kern w:val="0"/>
          <w:sz w:val="20"/>
          <w:szCs w:val="20"/>
          <w:shd w:val="clear" w:color="auto" w:fill="FFFFFF"/>
          <w:lang w:val="en-GB" w:eastAsia="en-GB"/>
        </w:rPr>
        <w:t xml:space="preserve">The </w:t>
      </w:r>
      <w:r w:rsidR="001D081E" w:rsidRPr="00A9791D">
        <w:rPr>
          <w:rFonts w:ascii="Times New Roman" w:hAnsi="Times New Roman" w:cs="Times New Roman" w:hint="eastAsia"/>
          <w:kern w:val="0"/>
          <w:sz w:val="20"/>
          <w:szCs w:val="20"/>
          <w:shd w:val="clear" w:color="auto" w:fill="FFFFFF"/>
          <w:lang w:val="en-GB"/>
        </w:rPr>
        <w:t>Raw</w:t>
      </w:r>
      <w:r w:rsidR="001D081E" w:rsidRPr="00A9791D">
        <w:rPr>
          <w:rFonts w:ascii="Times New Roman" w:hAnsi="Times New Roman" w:cs="Times New Roman" w:hint="eastAsia"/>
          <w:kern w:val="0"/>
          <w:sz w:val="20"/>
          <w:szCs w:val="20"/>
          <w:shd w:val="clear" w:color="auto" w:fill="FFFFFF"/>
          <w:lang w:val="en-GB" w:eastAsia="en-GB"/>
        </w:rPr>
        <w:t xml:space="preserve"> data are shown in Table S2</w:t>
      </w:r>
      <w:r w:rsidR="001D081E" w:rsidRPr="00A9791D">
        <w:rPr>
          <w:rFonts w:ascii="Times New Roman" w:hAnsi="Times New Roman" w:cs="Times New Roman" w:hint="eastAsia"/>
          <w:kern w:val="0"/>
          <w:sz w:val="20"/>
          <w:szCs w:val="20"/>
          <w:shd w:val="clear" w:color="auto" w:fill="FFFFFF"/>
          <w:lang w:val="en-GB"/>
        </w:rPr>
        <w:t>.</w:t>
      </w:r>
      <w:r w:rsidR="00916F4F" w:rsidRPr="00A9791D">
        <w:rPr>
          <w:rFonts w:ascii="Times New Roman" w:hAnsi="Times New Roman" w:cs="Times New Roman"/>
          <w:kern w:val="0"/>
          <w:sz w:val="20"/>
          <w:szCs w:val="20"/>
          <w:shd w:val="clear" w:color="auto" w:fill="FFFFFF"/>
          <w:lang w:val="en-GB" w:eastAsia="en-GB"/>
        </w:rPr>
        <w:t xml:space="preserve"> The statistical method was the Pearson correlation test and FDR&lt;0.05. We also explored the top 50 genes that have a similar expression pattern with LANCL2 through Gene Expression Profiling Interactive Analysis v2.0 (GEPIA2) (http://gepia2.cancer-pku.cn/#index)</w:t>
      </w:r>
      <w:r w:rsidR="00916F4F" w:rsidRPr="00A9791D">
        <w:rPr>
          <w:rFonts w:ascii="Times New Roman" w:hAnsi="Times New Roman" w:cs="Times New Roman"/>
          <w:kern w:val="0"/>
          <w:sz w:val="20"/>
          <w:szCs w:val="20"/>
          <w:shd w:val="clear" w:color="auto" w:fill="FFFFFF"/>
          <w:vertAlign w:val="superscript"/>
          <w:lang w:val="en-GB" w:eastAsia="en-GB"/>
        </w:rPr>
        <w:fldChar w:fldCharType="begin"/>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&lt;EndNote&gt;&lt;Cite&gt;&lt;Author&gt;Tang&lt;/Author&gt;&lt;Year&gt;2019&lt;/Year&gt;&lt;RecNum&gt;88&lt;/RecNum&gt;&lt;DisplayText&gt;[7]&lt;/DisplayText&gt;&lt;record&gt;&lt;rec-number&gt;88&lt;/rec-number&gt;&lt;foreign-keys&gt;&lt;key app="EN" db-id="swfd5wf9eta5v9evdvhv2esmz9tet5vsxzps" timestamp="1679149758"&gt;88&lt;/key&gt;&lt;/foreign-keys&gt;&lt;ref-type name="Journal Article"&gt;17&lt;/ref-type&gt;&lt;contributors&gt;&lt;authors&gt;&lt;author&gt;Tang, Z.&lt;/author&gt;&lt;author&gt;Kang, B.&lt;/author&gt;&lt;author&gt;Li, C.&lt;/author&gt;&lt;author&gt;Chen, T.&lt;/author&gt;&lt;author&gt;Zhang, Z.&lt;/author&gt;&lt;/authors&gt;&lt;/contributors&gt;&lt;auth-address&gt;School of Life Sciences and BIOPIC, Peking University, Beijing 100871, China.&amp;#xD;Peking-Tsinghua Center for Life Sciences, Academy for Advanced Interdisciplinary Studies, Peking University, Beijing 100871, China.&amp;#xD;Beijing Advanced Innovation Center for Genomics, Peking University, Beijing 100871, China.&lt;/auth-address&gt;&lt;titles&gt;&lt;title&gt;GEPIA2: an enhanced web server for large-scale expression profiling and interactive analysis&lt;/title&gt;&lt;secondary-title&gt;Nucleic Acids Res&lt;/secondary-title&gt;&lt;/titles&gt;&lt;periodical&gt;&lt;full-title&gt;Nucleic Acids Res&lt;/full-title&gt;&lt;/periodical&gt;&lt;pages&gt;W556-w560&lt;/pages&gt;&lt;volume&gt;47&lt;/volume&gt;&lt;number&gt;W1&lt;/number&gt;&lt;edition&gt;2019/05/23&lt;/edition&gt;&lt;keywords&gt;&lt;keyword&gt;*Gene Expression Profiling&lt;/keyword&gt;&lt;keyword&gt;Humans&lt;/keyword&gt;&lt;keyword&gt;Internet&lt;/keyword&gt;&lt;keyword&gt;Neoplasms/*genetics/metabolism/mortality&lt;/keyword&gt;&lt;keyword&gt;Prognosis&lt;/keyword&gt;&lt;keyword&gt;Protein Isoforms/genetics/metabolism&lt;/keyword&gt;&lt;keyword&gt;RNA-Seq&lt;/keyword&gt;&lt;keyword&gt;*Software&lt;/keyword&gt;&lt;keyword&gt;Survival Analysis&lt;/keyword&gt;&lt;keyword&gt;User-Computer Interface&lt;/keyword&gt;&lt;/keywords&gt;&lt;dates&gt;&lt;year&gt;2019&lt;/year&gt;&lt;pub-dates&gt;&lt;date&gt;Jul 2&lt;/date&gt;&lt;/pub-dates&gt;&lt;/dates&gt;&lt;isbn&gt;0305-1048 (Print)&amp;#xD;0305-1048&lt;/isbn&gt;&lt;accession-num&gt;31114875&lt;/accession-num&gt;&lt;urls&gt;&lt;/urls&gt;&lt;custom2&gt;PMC6602440&lt;/custom2&gt;&lt;electronic-resource-num&gt;10.1093/nar/gkz430&lt;/electronic-resource-num&gt;&lt;remote-database-provider&gt;NLM&lt;/remote-database-provider&gt;&lt;language&gt;eng&lt;/language&gt;&lt;/record&gt;&lt;/Cite&gt;&lt;/EndNote&gt;</w:instrText>
      </w:r>
      <w:r w:rsidR="00916F4F" w:rsidRPr="00A9791D">
        <w:rPr>
          <w:rFonts w:ascii="Times New Roman" w:hAnsi="Times New Roman" w:cs="Times New Roman"/>
          <w:kern w:val="0"/>
          <w:sz w:val="20"/>
          <w:szCs w:val="20"/>
          <w:shd w:val="clear" w:color="auto" w:fill="FFFFFF"/>
          <w:vertAlign w:val="superscript"/>
          <w:lang w:val="en-GB" w:eastAsia="en-GB"/>
        </w:rPr>
        <w:fldChar w:fldCharType="separate"/>
      </w:r>
      <w:r w:rsidR="00520C57" w:rsidRPr="00A9791D">
        <w:rPr>
          <w:rFonts w:ascii="Times New Roman" w:hAnsi="Times New Roman" w:cs="Times New Roman"/>
          <w:noProof/>
          <w:kern w:val="0"/>
          <w:sz w:val="20"/>
          <w:szCs w:val="20"/>
          <w:shd w:val="clear" w:color="auto" w:fill="FFFFFF"/>
          <w:vertAlign w:val="superscript"/>
          <w:lang w:val="en-GB" w:eastAsia="en-GB"/>
        </w:rPr>
        <w:t>[7]</w:t>
      </w:r>
      <w:r w:rsidR="00916F4F"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lang w:val="en-GB" w:eastAsia="en-GB"/>
        </w:rPr>
        <w:t xml:space="preserve">. </w:t>
      </w:r>
      <w:r w:rsidRPr="00A9791D">
        <w:rPr>
          <w:rFonts w:ascii="Times New Roman" w:hAnsi="Times New Roman" w:cs="Times New Roman" w:hint="eastAsia"/>
          <w:kern w:val="0"/>
          <w:sz w:val="20"/>
          <w:szCs w:val="20"/>
          <w:shd w:val="clear" w:color="auto" w:fill="FFFFFF"/>
          <w:lang w:val="en-GB"/>
        </w:rPr>
        <w:t>T</w:t>
      </w:r>
      <w:r w:rsidR="00916F4F" w:rsidRPr="00A9791D">
        <w:rPr>
          <w:rFonts w:ascii="Times New Roman" w:hAnsi="Times New Roman" w:cs="Times New Roman"/>
          <w:kern w:val="0"/>
          <w:sz w:val="20"/>
          <w:szCs w:val="20"/>
          <w:shd w:val="clear" w:color="auto" w:fill="FFFFFF"/>
          <w:lang w:val="en-GB" w:eastAsia="en-GB"/>
        </w:rPr>
        <w:t xml:space="preserve">he intersection of the genes associated with LANCL2 in the above three databases </w:t>
      </w:r>
      <w:r w:rsidRPr="00A9791D">
        <w:rPr>
          <w:rFonts w:ascii="Times New Roman" w:hAnsi="Times New Roman" w:cs="Times New Roman" w:hint="eastAsia"/>
          <w:kern w:val="0"/>
          <w:sz w:val="20"/>
          <w:szCs w:val="20"/>
          <w:shd w:val="clear" w:color="auto" w:fill="FFFFFF"/>
          <w:lang w:val="en-GB"/>
        </w:rPr>
        <w:t>were</w:t>
      </w:r>
      <w:r w:rsidR="00916F4F" w:rsidRPr="00A9791D">
        <w:rPr>
          <w:rFonts w:ascii="Times New Roman" w:hAnsi="Times New Roman" w:cs="Times New Roman"/>
          <w:kern w:val="0"/>
          <w:sz w:val="20"/>
          <w:szCs w:val="20"/>
          <w:shd w:val="clear" w:color="auto" w:fill="FFFFFF"/>
          <w:lang w:val="en-GB" w:eastAsia="en-GB"/>
        </w:rPr>
        <w:t xml:space="preserve"> presented in a Venn Diagram. </w:t>
      </w:r>
      <w:r w:rsidRPr="00A9791D">
        <w:rPr>
          <w:rFonts w:ascii="Times New Roman" w:hAnsi="Times New Roman" w:cs="Times New Roman" w:hint="eastAsia"/>
          <w:kern w:val="0"/>
          <w:sz w:val="20"/>
          <w:szCs w:val="20"/>
          <w:shd w:val="clear" w:color="auto" w:fill="FFFFFF"/>
          <w:lang w:val="en-GB"/>
        </w:rPr>
        <w:t>T</w:t>
      </w:r>
      <w:r w:rsidR="00916F4F" w:rsidRPr="00A9791D">
        <w:rPr>
          <w:rFonts w:ascii="Times New Roman" w:hAnsi="Times New Roman" w:cs="Times New Roman"/>
          <w:kern w:val="0"/>
          <w:sz w:val="20"/>
          <w:szCs w:val="20"/>
          <w:shd w:val="clear" w:color="auto" w:fill="FFFFFF"/>
          <w:lang w:val="en-GB" w:eastAsia="en-GB"/>
        </w:rPr>
        <w:t xml:space="preserve">he correlation between LANCL2 and intersecting genes in TCGA-STAD </w:t>
      </w:r>
      <w:r w:rsidRPr="00A9791D">
        <w:rPr>
          <w:rFonts w:ascii="Times New Roman" w:hAnsi="Times New Roman" w:cs="Times New Roman" w:hint="eastAsia"/>
          <w:kern w:val="0"/>
          <w:sz w:val="20"/>
          <w:szCs w:val="20"/>
          <w:shd w:val="clear" w:color="auto" w:fill="FFFFFF"/>
          <w:lang w:val="en-GB"/>
        </w:rPr>
        <w:t>were</w:t>
      </w:r>
      <w:r w:rsidRPr="00A9791D">
        <w:rPr>
          <w:rFonts w:ascii="Times New Roman" w:hAnsi="Times New Roman" w:cs="Times New Roman"/>
          <w:kern w:val="0"/>
          <w:sz w:val="20"/>
          <w:szCs w:val="20"/>
          <w:shd w:val="clear" w:color="auto" w:fill="FFFFFF"/>
          <w:lang w:val="en-GB" w:eastAsia="en-GB"/>
        </w:rPr>
        <w:t xml:space="preserve"> analy</w:t>
      </w:r>
      <w:r w:rsidRPr="00A9791D">
        <w:rPr>
          <w:rFonts w:ascii="Times New Roman" w:hAnsi="Times New Roman" w:cs="Times New Roman" w:hint="eastAsia"/>
          <w:kern w:val="0"/>
          <w:sz w:val="20"/>
          <w:szCs w:val="20"/>
          <w:shd w:val="clear" w:color="auto" w:fill="FFFFFF"/>
          <w:lang w:val="en-GB"/>
        </w:rPr>
        <w:t>s</w:t>
      </w:r>
      <w:r w:rsidRPr="00A9791D">
        <w:rPr>
          <w:rFonts w:ascii="Times New Roman" w:hAnsi="Times New Roman" w:cs="Times New Roman"/>
          <w:kern w:val="0"/>
          <w:sz w:val="20"/>
          <w:szCs w:val="20"/>
          <w:shd w:val="clear" w:color="auto" w:fill="FFFFFF"/>
          <w:lang w:val="en-GB" w:eastAsia="en-GB"/>
        </w:rPr>
        <w:t xml:space="preserve">ed </w:t>
      </w:r>
      <w:r w:rsidR="00916F4F" w:rsidRPr="00A9791D">
        <w:rPr>
          <w:rFonts w:ascii="Times New Roman" w:hAnsi="Times New Roman" w:cs="Times New Roman"/>
          <w:kern w:val="0"/>
          <w:sz w:val="20"/>
          <w:szCs w:val="20"/>
          <w:shd w:val="clear" w:color="auto" w:fill="FFFFFF"/>
          <w:lang w:val="en-GB" w:eastAsia="en-GB"/>
        </w:rPr>
        <w:t>by GEPIA2. Next, Gene Ontology (GO) term enrichment and the Kyoto Encyclopedia of Genes and Genomes (KEGG) pathway analyses</w:t>
      </w:r>
      <w:r w:rsidRPr="00A9791D">
        <w:rPr>
          <w:rFonts w:ascii="Times New Roman" w:hAnsi="Times New Roman" w:cs="Times New Roman"/>
          <w:kern w:val="0"/>
          <w:sz w:val="20"/>
          <w:szCs w:val="20"/>
          <w:shd w:val="clear" w:color="auto" w:fill="FFFFFF"/>
          <w:lang w:val="en-GB" w:eastAsia="en-GB"/>
        </w:rPr>
        <w:t xml:space="preserve"> w</w:t>
      </w:r>
      <w:r w:rsidRPr="00A9791D">
        <w:rPr>
          <w:rFonts w:ascii="Times New Roman" w:hAnsi="Times New Roman" w:cs="Times New Roman" w:hint="eastAsia"/>
          <w:kern w:val="0"/>
          <w:sz w:val="20"/>
          <w:szCs w:val="20"/>
          <w:shd w:val="clear" w:color="auto" w:fill="FFFFFF"/>
          <w:lang w:val="en-GB"/>
        </w:rPr>
        <w:t>ere</w:t>
      </w:r>
      <w:r w:rsidRPr="00A9791D">
        <w:rPr>
          <w:rFonts w:ascii="Times New Roman" w:hAnsi="Times New Roman" w:cs="Times New Roman"/>
          <w:kern w:val="0"/>
          <w:sz w:val="20"/>
          <w:szCs w:val="20"/>
          <w:shd w:val="clear" w:color="auto" w:fill="FFFFFF"/>
          <w:lang w:val="en-GB" w:eastAsia="en-GB"/>
        </w:rPr>
        <w:t xml:space="preserve"> performed</w:t>
      </w:r>
      <w:r w:rsidR="00916F4F" w:rsidRPr="00A9791D">
        <w:rPr>
          <w:rFonts w:ascii="Times New Roman" w:hAnsi="Times New Roman" w:cs="Times New Roman"/>
          <w:kern w:val="0"/>
          <w:sz w:val="20"/>
          <w:szCs w:val="20"/>
          <w:shd w:val="clear" w:color="auto" w:fill="FFFFFF"/>
          <w:lang w:val="en-GB" w:eastAsia="en-GB"/>
        </w:rPr>
        <w:t xml:space="preserve">. </w:t>
      </w:r>
      <w:r w:rsidR="00C93A95" w:rsidRPr="00A9791D">
        <w:rPr>
          <w:rFonts w:ascii="Times New Roman" w:hAnsi="Times New Roman" w:cs="Times New Roman" w:hint="eastAsia"/>
          <w:i/>
          <w:iCs/>
          <w:kern w:val="0"/>
          <w:sz w:val="20"/>
          <w:szCs w:val="20"/>
          <w:shd w:val="clear" w:color="auto" w:fill="FFFFFF"/>
          <w:lang w:val="en-GB" w:eastAsia="en-GB"/>
        </w:rPr>
        <w:t xml:space="preserve">P </w:t>
      </w:r>
      <w:r w:rsidR="00C93A95" w:rsidRPr="00A9791D">
        <w:rPr>
          <w:rFonts w:ascii="Times New Roman" w:hAnsi="Times New Roman" w:cs="Times New Roman" w:hint="eastAsia"/>
          <w:kern w:val="0"/>
          <w:sz w:val="20"/>
          <w:szCs w:val="20"/>
          <w:shd w:val="clear" w:color="auto" w:fill="FFFFFF"/>
          <w:lang w:val="en-GB" w:eastAsia="en-GB"/>
        </w:rPr>
        <w:t>values less than 0.05 were considered as significant categories.</w:t>
      </w:r>
      <w:r w:rsidR="00C93A95" w:rsidRPr="00A9791D">
        <w:rPr>
          <w:rFonts w:ascii="Times New Roman" w:hAnsi="Times New Roman" w:cs="Times New Roman" w:hint="eastAsia"/>
          <w:kern w:val="0"/>
          <w:sz w:val="20"/>
          <w:szCs w:val="20"/>
          <w:shd w:val="clear" w:color="auto" w:fill="FFFFFF"/>
          <w:lang w:val="en-GB"/>
        </w:rPr>
        <w:t xml:space="preserve"> </w:t>
      </w:r>
      <w:r w:rsidR="00916F4F" w:rsidRPr="00A9791D">
        <w:rPr>
          <w:rFonts w:ascii="Times New Roman" w:hAnsi="Times New Roman" w:cs="Times New Roman"/>
          <w:kern w:val="0"/>
          <w:sz w:val="20"/>
          <w:szCs w:val="20"/>
          <w:shd w:val="clear" w:color="auto" w:fill="FFFFFF"/>
          <w:lang w:val="en-GB" w:eastAsia="en-GB"/>
        </w:rPr>
        <w:t>Moreover, t</w:t>
      </w:r>
      <w:r w:rsidR="00916F4F" w:rsidRPr="003F52C7">
        <w:rPr>
          <w:rFonts w:ascii="Times New Roman" w:hAnsi="Times New Roman" w:cs="Times New Roman"/>
          <w:kern w:val="0"/>
          <w:sz w:val="20"/>
          <w:szCs w:val="20"/>
          <w:shd w:val="clear" w:color="auto" w:fill="FFFFFF"/>
          <w:lang w:val="en-GB" w:eastAsia="en-GB"/>
        </w:rPr>
        <w:t xml:space="preserve">he TCGA-STAD cohort </w:t>
      </w:r>
      <w:r w:rsidR="00033BDA">
        <w:rPr>
          <w:rFonts w:ascii="Times New Roman" w:hAnsi="Times New Roman" w:cs="Times New Roman" w:hint="eastAsia"/>
          <w:kern w:val="0"/>
          <w:sz w:val="20"/>
          <w:szCs w:val="20"/>
          <w:shd w:val="clear" w:color="auto" w:fill="FFFFFF"/>
          <w:lang w:val="en-GB"/>
        </w:rPr>
        <w:t xml:space="preserve">data </w:t>
      </w:r>
      <w:r w:rsidR="00033BDA" w:rsidRPr="003F52C7">
        <w:rPr>
          <w:rFonts w:ascii="Times New Roman" w:hAnsi="Times New Roman" w:cs="Times New Roman"/>
          <w:kern w:val="0"/>
          <w:sz w:val="20"/>
          <w:szCs w:val="20"/>
          <w:shd w:val="clear" w:color="auto" w:fill="FFFFFF"/>
          <w:lang w:val="en-GB" w:eastAsia="en-GB"/>
        </w:rPr>
        <w:t>w</w:t>
      </w:r>
      <w:r w:rsidR="00033BDA">
        <w:rPr>
          <w:rFonts w:ascii="Times New Roman" w:hAnsi="Times New Roman" w:cs="Times New Roman" w:hint="eastAsia"/>
          <w:kern w:val="0"/>
          <w:sz w:val="20"/>
          <w:szCs w:val="20"/>
          <w:shd w:val="clear" w:color="auto" w:fill="FFFFFF"/>
          <w:lang w:val="en-GB"/>
        </w:rPr>
        <w:t>as</w:t>
      </w:r>
      <w:r w:rsidR="00033BDA" w:rsidRPr="003F52C7">
        <w:rPr>
          <w:rFonts w:ascii="Times New Roman" w:hAnsi="Times New Roman" w:cs="Times New Roman"/>
          <w:kern w:val="0"/>
          <w:sz w:val="20"/>
          <w:szCs w:val="20"/>
          <w:shd w:val="clear" w:color="auto" w:fill="FFFFFF"/>
          <w:lang w:val="en-GB" w:eastAsia="en-GB"/>
        </w:rPr>
        <w:t xml:space="preserve"> divided </w:t>
      </w:r>
      <w:r w:rsidR="00916F4F" w:rsidRPr="003F52C7">
        <w:rPr>
          <w:rFonts w:ascii="Times New Roman" w:hAnsi="Times New Roman" w:cs="Times New Roman"/>
          <w:kern w:val="0"/>
          <w:sz w:val="20"/>
          <w:szCs w:val="20"/>
          <w:shd w:val="clear" w:color="auto" w:fill="FFFFFF"/>
          <w:lang w:val="en-GB" w:eastAsia="en-GB"/>
        </w:rPr>
        <w:t xml:space="preserve">into high and low expression groups according to the median LANCL2 </w:t>
      </w:r>
      <w:r w:rsidR="00916F4F" w:rsidRPr="003F52C7">
        <w:rPr>
          <w:rFonts w:ascii="Times New Roman" w:hAnsi="Times New Roman" w:cs="Times New Roman"/>
          <w:kern w:val="0"/>
          <w:sz w:val="20"/>
          <w:szCs w:val="20"/>
          <w:shd w:val="clear" w:color="auto" w:fill="FFFFFF"/>
          <w:lang w:val="en-GB" w:eastAsia="en-GB"/>
        </w:rPr>
        <w:lastRenderedPageBreak/>
        <w:t>expression level, and then analy</w:t>
      </w:r>
      <w:r>
        <w:rPr>
          <w:rFonts w:ascii="Times New Roman" w:hAnsi="Times New Roman" w:cs="Times New Roman" w:hint="eastAsia"/>
          <w:kern w:val="0"/>
          <w:sz w:val="20"/>
          <w:szCs w:val="20"/>
          <w:shd w:val="clear" w:color="auto" w:fill="FFFFFF"/>
          <w:lang w:val="en-GB"/>
        </w:rPr>
        <w:t>s</w:t>
      </w:r>
      <w:r w:rsidR="00916F4F" w:rsidRPr="003F52C7">
        <w:rPr>
          <w:rFonts w:ascii="Times New Roman" w:hAnsi="Times New Roman" w:cs="Times New Roman"/>
          <w:kern w:val="0"/>
          <w:sz w:val="20"/>
          <w:szCs w:val="20"/>
          <w:shd w:val="clear" w:color="auto" w:fill="FFFFFF"/>
          <w:lang w:val="en-GB" w:eastAsia="en-GB"/>
        </w:rPr>
        <w:t>ed the differentially expressed genes in the two groups and performed Gene Set Enrichmen</w:t>
      </w:r>
      <w:r w:rsidR="00916F4F" w:rsidRPr="00A9791D">
        <w:rPr>
          <w:rFonts w:ascii="Times New Roman" w:hAnsi="Times New Roman" w:cs="Times New Roman"/>
          <w:kern w:val="0"/>
          <w:sz w:val="20"/>
          <w:szCs w:val="20"/>
          <w:shd w:val="clear" w:color="auto" w:fill="FFFFFF"/>
          <w:lang w:val="en-GB" w:eastAsia="en-GB"/>
        </w:rPr>
        <w:t>t Analysis (GSEA) by these differentially expressed genes and their corresponding log2 fold change values</w:t>
      </w:r>
      <w:r w:rsidR="00916F4F"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PEVuZE5vdGU+PENpdGU+PEF1dGhvcj5TdWJyYW1hbmlhbjwvQXV0aG9yPjxZZWFyPjIwMDU8L1ll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</w:fldData>
        </w:fldChar>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 </w:instrText>
      </w:r>
      <w:r w:rsidR="00520C57"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PEVuZE5vdGU+PENpdGU+PEF1dGhvcj5TdWJyYW1hbmlhbjwvQXV0aG9yPjxZZWFyPjIwMDU8L1ll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</w:fldData>
        </w:fldChar>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520C57" w:rsidRPr="00A9791D">
        <w:rPr>
          <w:rFonts w:ascii="Times New Roman" w:hAnsi="Times New Roman" w:cs="Times New Roman"/>
          <w:kern w:val="0"/>
          <w:sz w:val="20"/>
          <w:szCs w:val="20"/>
          <w:shd w:val="clear" w:color="auto" w:fill="FFFFFF"/>
          <w:vertAlign w:val="superscript"/>
          <w:lang w:val="en-GB" w:eastAsia="en-GB"/>
        </w:rPr>
      </w:r>
      <w:r w:rsidR="00520C57"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vertAlign w:val="superscript"/>
          <w:lang w:val="en-GB" w:eastAsia="en-GB"/>
        </w:rPr>
      </w:r>
      <w:r w:rsidR="00916F4F" w:rsidRPr="00A9791D">
        <w:rPr>
          <w:rFonts w:ascii="Times New Roman" w:hAnsi="Times New Roman" w:cs="Times New Roman"/>
          <w:kern w:val="0"/>
          <w:sz w:val="20"/>
          <w:szCs w:val="20"/>
          <w:shd w:val="clear" w:color="auto" w:fill="FFFFFF"/>
          <w:vertAlign w:val="superscript"/>
          <w:lang w:val="en-GB" w:eastAsia="en-GB"/>
        </w:rPr>
        <w:fldChar w:fldCharType="separate"/>
      </w:r>
      <w:r w:rsidR="00520C57" w:rsidRPr="00A9791D">
        <w:rPr>
          <w:rFonts w:ascii="Times New Roman" w:hAnsi="Times New Roman" w:cs="Times New Roman"/>
          <w:noProof/>
          <w:kern w:val="0"/>
          <w:sz w:val="20"/>
          <w:szCs w:val="20"/>
          <w:shd w:val="clear" w:color="auto" w:fill="FFFFFF"/>
          <w:vertAlign w:val="superscript"/>
          <w:lang w:val="en-GB" w:eastAsia="en-GB"/>
        </w:rPr>
        <w:t>[8]</w:t>
      </w:r>
      <w:r w:rsidR="00916F4F"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lang w:val="en-GB" w:eastAsia="en-GB"/>
        </w:rPr>
        <w:t xml:space="preserve">. </w:t>
      </w:r>
      <w:r w:rsidR="001E11EB" w:rsidRPr="00A9791D">
        <w:rPr>
          <w:rFonts w:ascii="Times New Roman" w:hAnsi="Times New Roman" w:cs="Times New Roman" w:hint="eastAsia"/>
          <w:i/>
          <w:iCs/>
          <w:kern w:val="0"/>
          <w:sz w:val="20"/>
          <w:szCs w:val="20"/>
          <w:shd w:val="clear" w:color="auto" w:fill="FFFFFF"/>
          <w:lang w:val="en-GB" w:eastAsia="en-GB"/>
        </w:rPr>
        <w:t xml:space="preserve">P </w:t>
      </w:r>
      <w:r w:rsidR="001E11EB" w:rsidRPr="00A9791D">
        <w:rPr>
          <w:rFonts w:ascii="Times New Roman" w:hAnsi="Times New Roman" w:cs="Times New Roman" w:hint="eastAsia"/>
          <w:kern w:val="0"/>
          <w:sz w:val="20"/>
          <w:szCs w:val="20"/>
          <w:shd w:val="clear" w:color="auto" w:fill="FFFFFF"/>
          <w:lang w:val="en-GB" w:eastAsia="en-GB"/>
        </w:rPr>
        <w:t>values less than 0.05 were considered as significant categories.</w:t>
      </w:r>
      <w:r w:rsidR="001E11EB" w:rsidRPr="00A9791D">
        <w:rPr>
          <w:rFonts w:ascii="Times New Roman" w:hAnsi="Times New Roman" w:cs="Times New Roman" w:hint="eastAsia"/>
          <w:kern w:val="0"/>
          <w:sz w:val="20"/>
          <w:szCs w:val="20"/>
          <w:shd w:val="clear" w:color="auto" w:fill="FFFFFF"/>
          <w:lang w:val="en-GB"/>
        </w:rPr>
        <w:t xml:space="preserve"> </w:t>
      </w:r>
      <w:r w:rsidR="00916F4F" w:rsidRPr="00A9791D">
        <w:rPr>
          <w:rFonts w:ascii="Times New Roman" w:hAnsi="Times New Roman" w:cs="Times New Roman"/>
          <w:kern w:val="0"/>
          <w:sz w:val="20"/>
          <w:szCs w:val="20"/>
          <w:shd w:val="clear" w:color="auto" w:fill="FFFFFF"/>
          <w:lang w:val="en-GB" w:eastAsia="en-GB"/>
        </w:rPr>
        <w:t xml:space="preserve">R (version 3.6.3) </w:t>
      </w:r>
      <w:r w:rsidRPr="00A9791D">
        <w:rPr>
          <w:rFonts w:ascii="Times New Roman" w:hAnsi="Times New Roman" w:cs="Times New Roman" w:hint="eastAsia"/>
          <w:kern w:val="0"/>
          <w:sz w:val="20"/>
          <w:szCs w:val="20"/>
          <w:shd w:val="clear" w:color="auto" w:fill="FFFFFF"/>
          <w:lang w:val="en-GB"/>
        </w:rPr>
        <w:t>was</w:t>
      </w:r>
      <w:r w:rsidRPr="00A9791D">
        <w:rPr>
          <w:rFonts w:ascii="Times New Roman" w:hAnsi="Times New Roman" w:cs="Times New Roman"/>
          <w:kern w:val="0"/>
          <w:sz w:val="20"/>
          <w:szCs w:val="20"/>
          <w:shd w:val="clear" w:color="auto" w:fill="FFFFFF"/>
          <w:lang w:val="en-GB" w:eastAsia="en-GB"/>
        </w:rPr>
        <w:t xml:space="preserve"> used </w:t>
      </w:r>
      <w:r w:rsidR="00916F4F" w:rsidRPr="00A9791D">
        <w:rPr>
          <w:rFonts w:ascii="Times New Roman" w:hAnsi="Times New Roman" w:cs="Times New Roman"/>
          <w:kern w:val="0"/>
          <w:sz w:val="20"/>
          <w:szCs w:val="20"/>
          <w:shd w:val="clear" w:color="auto" w:fill="FFFFFF"/>
          <w:lang w:val="en-GB" w:eastAsia="en-GB"/>
        </w:rPr>
        <w:t>for statistical analysis and visualization, the main R packages are ggplot2 (version 3.3.3), cluster profile (version 3.14.3), and org.Hs.eg.DB (version 3.10.0). Then, genes contained in 19 common signal</w:t>
      </w:r>
      <w:r w:rsidRPr="00A9791D">
        <w:rPr>
          <w:rFonts w:ascii="Times New Roman" w:hAnsi="Times New Roman" w:cs="Times New Roman" w:hint="eastAsia"/>
          <w:kern w:val="0"/>
          <w:sz w:val="20"/>
          <w:szCs w:val="20"/>
          <w:shd w:val="clear" w:color="auto" w:fill="FFFFFF"/>
          <w:lang w:val="en-GB"/>
        </w:rPr>
        <w:t>l</w:t>
      </w:r>
      <w:r w:rsidR="00916F4F" w:rsidRPr="00A9791D">
        <w:rPr>
          <w:rFonts w:ascii="Times New Roman" w:hAnsi="Times New Roman" w:cs="Times New Roman"/>
          <w:kern w:val="0"/>
          <w:sz w:val="20"/>
          <w:szCs w:val="20"/>
          <w:shd w:val="clear" w:color="auto" w:fill="FFFFFF"/>
          <w:lang w:val="en-GB" w:eastAsia="en-GB"/>
        </w:rPr>
        <w:t xml:space="preserve">ing pathways </w:t>
      </w:r>
      <w:r w:rsidR="00033BDA" w:rsidRPr="00A9791D">
        <w:rPr>
          <w:rFonts w:ascii="Times New Roman" w:hAnsi="Times New Roman" w:cs="Times New Roman"/>
          <w:kern w:val="0"/>
          <w:sz w:val="20"/>
          <w:szCs w:val="20"/>
          <w:shd w:val="clear" w:color="auto" w:fill="FFFFFF"/>
          <w:lang w:val="en-GB" w:eastAsia="en-GB"/>
        </w:rPr>
        <w:t>w</w:t>
      </w:r>
      <w:r w:rsidR="00033BDA" w:rsidRPr="00A9791D">
        <w:rPr>
          <w:rFonts w:ascii="Times New Roman" w:hAnsi="Times New Roman" w:cs="Times New Roman" w:hint="eastAsia"/>
          <w:kern w:val="0"/>
          <w:sz w:val="20"/>
          <w:szCs w:val="20"/>
          <w:shd w:val="clear" w:color="auto" w:fill="FFFFFF"/>
          <w:lang w:val="en-GB"/>
        </w:rPr>
        <w:t>ere</w:t>
      </w:r>
      <w:r w:rsidR="00033BDA" w:rsidRPr="00A9791D">
        <w:rPr>
          <w:rFonts w:ascii="Times New Roman" w:hAnsi="Times New Roman" w:cs="Times New Roman"/>
          <w:kern w:val="0"/>
          <w:sz w:val="20"/>
          <w:szCs w:val="20"/>
          <w:shd w:val="clear" w:color="auto" w:fill="FFFFFF"/>
          <w:lang w:val="en-GB" w:eastAsia="en-GB"/>
        </w:rPr>
        <w:t xml:space="preserve"> collected </w:t>
      </w:r>
      <w:r w:rsidR="00916F4F" w:rsidRPr="00A9791D">
        <w:rPr>
          <w:rFonts w:ascii="Times New Roman" w:hAnsi="Times New Roman" w:cs="Times New Roman"/>
          <w:kern w:val="0"/>
          <w:sz w:val="20"/>
          <w:szCs w:val="20"/>
          <w:shd w:val="clear" w:color="auto" w:fill="FFFFFF"/>
          <w:lang w:val="en-GB" w:eastAsia="en-GB"/>
        </w:rPr>
        <w:t xml:space="preserve">and the differences in the pathway score </w:t>
      </w:r>
      <w:r w:rsidR="00033BDA" w:rsidRPr="00A9791D">
        <w:rPr>
          <w:rFonts w:ascii="Times New Roman" w:hAnsi="Times New Roman" w:cs="Times New Roman" w:hint="eastAsia"/>
          <w:kern w:val="0"/>
          <w:sz w:val="20"/>
          <w:szCs w:val="20"/>
          <w:shd w:val="clear" w:color="auto" w:fill="FFFFFF"/>
          <w:lang w:val="en-GB"/>
        </w:rPr>
        <w:t>was tested i</w:t>
      </w:r>
      <w:r w:rsidR="00916F4F" w:rsidRPr="00A9791D">
        <w:rPr>
          <w:rFonts w:ascii="Times New Roman" w:hAnsi="Times New Roman" w:cs="Times New Roman"/>
          <w:kern w:val="0"/>
          <w:sz w:val="20"/>
          <w:szCs w:val="20"/>
          <w:shd w:val="clear" w:color="auto" w:fill="FFFFFF"/>
          <w:lang w:val="en-GB" w:eastAsia="en-GB"/>
        </w:rPr>
        <w:t>n the high and low expression group of LANCL2 through the G</w:t>
      </w:r>
      <w:r w:rsidR="00916F4F" w:rsidRPr="00A9791D">
        <w:rPr>
          <w:rFonts w:ascii="Times New Roman" w:hAnsi="Times New Roman" w:cs="Times New Roman"/>
          <w:kern w:val="0"/>
          <w:sz w:val="20"/>
          <w:szCs w:val="20"/>
          <w:shd w:val="clear" w:color="auto" w:fill="FFFFFF"/>
          <w:lang w:eastAsia="en-GB"/>
        </w:rPr>
        <w:t>ene Set Variation Analysis</w:t>
      </w:r>
      <w:r w:rsidR="00916F4F" w:rsidRPr="00A9791D">
        <w:rPr>
          <w:rFonts w:ascii="Times New Roman" w:hAnsi="Times New Roman" w:cs="Times New Roman"/>
          <w:kern w:val="0"/>
          <w:sz w:val="20"/>
          <w:szCs w:val="20"/>
          <w:shd w:val="clear" w:color="auto" w:fill="FFFFFF"/>
          <w:lang w:val="en-GB" w:eastAsia="en-GB"/>
        </w:rPr>
        <w:t xml:space="preserve"> (GSVA) package</w:t>
      </w:r>
      <w:r w:rsidR="00033BDA" w:rsidRPr="00A9791D">
        <w:rPr>
          <w:rFonts w:ascii="Times New Roman" w:hAnsi="Times New Roman" w:cs="Times New Roman" w:hint="eastAsia"/>
          <w:kern w:val="0"/>
          <w:sz w:val="20"/>
          <w:szCs w:val="20"/>
          <w:shd w:val="clear" w:color="auto" w:fill="FFFFFF"/>
          <w:lang w:val="en-GB"/>
        </w:rPr>
        <w:t xml:space="preserve"> of R, </w:t>
      </w:r>
      <w:r w:rsidR="00916F4F" w:rsidRPr="00A9791D">
        <w:rPr>
          <w:rFonts w:ascii="Times New Roman" w:hAnsi="Times New Roman" w:cs="Times New Roman"/>
          <w:kern w:val="0"/>
          <w:sz w:val="20"/>
          <w:szCs w:val="20"/>
          <w:shd w:val="clear" w:color="auto" w:fill="FFFFFF"/>
          <w:lang w:val="en-GB" w:eastAsia="en-GB"/>
        </w:rPr>
        <w:t>selecting the parameter method='ssgsea'</w:t>
      </w:r>
      <w:r w:rsidR="00033BDA" w:rsidRPr="00A9791D">
        <w:rPr>
          <w:rFonts w:ascii="Times New Roman" w:hAnsi="Times New Roman" w:cs="Times New Roman"/>
          <w:kern w:val="0"/>
          <w:sz w:val="20"/>
          <w:szCs w:val="20"/>
          <w:shd w:val="clear" w:color="auto" w:fill="FFFFFF"/>
          <w:vertAlign w:val="superscript"/>
          <w:lang w:val="en-GB" w:eastAsia="en-GB"/>
        </w:rPr>
        <w:t xml:space="preserve"> </w:t>
      </w:r>
      <w:r w:rsidR="00916F4F" w:rsidRPr="00A9791D">
        <w:rPr>
          <w:rFonts w:ascii="Times New Roman" w:hAnsi="Times New Roman" w:cs="Times New Roman"/>
          <w:kern w:val="0"/>
          <w:sz w:val="20"/>
          <w:szCs w:val="20"/>
          <w:shd w:val="clear" w:color="auto" w:fill="FFFFFF"/>
          <w:vertAlign w:val="superscript"/>
          <w:lang w:val="en-GB" w:eastAsia="en-GB"/>
        </w:rPr>
        <w:fldChar w:fldCharType="begin"/>
      </w:r>
      <w:r w:rsidR="00520C57" w:rsidRPr="00A9791D">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&lt;EndNote&gt;&lt;Cite&gt;&lt;Author&gt;Hänzelmann&lt;/Author&gt;&lt;Year&gt;2013&lt;/Year&gt;&lt;RecNum&gt;90&lt;/RecNum&gt;&lt;DisplayText&gt;[9]&lt;/DisplayText&gt;&lt;record&gt;&lt;rec-number&gt;90&lt;/rec-number&gt;&lt;foreign-keys&gt;&lt;key app="EN" db-id="swfd5wf9eta5v9evdvhv2esmz9tet5vsxzps" timestamp="1679149892"&gt;90&lt;/key&gt;&lt;/foreign-keys&gt;&lt;ref-type name="Journal Article"&gt;17&lt;/ref-type&gt;&lt;contributors&gt;&lt;authors&gt;&lt;author&gt;Hänzelmann,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lt;/isbn&gt;&lt;accession-num&gt;23323831&lt;/accession-num&gt;&lt;urls&gt;&lt;/urls&gt;&lt;custom2&gt;PMC3618321&lt;/custom2&gt;&lt;electronic-resource-num&gt;10.1186/1471-2105-14-7&lt;/electronic-resource-num&gt;&lt;remote-database-provider&gt;NLM&lt;/remote-database-provider&gt;&lt;language&gt;eng&lt;/language&gt;&lt;/record&gt;&lt;/Cite&gt;&lt;/EndNote&gt;</w:instrText>
      </w:r>
      <w:r w:rsidR="00916F4F" w:rsidRPr="00A9791D">
        <w:rPr>
          <w:rFonts w:ascii="Times New Roman" w:hAnsi="Times New Roman" w:cs="Times New Roman"/>
          <w:kern w:val="0"/>
          <w:sz w:val="20"/>
          <w:szCs w:val="20"/>
          <w:shd w:val="clear" w:color="auto" w:fill="FFFFFF"/>
          <w:vertAlign w:val="superscript"/>
          <w:lang w:val="en-GB" w:eastAsia="en-GB"/>
        </w:rPr>
        <w:fldChar w:fldCharType="separate"/>
      </w:r>
      <w:r w:rsidR="00520C57" w:rsidRPr="00A9791D">
        <w:rPr>
          <w:rFonts w:ascii="Times New Roman" w:hAnsi="Times New Roman" w:cs="Times New Roman"/>
          <w:noProof/>
          <w:kern w:val="0"/>
          <w:sz w:val="20"/>
          <w:szCs w:val="20"/>
          <w:shd w:val="clear" w:color="auto" w:fill="FFFFFF"/>
          <w:vertAlign w:val="superscript"/>
          <w:lang w:val="en-GB" w:eastAsia="en-GB"/>
        </w:rPr>
        <w:t>[9]</w:t>
      </w:r>
      <w:r w:rsidR="00916F4F"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lang w:val="en-GB" w:eastAsia="en-GB"/>
        </w:rPr>
        <w:t>..</w:t>
      </w:r>
    </w:p>
    <w:p w14:paraId="5BA2A4BD" w14:textId="77777777" w:rsidR="00916F4F" w:rsidRPr="00A9791D" w:rsidRDefault="00916F4F" w:rsidP="00916F4F">
      <w:pPr>
        <w:widowControl/>
        <w:rPr>
          <w:rFonts w:ascii="Times New Roman" w:hAnsi="Times New Roman" w:cs="Times New Roman"/>
          <w:b/>
          <w:bCs/>
          <w:kern w:val="0"/>
          <w:sz w:val="20"/>
          <w:szCs w:val="20"/>
          <w:shd w:val="clear" w:color="auto" w:fill="FFFFFF"/>
          <w:lang w:val="en-GB" w:eastAsia="en-GB"/>
        </w:rPr>
      </w:pPr>
    </w:p>
    <w:p w14:paraId="0996CCA4" w14:textId="77777777" w:rsidR="00916F4F" w:rsidRPr="00A9791D" w:rsidRDefault="00916F4F" w:rsidP="00916F4F">
      <w:pPr>
        <w:widowControl/>
        <w:rPr>
          <w:rFonts w:ascii="Times New Roman" w:hAnsi="Times New Roman" w:cs="Times New Roman"/>
          <w:b/>
          <w:bCs/>
          <w:kern w:val="0"/>
          <w:sz w:val="20"/>
          <w:szCs w:val="20"/>
          <w:shd w:val="clear" w:color="auto" w:fill="FFFFFF"/>
          <w:lang w:val="en-GB" w:eastAsia="en-GB"/>
        </w:rPr>
      </w:pPr>
      <w:r w:rsidRPr="00A9791D">
        <w:rPr>
          <w:rFonts w:ascii="Times New Roman" w:hAnsi="Times New Roman" w:cs="Times New Roman"/>
          <w:b/>
          <w:bCs/>
          <w:kern w:val="0"/>
          <w:sz w:val="20"/>
          <w:szCs w:val="20"/>
          <w:shd w:val="clear" w:color="auto" w:fill="FFFFFF"/>
          <w:lang w:val="en-GB" w:eastAsia="en-GB"/>
        </w:rPr>
        <w:t>Gene alteration analysis</w:t>
      </w:r>
    </w:p>
    <w:p w14:paraId="79356B38" w14:textId="11AD562A" w:rsidR="00916F4F" w:rsidRPr="003F52C7" w:rsidRDefault="00916F4F" w:rsidP="00916F4F">
      <w:pPr>
        <w:widowControl/>
        <w:rPr>
          <w:rFonts w:ascii="Times New Roman" w:hAnsi="Times New Roman" w:cs="Times New Roman"/>
          <w:kern w:val="0"/>
          <w:sz w:val="20"/>
          <w:szCs w:val="20"/>
          <w:shd w:val="clear" w:color="auto" w:fill="FFFFFF"/>
          <w:lang w:val="en-GB" w:eastAsia="en-GB"/>
        </w:rPr>
      </w:pPr>
      <w:r w:rsidRPr="00A9791D">
        <w:rPr>
          <w:rFonts w:ascii="Times New Roman" w:hAnsi="Times New Roman" w:cs="Times New Roman"/>
          <w:kern w:val="0"/>
          <w:sz w:val="20"/>
          <w:szCs w:val="20"/>
          <w:shd w:val="clear" w:color="auto" w:fill="FFFFFF"/>
          <w:lang w:val="en-GB" w:eastAsia="en-GB"/>
        </w:rPr>
        <w:t xml:space="preserve">434 samples </w:t>
      </w:r>
      <w:r w:rsidR="00A06C16" w:rsidRPr="00A9791D">
        <w:rPr>
          <w:rFonts w:ascii="Times New Roman" w:hAnsi="Times New Roman" w:cs="Times New Roman" w:hint="eastAsia"/>
          <w:kern w:val="0"/>
          <w:sz w:val="20"/>
          <w:szCs w:val="20"/>
          <w:shd w:val="clear" w:color="auto" w:fill="FFFFFF"/>
          <w:lang w:val="en-GB"/>
        </w:rPr>
        <w:t>were</w:t>
      </w:r>
      <w:r w:rsidR="00A06C16" w:rsidRPr="00A9791D">
        <w:rPr>
          <w:rFonts w:ascii="Times New Roman" w:hAnsi="Times New Roman" w:cs="Times New Roman"/>
          <w:kern w:val="0"/>
          <w:sz w:val="20"/>
          <w:szCs w:val="20"/>
          <w:shd w:val="clear" w:color="auto" w:fill="FFFFFF"/>
          <w:lang w:val="en-GB" w:eastAsia="en-GB"/>
        </w:rPr>
        <w:t xml:space="preserve"> selected </w:t>
      </w:r>
      <w:r w:rsidRPr="00A9791D">
        <w:rPr>
          <w:rFonts w:ascii="Times New Roman" w:hAnsi="Times New Roman" w:cs="Times New Roman"/>
          <w:kern w:val="0"/>
          <w:sz w:val="20"/>
          <w:szCs w:val="20"/>
          <w:shd w:val="clear" w:color="auto" w:fill="FFFFFF"/>
          <w:lang w:val="en-GB" w:eastAsia="en-GB"/>
        </w:rPr>
        <w:t>from the TCGA-PanCancer Atlas dataset for genetic alteration analysis through the cbioportal database (http://www.cbiop ortal.org/)</w:t>
      </w:r>
      <w:r w:rsidRPr="00A9791D">
        <w:rPr>
          <w:rFonts w:ascii="Times New Roman" w:hAnsi="Times New Roman" w:cs="Times New Roman"/>
          <w:kern w:val="0"/>
          <w:sz w:val="20"/>
          <w:szCs w:val="20"/>
          <w:shd w:val="clear" w:color="auto" w:fill="FFFFFF"/>
          <w:vertAlign w:val="superscript"/>
          <w:lang w:val="en-GB" w:eastAsia="en-GB"/>
        </w:rPr>
        <w:fldChar w:fldCharType="begin"/>
      </w:r>
      <w:r w:rsidR="00F21D48" w:rsidRPr="00A9791D">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&lt;EndNote&gt;&lt;Cite&gt;&lt;Author&gt;Gao&lt;/Author&gt;&lt;Year&gt;2013&lt;/Year&gt;&lt;RecNum&gt;92&lt;/RecNum&gt;&lt;DisplayText&gt;[10]&lt;/DisplayText&gt;&lt;record&gt;&lt;rec-number&gt;92&lt;/rec-number&gt;&lt;foreign-keys&gt;&lt;key app="EN" db-id="swfd5wf9eta5v9evdvhv2esmz9tet5vsxzps" timestamp="1679150064"&gt;92&lt;/key&gt;&lt;/foreign-keys&gt;&lt;ref-type name="Journal Article"&gt;17&lt;/ref-type&gt;&lt;contributors&gt;&lt;authors&gt;&lt;author&gt;Gao, J.&lt;/author&gt;&lt;author&gt;Aksoy, B. A.&lt;/author&gt;&lt;author&gt;Dogrusoz, U.&lt;/author&gt;&lt;author&gt;Dresdner, G.&lt;/author&gt;&lt;author&gt;Gross, B.&lt;/author&gt;&lt;author&gt;Sumer, S. O.&lt;/author&gt;&lt;author&gt;Sun, Y.&lt;/author&gt;&lt;author&gt;Jacobsen, A.&lt;/author&gt;&lt;author&gt;Sinha, R.&lt;/author&gt;&lt;author&gt;Larsson, E.&lt;/author&gt;&lt;author&gt;Cerami, E.&lt;/author&gt;&lt;author&gt;Sander, C.&lt;/author&gt;&lt;author&gt;Schultz, N.&lt;/author&gt;&lt;/authors&gt;&lt;/contributors&gt;&lt;auth-address&gt;Computational Biology Center, Memorial Sloan-Kettering Cancer Center, New York, NY 10065, USA.&lt;/auth-address&gt;&lt;titles&gt;&lt;title&gt;Integrative analysis of complex cancer genomics and clinical profiles using the cBioPortal&lt;/title&gt;&lt;secondary-title&gt;Sci Signal&lt;/secondary-title&gt;&lt;/titles&gt;&lt;periodical&gt;&lt;full-title&gt;Sci Signal&lt;/full-title&gt;&lt;/periodical&gt;&lt;pages&gt;pl1&lt;/pages&gt;&lt;volume&gt;6&lt;/volume&gt;&lt;number&gt;269&lt;/number&gt;&lt;edition&gt;2013/04/04&lt;/edition&gt;&lt;keywords&gt;&lt;keyword&gt;*Gene Expression Profiling&lt;/keyword&gt;&lt;keyword&gt;*Gene Regulatory Networks&lt;/keyword&gt;&lt;keyword&gt;Genetic Predisposition to Disease/*genetics&lt;/keyword&gt;&lt;keyword&gt;*Genomics&lt;/keyword&gt;&lt;keyword&gt;Humans&lt;/keyword&gt;&lt;keyword&gt;Information Storage and Retrieval/*methods&lt;/keyword&gt;&lt;keyword&gt;Internet&lt;/keyword&gt;&lt;keyword&gt;Neoplasms/*genetics/pathology&lt;/keyword&gt;&lt;keyword&gt;Reproducibility of Results&lt;/keyword&gt;&lt;keyword&gt;Software&lt;/keyword&gt;&lt;/keywords&gt;&lt;dates&gt;&lt;year&gt;2013&lt;/year&gt;&lt;pub-dates&gt;&lt;date&gt;Apr 2&lt;/date&gt;&lt;/pub-dates&gt;&lt;/dates&gt;&lt;isbn&gt;1945-0877&lt;/isbn&gt;&lt;accession-num&gt;23550210&lt;/accession-num&gt;&lt;urls&gt;&lt;/urls&gt;&lt;custom2&gt;PMC4160307&lt;/custom2&gt;&lt;custom6&gt;NIHMS622586&lt;/custom6&gt;&lt;electronic-resource-num&gt;10.1126/scisignal.2004088&lt;/electronic-resource-num&gt;&lt;remote-database-provider&gt;NLM&lt;/remote-database-provider&gt;&lt;language&gt;eng&lt;/language&gt;&lt;/record&gt;&lt;/Cite&gt;&lt;/EndNote&gt;</w:instrText>
      </w:r>
      <w:r w:rsidRPr="00A9791D">
        <w:rPr>
          <w:rFonts w:ascii="Times New Roman" w:hAnsi="Times New Roman" w:cs="Times New Roman"/>
          <w:kern w:val="0"/>
          <w:sz w:val="20"/>
          <w:szCs w:val="20"/>
          <w:shd w:val="clear" w:color="auto" w:fill="FFFFFF"/>
          <w:vertAlign w:val="superscript"/>
          <w:lang w:val="en-GB" w:eastAsia="en-GB"/>
        </w:rPr>
        <w:fldChar w:fldCharType="separate"/>
      </w:r>
      <w:r w:rsidR="00F21D48" w:rsidRPr="00A9791D">
        <w:rPr>
          <w:rFonts w:ascii="Times New Roman" w:hAnsi="Times New Roman" w:cs="Times New Roman"/>
          <w:noProof/>
          <w:kern w:val="0"/>
          <w:sz w:val="20"/>
          <w:szCs w:val="20"/>
          <w:shd w:val="clear" w:color="auto" w:fill="FFFFFF"/>
          <w:vertAlign w:val="superscript"/>
          <w:lang w:val="en-GB" w:eastAsia="en-GB"/>
        </w:rPr>
        <w:t>[10]</w:t>
      </w:r>
      <w:r w:rsidRPr="00A9791D">
        <w:rPr>
          <w:rFonts w:ascii="Times New Roman" w:hAnsi="Times New Roman" w:cs="Times New Roman"/>
          <w:kern w:val="0"/>
          <w:sz w:val="20"/>
          <w:szCs w:val="20"/>
          <w:shd w:val="clear" w:color="auto" w:fill="FFFFFF"/>
          <w:vertAlign w:val="superscript"/>
          <w:lang w:val="en-GB" w:eastAsia="en-GB"/>
        </w:rPr>
        <w:fldChar w:fldCharType="end"/>
      </w:r>
      <w:r w:rsidRPr="00A9791D">
        <w:rPr>
          <w:rFonts w:ascii="Times New Roman" w:hAnsi="Times New Roman" w:cs="Times New Roman"/>
          <w:kern w:val="0"/>
          <w:sz w:val="20"/>
          <w:szCs w:val="20"/>
          <w:shd w:val="clear" w:color="auto" w:fill="FFFFFF"/>
          <w:lang w:val="en-GB" w:eastAsia="en-GB"/>
        </w:rPr>
        <w:t>. Then the alteration frequency, alteration type, and distribution of mutation sites of LANCL2 in STAD</w:t>
      </w:r>
      <w:r w:rsidR="00033BDA" w:rsidRPr="00A9791D">
        <w:rPr>
          <w:rFonts w:ascii="Times New Roman" w:hAnsi="Times New Roman" w:cs="Times New Roman"/>
          <w:kern w:val="0"/>
          <w:sz w:val="20"/>
          <w:szCs w:val="20"/>
          <w:shd w:val="clear" w:color="auto" w:fill="FFFFFF"/>
          <w:lang w:val="en-GB" w:eastAsia="en-GB"/>
        </w:rPr>
        <w:t xml:space="preserve"> we</w:t>
      </w:r>
      <w:r w:rsidR="00033BDA" w:rsidRPr="00A9791D">
        <w:rPr>
          <w:rFonts w:ascii="Times New Roman" w:hAnsi="Times New Roman" w:cs="Times New Roman" w:hint="eastAsia"/>
          <w:kern w:val="0"/>
          <w:sz w:val="20"/>
          <w:szCs w:val="20"/>
          <w:shd w:val="clear" w:color="auto" w:fill="FFFFFF"/>
          <w:lang w:val="en-GB"/>
        </w:rPr>
        <w:t>re</w:t>
      </w:r>
      <w:r w:rsidR="00033BDA" w:rsidRPr="00A9791D">
        <w:rPr>
          <w:rFonts w:ascii="Times New Roman" w:hAnsi="Times New Roman" w:cs="Times New Roman"/>
          <w:kern w:val="0"/>
          <w:sz w:val="20"/>
          <w:szCs w:val="20"/>
          <w:shd w:val="clear" w:color="auto" w:fill="FFFFFF"/>
          <w:lang w:val="en-GB" w:eastAsia="en-GB"/>
        </w:rPr>
        <w:t xml:space="preserve"> analy</w:t>
      </w:r>
      <w:r w:rsidR="00033BDA" w:rsidRPr="00A9791D">
        <w:rPr>
          <w:rFonts w:ascii="Times New Roman" w:hAnsi="Times New Roman" w:cs="Times New Roman" w:hint="eastAsia"/>
          <w:kern w:val="0"/>
          <w:sz w:val="20"/>
          <w:szCs w:val="20"/>
          <w:shd w:val="clear" w:color="auto" w:fill="FFFFFF"/>
          <w:lang w:val="en-GB"/>
        </w:rPr>
        <w:t>s</w:t>
      </w:r>
      <w:r w:rsidR="00033BDA" w:rsidRPr="00A9791D">
        <w:rPr>
          <w:rFonts w:ascii="Times New Roman" w:hAnsi="Times New Roman" w:cs="Times New Roman"/>
          <w:kern w:val="0"/>
          <w:sz w:val="20"/>
          <w:szCs w:val="20"/>
          <w:shd w:val="clear" w:color="auto" w:fill="FFFFFF"/>
          <w:lang w:val="en-GB" w:eastAsia="en-GB"/>
        </w:rPr>
        <w:t>ed</w:t>
      </w:r>
      <w:r w:rsidRPr="00A9791D">
        <w:rPr>
          <w:rFonts w:ascii="Times New Roman" w:hAnsi="Times New Roman" w:cs="Times New Roman"/>
          <w:kern w:val="0"/>
          <w:sz w:val="20"/>
          <w:szCs w:val="20"/>
          <w:shd w:val="clear" w:color="auto" w:fill="FFFFFF"/>
          <w:lang w:val="en-GB" w:eastAsia="en-GB"/>
        </w:rPr>
        <w:t xml:space="preserve">. </w:t>
      </w:r>
      <w:r w:rsidR="00033BDA" w:rsidRPr="00A9791D">
        <w:rPr>
          <w:rFonts w:ascii="Times New Roman" w:hAnsi="Times New Roman" w:cs="Times New Roman" w:hint="eastAsia"/>
          <w:kern w:val="0"/>
          <w:sz w:val="20"/>
          <w:szCs w:val="20"/>
          <w:shd w:val="clear" w:color="auto" w:fill="FFFFFF"/>
          <w:lang w:val="en-GB"/>
        </w:rPr>
        <w:t>T</w:t>
      </w:r>
      <w:r w:rsidRPr="00A9791D">
        <w:rPr>
          <w:rFonts w:ascii="Times New Roman" w:hAnsi="Times New Roman" w:cs="Times New Roman"/>
          <w:kern w:val="0"/>
          <w:sz w:val="20"/>
          <w:szCs w:val="20"/>
          <w:shd w:val="clear" w:color="auto" w:fill="FFFFFF"/>
          <w:lang w:val="en-GB" w:eastAsia="en-GB"/>
        </w:rPr>
        <w:t xml:space="preserve">he correlation between LANCL2 mutation status and clinical characteristics </w:t>
      </w:r>
      <w:r w:rsidR="00033BDA" w:rsidRPr="00A9791D">
        <w:rPr>
          <w:rFonts w:ascii="Times New Roman" w:hAnsi="Times New Roman" w:cs="Times New Roman" w:hint="eastAsia"/>
          <w:kern w:val="0"/>
          <w:sz w:val="20"/>
          <w:szCs w:val="20"/>
          <w:shd w:val="clear" w:color="auto" w:fill="FFFFFF"/>
          <w:lang w:val="en-GB"/>
        </w:rPr>
        <w:t xml:space="preserve">was analysed </w:t>
      </w:r>
      <w:r w:rsidRPr="00A9791D">
        <w:rPr>
          <w:rFonts w:ascii="Times New Roman" w:hAnsi="Times New Roman" w:cs="Times New Roman"/>
          <w:kern w:val="0"/>
          <w:sz w:val="20"/>
          <w:szCs w:val="20"/>
          <w:shd w:val="clear" w:color="auto" w:fill="FFFFFF"/>
          <w:lang w:val="en-GB" w:eastAsia="en-GB"/>
        </w:rPr>
        <w:t xml:space="preserve">and the impact of LANCL2 </w:t>
      </w:r>
      <w:r w:rsidRPr="003F52C7">
        <w:rPr>
          <w:rFonts w:ascii="Times New Roman" w:hAnsi="Times New Roman" w:cs="Times New Roman"/>
          <w:kern w:val="0"/>
          <w:sz w:val="20"/>
          <w:szCs w:val="20"/>
          <w:shd w:val="clear" w:color="auto" w:fill="FFFFFF"/>
          <w:lang w:val="en-GB" w:eastAsia="en-GB"/>
        </w:rPr>
        <w:t xml:space="preserve">alteration status on survival prognosis in STAD </w:t>
      </w:r>
      <w:r w:rsidR="00033BDA">
        <w:rPr>
          <w:rFonts w:ascii="Times New Roman" w:hAnsi="Times New Roman" w:cs="Times New Roman" w:hint="eastAsia"/>
          <w:kern w:val="0"/>
          <w:sz w:val="20"/>
          <w:szCs w:val="20"/>
          <w:shd w:val="clear" w:color="auto" w:fill="FFFFFF"/>
          <w:lang w:val="en-GB"/>
        </w:rPr>
        <w:t xml:space="preserve">was </w:t>
      </w:r>
      <w:r w:rsidR="00033BDA" w:rsidRPr="003F52C7">
        <w:rPr>
          <w:rFonts w:ascii="Times New Roman" w:hAnsi="Times New Roman" w:cs="Times New Roman"/>
          <w:kern w:val="0"/>
          <w:sz w:val="20"/>
          <w:szCs w:val="20"/>
          <w:shd w:val="clear" w:color="auto" w:fill="FFFFFF"/>
          <w:lang w:val="en-GB" w:eastAsia="en-GB"/>
        </w:rPr>
        <w:t xml:space="preserve">explored </w:t>
      </w:r>
      <w:r w:rsidRPr="003F52C7">
        <w:rPr>
          <w:rFonts w:ascii="Times New Roman" w:hAnsi="Times New Roman" w:cs="Times New Roman"/>
          <w:kern w:val="0"/>
          <w:sz w:val="20"/>
          <w:szCs w:val="20"/>
          <w:shd w:val="clear" w:color="auto" w:fill="FFFFFF"/>
          <w:lang w:val="en-GB" w:eastAsia="en-GB"/>
        </w:rPr>
        <w:t xml:space="preserve">by cbioportal database. In addition, the distribution of different types of mutations for LANCL2 </w:t>
      </w:r>
      <w:r w:rsidR="00033BDA" w:rsidRPr="003F52C7">
        <w:rPr>
          <w:rFonts w:ascii="Times New Roman" w:hAnsi="Times New Roman" w:cs="Times New Roman"/>
          <w:kern w:val="0"/>
          <w:sz w:val="20"/>
          <w:szCs w:val="20"/>
          <w:shd w:val="clear" w:color="auto" w:fill="FFFFFF"/>
          <w:lang w:val="en-GB" w:eastAsia="en-GB"/>
        </w:rPr>
        <w:t>w</w:t>
      </w:r>
      <w:r w:rsidR="00033BDA">
        <w:rPr>
          <w:rFonts w:ascii="Times New Roman" w:hAnsi="Times New Roman" w:cs="Times New Roman" w:hint="eastAsia"/>
          <w:kern w:val="0"/>
          <w:sz w:val="20"/>
          <w:szCs w:val="20"/>
          <w:shd w:val="clear" w:color="auto" w:fill="FFFFFF"/>
          <w:lang w:val="en-GB"/>
        </w:rPr>
        <w:t>as</w:t>
      </w:r>
      <w:r w:rsidR="00033BDA" w:rsidRPr="003F52C7">
        <w:rPr>
          <w:rFonts w:ascii="Times New Roman" w:hAnsi="Times New Roman" w:cs="Times New Roman"/>
          <w:kern w:val="0"/>
          <w:sz w:val="20"/>
          <w:szCs w:val="20"/>
          <w:shd w:val="clear" w:color="auto" w:fill="FFFFFF"/>
          <w:lang w:val="en-GB" w:eastAsia="en-GB"/>
        </w:rPr>
        <w:t xml:space="preserve"> further analy</w:t>
      </w:r>
      <w:r w:rsidR="00033BDA">
        <w:rPr>
          <w:rFonts w:ascii="Times New Roman" w:hAnsi="Times New Roman" w:cs="Times New Roman" w:hint="eastAsia"/>
          <w:kern w:val="0"/>
          <w:sz w:val="20"/>
          <w:szCs w:val="20"/>
          <w:shd w:val="clear" w:color="auto" w:fill="FFFFFF"/>
          <w:lang w:val="en-GB"/>
        </w:rPr>
        <w:t>s</w:t>
      </w:r>
      <w:r w:rsidR="00033BDA" w:rsidRPr="003F52C7">
        <w:rPr>
          <w:rFonts w:ascii="Times New Roman" w:hAnsi="Times New Roman" w:cs="Times New Roman"/>
          <w:kern w:val="0"/>
          <w:sz w:val="20"/>
          <w:szCs w:val="20"/>
          <w:shd w:val="clear" w:color="auto" w:fill="FFFFFF"/>
          <w:lang w:val="en-GB" w:eastAsia="en-GB"/>
        </w:rPr>
        <w:t xml:space="preserve">ed </w:t>
      </w:r>
      <w:r w:rsidRPr="003F52C7">
        <w:rPr>
          <w:rFonts w:ascii="Times New Roman" w:hAnsi="Times New Roman" w:cs="Times New Roman"/>
          <w:kern w:val="0"/>
          <w:sz w:val="20"/>
          <w:szCs w:val="20"/>
          <w:shd w:val="clear" w:color="auto" w:fill="FFFFFF"/>
          <w:lang w:val="en-GB" w:eastAsia="en-GB"/>
        </w:rPr>
        <w:t>through the Catalogue of Somatic Mutations in Cancer (COSMIC) database (</w:t>
      </w:r>
      <w:r w:rsidRPr="00A9791D">
        <w:rPr>
          <w:rFonts w:ascii="Times New Roman" w:hAnsi="Times New Roman" w:cs="Times New Roman"/>
          <w:kern w:val="0"/>
          <w:sz w:val="20"/>
          <w:szCs w:val="20"/>
          <w:shd w:val="clear" w:color="auto" w:fill="FFFFFF"/>
          <w:lang w:val="en-GB" w:eastAsia="en-GB"/>
        </w:rPr>
        <w:t>http://cancer.sanger.ac.uk</w:t>
      </w:r>
      <w:r w:rsidRPr="003F52C7">
        <w:rPr>
          <w:rFonts w:ascii="Times New Roman" w:hAnsi="Times New Roman" w:cs="Times New Roman"/>
          <w:kern w:val="0"/>
          <w:sz w:val="20"/>
          <w:szCs w:val="20"/>
          <w:shd w:val="clear" w:color="auto" w:fill="FFFFFF"/>
          <w:lang w:val="en-GB" w:eastAsia="en-GB"/>
        </w:rPr>
        <w:t>)</w:t>
      </w:r>
      <w:r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PEVuZE5vdGU+PENpdGU+PEF1dGhvcj5UYXRlPC9BdXRob3I+PFllYXI+MjAxOTwvWWVhcj48UmVj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 </w:instrText>
      </w:r>
      <w:r w:rsidR="00F21D48">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PEVuZE5vdGU+PENpdGU+PEF1dGhvcj5UYXRlPC9BdXRob3I+PFllYXI+MjAxOTwvWWVhcj48UmVj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F21D48">
        <w:rPr>
          <w:rFonts w:ascii="Times New Roman" w:hAnsi="Times New Roman" w:cs="Times New Roman"/>
          <w:kern w:val="0"/>
          <w:sz w:val="20"/>
          <w:szCs w:val="20"/>
          <w:shd w:val="clear" w:color="auto" w:fill="FFFFFF"/>
          <w:vertAlign w:val="superscript"/>
          <w:lang w:val="en-GB" w:eastAsia="en-GB"/>
        </w:rPr>
      </w:r>
      <w:r w:rsidR="00F21D48">
        <w:rPr>
          <w:rFonts w:ascii="Times New Roman" w:hAnsi="Times New Roman" w:cs="Times New Roman"/>
          <w:kern w:val="0"/>
          <w:sz w:val="20"/>
          <w:szCs w:val="20"/>
          <w:shd w:val="clear" w:color="auto" w:fill="FFFFFF"/>
          <w:vertAlign w:val="superscript"/>
          <w:lang w:val="en-GB" w:eastAsia="en-GB"/>
        </w:rPr>
        <w:fldChar w:fldCharType="end"/>
      </w:r>
      <w:r w:rsidRPr="006F04E7">
        <w:rPr>
          <w:rFonts w:ascii="Times New Roman" w:hAnsi="Times New Roman" w:cs="Times New Roman"/>
          <w:kern w:val="0"/>
          <w:sz w:val="20"/>
          <w:szCs w:val="20"/>
          <w:shd w:val="clear" w:color="auto" w:fill="FFFFFF"/>
          <w:vertAlign w:val="superscript"/>
          <w:lang w:val="en-GB" w:eastAsia="en-GB"/>
        </w:rPr>
      </w:r>
      <w:r w:rsidRPr="006F04E7">
        <w:rPr>
          <w:rFonts w:ascii="Times New Roman" w:hAnsi="Times New Roman" w:cs="Times New Roman"/>
          <w:kern w:val="0"/>
          <w:sz w:val="20"/>
          <w:szCs w:val="20"/>
          <w:shd w:val="clear" w:color="auto" w:fill="FFFFFF"/>
          <w:vertAlign w:val="superscript"/>
          <w:lang w:val="en-GB" w:eastAsia="en-GB"/>
        </w:rPr>
        <w:fldChar w:fldCharType="separate"/>
      </w:r>
      <w:r w:rsidR="00F21D48">
        <w:rPr>
          <w:rFonts w:ascii="Times New Roman" w:hAnsi="Times New Roman" w:cs="Times New Roman"/>
          <w:noProof/>
          <w:kern w:val="0"/>
          <w:sz w:val="20"/>
          <w:szCs w:val="20"/>
          <w:shd w:val="clear" w:color="auto" w:fill="FFFFFF"/>
          <w:vertAlign w:val="superscript"/>
          <w:lang w:val="en-GB" w:eastAsia="en-GB"/>
        </w:rPr>
        <w:t>[11]</w:t>
      </w:r>
      <w:r w:rsidRPr="006F04E7">
        <w:rPr>
          <w:rFonts w:ascii="Times New Roman" w:hAnsi="Times New Roman" w:cs="Times New Roman"/>
          <w:kern w:val="0"/>
          <w:sz w:val="20"/>
          <w:szCs w:val="20"/>
          <w:shd w:val="clear" w:color="auto" w:fill="FFFFFF"/>
          <w:vertAlign w:val="superscript"/>
          <w:lang w:val="en-GB" w:eastAsia="en-GB"/>
        </w:rPr>
        <w:fldChar w:fldCharType="end"/>
      </w:r>
      <w:r w:rsidRPr="003F52C7">
        <w:rPr>
          <w:rFonts w:ascii="Times New Roman" w:hAnsi="Times New Roman" w:cs="Times New Roman"/>
          <w:kern w:val="0"/>
          <w:sz w:val="20"/>
          <w:szCs w:val="20"/>
          <w:shd w:val="clear" w:color="auto" w:fill="FFFFFF"/>
          <w:lang w:val="en-GB" w:eastAsia="en-GB"/>
        </w:rPr>
        <w:t>.</w:t>
      </w:r>
    </w:p>
    <w:p w14:paraId="115F33AA" w14:textId="77777777" w:rsidR="00916F4F" w:rsidRDefault="00916F4F" w:rsidP="00916F4F">
      <w:pPr>
        <w:widowControl/>
        <w:rPr>
          <w:rFonts w:ascii="Times New Roman" w:hAnsi="Times New Roman" w:cs="Times New Roman"/>
          <w:b/>
          <w:bCs/>
          <w:kern w:val="0"/>
          <w:sz w:val="20"/>
          <w:szCs w:val="20"/>
          <w:shd w:val="clear" w:color="auto" w:fill="FFFFFF"/>
          <w:lang w:val="en-GB" w:eastAsia="en-GB"/>
        </w:rPr>
      </w:pPr>
    </w:p>
    <w:p w14:paraId="0C4DBF07" w14:textId="77777777"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Immune </w:t>
      </w:r>
      <w:r>
        <w:rPr>
          <w:rFonts w:ascii="Times New Roman" w:hAnsi="Times New Roman" w:cs="Times New Roman"/>
          <w:b/>
          <w:bCs/>
          <w:kern w:val="0"/>
          <w:sz w:val="20"/>
          <w:szCs w:val="20"/>
          <w:shd w:val="clear" w:color="auto" w:fill="FFFFFF"/>
          <w:lang w:val="en-GB" w:eastAsia="en-GB"/>
        </w:rPr>
        <w:t>i</w:t>
      </w:r>
      <w:r w:rsidRPr="003F52C7">
        <w:rPr>
          <w:rFonts w:ascii="Times New Roman" w:hAnsi="Times New Roman" w:cs="Times New Roman"/>
          <w:b/>
          <w:bCs/>
          <w:kern w:val="0"/>
          <w:sz w:val="20"/>
          <w:szCs w:val="20"/>
          <w:shd w:val="clear" w:color="auto" w:fill="FFFFFF"/>
          <w:lang w:val="en-GB" w:eastAsia="en-GB"/>
        </w:rPr>
        <w:t xml:space="preserve">nfiltration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nalysis</w:t>
      </w:r>
    </w:p>
    <w:p w14:paraId="1DA620D9" w14:textId="46C14550" w:rsidR="00916F4F" w:rsidRPr="00A9791D" w:rsidRDefault="00033BDA" w:rsidP="00916F4F">
      <w:pPr>
        <w:widowControl/>
        <w:rPr>
          <w:rFonts w:ascii="Times New Roman" w:hAnsi="Times New Roman" w:cs="Times New Roman"/>
          <w:kern w:val="0"/>
          <w:sz w:val="20"/>
          <w:szCs w:val="20"/>
          <w:shd w:val="clear" w:color="auto" w:fill="FFFFFF"/>
          <w:lang w:val="en-GB" w:eastAsia="en-GB"/>
        </w:rPr>
      </w:pPr>
      <w:r>
        <w:rPr>
          <w:rFonts w:ascii="Times New Roman" w:hAnsi="Times New Roman" w:cs="Times New Roman" w:hint="eastAsia"/>
          <w:kern w:val="0"/>
          <w:sz w:val="20"/>
          <w:szCs w:val="20"/>
          <w:shd w:val="clear" w:color="auto" w:fill="FFFFFF"/>
          <w:lang w:val="en-GB"/>
        </w:rPr>
        <w:t>T</w:t>
      </w:r>
      <w:r w:rsidR="00916F4F" w:rsidRPr="003F52C7">
        <w:rPr>
          <w:rFonts w:ascii="Times New Roman" w:hAnsi="Times New Roman" w:cs="Times New Roman"/>
          <w:kern w:val="0"/>
          <w:sz w:val="20"/>
          <w:szCs w:val="20"/>
          <w:shd w:val="clear" w:color="auto" w:fill="FFFFFF"/>
          <w:lang w:val="en-GB" w:eastAsia="en-GB"/>
        </w:rPr>
        <w:t xml:space="preserve">he correlation between LANCL2 and immune cell infiltration in TCGA-STAD dataset </w:t>
      </w:r>
      <w:r>
        <w:rPr>
          <w:rFonts w:ascii="Times New Roman" w:hAnsi="Times New Roman" w:cs="Times New Roman" w:hint="eastAsia"/>
          <w:kern w:val="0"/>
          <w:sz w:val="20"/>
          <w:szCs w:val="20"/>
          <w:shd w:val="clear" w:color="auto" w:fill="FFFFFF"/>
          <w:lang w:val="en-GB"/>
        </w:rPr>
        <w:t>was</w:t>
      </w:r>
      <w:r w:rsidRPr="003F52C7">
        <w:rPr>
          <w:rFonts w:ascii="Times New Roman" w:hAnsi="Times New Roman" w:cs="Times New Roman"/>
          <w:kern w:val="0"/>
          <w:sz w:val="20"/>
          <w:szCs w:val="20"/>
          <w:shd w:val="clear" w:color="auto" w:fill="FFFFFF"/>
          <w:lang w:val="en-GB" w:eastAsia="en-GB"/>
        </w:rPr>
        <w:t xml:space="preserve"> explored </w:t>
      </w:r>
      <w:r w:rsidRPr="00A9791D">
        <w:rPr>
          <w:rFonts w:ascii="Times New Roman" w:hAnsi="Times New Roman" w:cs="Times New Roman"/>
          <w:kern w:val="0"/>
          <w:sz w:val="20"/>
          <w:szCs w:val="20"/>
          <w:shd w:val="clear" w:color="auto" w:fill="FFFFFF"/>
          <w:lang w:val="en-GB" w:eastAsia="en-GB"/>
        </w:rPr>
        <w:t>t</w:t>
      </w:r>
      <w:r w:rsidR="00916F4F" w:rsidRPr="00A9791D">
        <w:rPr>
          <w:rFonts w:ascii="Times New Roman" w:hAnsi="Times New Roman" w:cs="Times New Roman"/>
          <w:kern w:val="0"/>
          <w:sz w:val="20"/>
          <w:szCs w:val="20"/>
          <w:shd w:val="clear" w:color="auto" w:fill="FFFFFF"/>
          <w:lang w:val="en-GB" w:eastAsia="en-GB"/>
        </w:rPr>
        <w:t xml:space="preserve">through the TIMER database. Then, the differences in immune infiltration scores, stromal scores, and estimated scores </w:t>
      </w:r>
      <w:r w:rsidRPr="00A9791D">
        <w:rPr>
          <w:rFonts w:ascii="Times New Roman" w:hAnsi="Times New Roman" w:cs="Times New Roman"/>
          <w:kern w:val="0"/>
          <w:sz w:val="20"/>
          <w:szCs w:val="20"/>
          <w:shd w:val="clear" w:color="auto" w:fill="FFFFFF"/>
          <w:lang w:val="en-GB" w:eastAsia="en-GB"/>
        </w:rPr>
        <w:t>we</w:t>
      </w:r>
      <w:r w:rsidRPr="00A9791D">
        <w:rPr>
          <w:rFonts w:ascii="Times New Roman" w:hAnsi="Times New Roman" w:cs="Times New Roman" w:hint="eastAsia"/>
          <w:kern w:val="0"/>
          <w:sz w:val="20"/>
          <w:szCs w:val="20"/>
          <w:shd w:val="clear" w:color="auto" w:fill="FFFFFF"/>
          <w:lang w:val="en-GB"/>
        </w:rPr>
        <w:t>re</w:t>
      </w:r>
      <w:r w:rsidRPr="00A9791D">
        <w:rPr>
          <w:rFonts w:ascii="Times New Roman" w:hAnsi="Times New Roman" w:cs="Times New Roman"/>
          <w:kern w:val="0"/>
          <w:sz w:val="20"/>
          <w:szCs w:val="20"/>
          <w:shd w:val="clear" w:color="auto" w:fill="FFFFFF"/>
          <w:lang w:val="en-GB" w:eastAsia="en-GB"/>
        </w:rPr>
        <w:t xml:space="preserve"> evaluated </w:t>
      </w:r>
      <w:r w:rsidR="00916F4F" w:rsidRPr="00A9791D">
        <w:rPr>
          <w:rFonts w:ascii="Times New Roman" w:hAnsi="Times New Roman" w:cs="Times New Roman"/>
          <w:kern w:val="0"/>
          <w:sz w:val="20"/>
          <w:szCs w:val="20"/>
          <w:shd w:val="clear" w:color="auto" w:fill="FFFFFF"/>
          <w:lang w:val="en-GB" w:eastAsia="en-GB"/>
        </w:rPr>
        <w:t xml:space="preserve">in the LANCL2 high and low expression groups by the estimate package (version 1.0.13). </w:t>
      </w:r>
      <w:r w:rsidR="00656570" w:rsidRPr="00A9791D">
        <w:rPr>
          <w:rFonts w:ascii="Times New Roman" w:hAnsi="Times New Roman" w:cs="Times New Roman" w:hint="eastAsia"/>
          <w:kern w:val="0"/>
          <w:sz w:val="20"/>
          <w:szCs w:val="20"/>
          <w:shd w:val="clear" w:color="auto" w:fill="FFFFFF"/>
          <w:lang w:val="en-GB" w:eastAsia="en-GB"/>
        </w:rPr>
        <w:t>The stromal score refers to the recording of the presence of stroma in tumor tissue, the immune score represents the infiltration of immune cells in tumor tissue, and the estimation score is used to infer tumor purity.</w:t>
      </w:r>
      <w:r w:rsidR="00656570" w:rsidRPr="00A9791D">
        <w:rPr>
          <w:rFonts w:ascii="Times New Roman" w:hAnsi="Times New Roman" w:cs="Times New Roman" w:hint="eastAsia"/>
          <w:kern w:val="0"/>
          <w:sz w:val="20"/>
          <w:szCs w:val="20"/>
          <w:shd w:val="clear" w:color="auto" w:fill="FFFFFF"/>
          <w:lang w:val="en-GB"/>
        </w:rPr>
        <w:t xml:space="preserve"> </w:t>
      </w:r>
      <w:r w:rsidR="00916F4F" w:rsidRPr="00A9791D">
        <w:rPr>
          <w:rFonts w:ascii="Times New Roman" w:hAnsi="Times New Roman" w:cs="Times New Roman"/>
          <w:kern w:val="0"/>
          <w:sz w:val="20"/>
          <w:szCs w:val="20"/>
          <w:shd w:val="clear" w:color="auto" w:fill="FFFFFF"/>
          <w:lang w:val="en-GB" w:eastAsia="en-GB"/>
        </w:rPr>
        <w:t>The statistical method was Weltcht</w:t>
      </w:r>
      <w:r w:rsidR="008230D3" w:rsidRPr="00A9791D">
        <w:rPr>
          <w:rFonts w:ascii="Times New Roman" w:hAnsi="Times New Roman" w:cs="Times New Roman"/>
          <w:kern w:val="0"/>
          <w:sz w:val="20"/>
          <w:szCs w:val="20"/>
          <w:shd w:val="clear" w:color="auto" w:fill="FFFFFF"/>
          <w:lang w:val="en-GB"/>
        </w:rPr>
        <w:t>’</w:t>
      </w:r>
      <w:r w:rsidR="00916F4F" w:rsidRPr="00A9791D">
        <w:rPr>
          <w:rFonts w:ascii="Times New Roman" w:hAnsi="Times New Roman" w:cs="Times New Roman"/>
          <w:kern w:val="0"/>
          <w:sz w:val="20"/>
          <w:szCs w:val="20"/>
          <w:shd w:val="clear" w:color="auto" w:fill="FFFFFF"/>
          <w:lang w:val="en-GB" w:eastAsia="en-GB"/>
        </w:rPr>
        <w:t xml:space="preserve"> test and</w:t>
      </w:r>
      <w:r w:rsidR="00916F4F" w:rsidRPr="00A9791D">
        <w:rPr>
          <w:rFonts w:ascii="Times New Roman" w:hAnsi="Times New Roman" w:cs="Times New Roman"/>
          <w:i/>
          <w:iCs/>
          <w:kern w:val="0"/>
          <w:sz w:val="20"/>
          <w:szCs w:val="20"/>
          <w:shd w:val="clear" w:color="auto" w:fill="FFFFFF"/>
          <w:lang w:val="en-GB" w:eastAsia="en-GB"/>
        </w:rPr>
        <w:t xml:space="preserve"> P</w:t>
      </w:r>
      <w:r w:rsidR="00916F4F" w:rsidRPr="00A9791D">
        <w:rPr>
          <w:rFonts w:ascii="Times New Roman" w:hAnsi="Times New Roman" w:cs="Times New Roman"/>
          <w:kern w:val="0"/>
          <w:sz w:val="20"/>
          <w:szCs w:val="20"/>
          <w:shd w:val="clear" w:color="auto" w:fill="FFFFFF"/>
          <w:lang w:val="en-GB" w:eastAsia="en-GB"/>
        </w:rPr>
        <w:t xml:space="preserve">&lt;0.05 was considered statistically significant. Furthermore, the TISIDB database (http://cis.hku.hk/TISIDB/) </w:t>
      </w:r>
      <w:r w:rsidR="008230D3" w:rsidRPr="00A9791D">
        <w:rPr>
          <w:rFonts w:ascii="Times New Roman" w:hAnsi="Times New Roman" w:cs="Times New Roman"/>
          <w:kern w:val="0"/>
          <w:sz w:val="20"/>
          <w:szCs w:val="20"/>
          <w:shd w:val="clear" w:color="auto" w:fill="FFFFFF"/>
          <w:lang w:val="en-GB" w:eastAsia="en-GB"/>
        </w:rPr>
        <w:t>w</w:t>
      </w:r>
      <w:r w:rsidR="008230D3" w:rsidRPr="00A9791D">
        <w:rPr>
          <w:rFonts w:ascii="Times New Roman" w:hAnsi="Times New Roman" w:cs="Times New Roman" w:hint="eastAsia"/>
          <w:kern w:val="0"/>
          <w:sz w:val="20"/>
          <w:szCs w:val="20"/>
          <w:shd w:val="clear" w:color="auto" w:fill="FFFFFF"/>
          <w:lang w:val="en-GB"/>
        </w:rPr>
        <w:t>as</w:t>
      </w:r>
      <w:r w:rsidR="008230D3" w:rsidRPr="00A9791D">
        <w:rPr>
          <w:rFonts w:ascii="Times New Roman" w:hAnsi="Times New Roman" w:cs="Times New Roman"/>
          <w:kern w:val="0"/>
          <w:sz w:val="20"/>
          <w:szCs w:val="20"/>
          <w:shd w:val="clear" w:color="auto" w:fill="FFFFFF"/>
          <w:lang w:val="en-GB" w:eastAsia="en-GB"/>
        </w:rPr>
        <w:t xml:space="preserve"> used </w:t>
      </w:r>
      <w:r w:rsidR="00916F4F" w:rsidRPr="00A9791D">
        <w:rPr>
          <w:rFonts w:ascii="Times New Roman" w:hAnsi="Times New Roman" w:cs="Times New Roman"/>
          <w:kern w:val="0"/>
          <w:sz w:val="20"/>
          <w:szCs w:val="20"/>
          <w:shd w:val="clear" w:color="auto" w:fill="FFFFFF"/>
          <w:lang w:val="en-GB" w:eastAsia="en-GB"/>
        </w:rPr>
        <w:t>to ana</w:t>
      </w:r>
      <w:r w:rsidR="00916F4F" w:rsidRPr="003F52C7">
        <w:rPr>
          <w:rFonts w:ascii="Times New Roman" w:hAnsi="Times New Roman" w:cs="Times New Roman"/>
          <w:kern w:val="0"/>
          <w:sz w:val="20"/>
          <w:szCs w:val="20"/>
          <w:shd w:val="clear" w:color="auto" w:fill="FFFFFF"/>
          <w:lang w:val="en-GB" w:eastAsia="en-GB"/>
        </w:rPr>
        <w:t>ly</w:t>
      </w:r>
      <w:r w:rsidR="008230D3">
        <w:rPr>
          <w:rFonts w:ascii="Times New Roman" w:hAnsi="Times New Roman" w:cs="Times New Roman" w:hint="eastAsia"/>
          <w:kern w:val="0"/>
          <w:sz w:val="20"/>
          <w:szCs w:val="20"/>
          <w:shd w:val="clear" w:color="auto" w:fill="FFFFFF"/>
          <w:lang w:val="en-GB"/>
        </w:rPr>
        <w:t>s</w:t>
      </w:r>
      <w:r w:rsidR="00916F4F" w:rsidRPr="003F52C7">
        <w:rPr>
          <w:rFonts w:ascii="Times New Roman" w:hAnsi="Times New Roman" w:cs="Times New Roman"/>
          <w:kern w:val="0"/>
          <w:sz w:val="20"/>
          <w:szCs w:val="20"/>
          <w:shd w:val="clear" w:color="auto" w:fill="FFFFFF"/>
          <w:lang w:val="en-GB" w:eastAsia="en-GB"/>
        </w:rPr>
        <w:t>e the differential expression of LANCL2 in different molecular and immune subtypes of TCGA-STAD</w:t>
      </w:r>
      <w:r w:rsidR="00916F4F" w:rsidRPr="006F04E7">
        <w:rPr>
          <w:rFonts w:ascii="Times New Roman" w:hAnsi="Times New Roman" w:cs="Times New Roman"/>
          <w:kern w:val="0"/>
          <w:sz w:val="20"/>
          <w:szCs w:val="20"/>
          <w:shd w:val="clear" w:color="auto" w:fill="FFFFFF"/>
          <w:vertAlign w:val="superscript"/>
          <w:lang w:val="en-GB" w:eastAsia="en-GB"/>
        </w:rPr>
        <w:fldChar w:fldCharType="begin"/>
      </w:r>
      <w:r w:rsidR="00F21D48">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&lt;EndNote&gt;&lt;Cite&gt;&lt;Author&gt;Ru&lt;/Author&gt;&lt;Year&gt;2019&lt;/Year&gt;&lt;RecNum&gt;94&lt;/RecNum&gt;&lt;DisplayText&gt;[12]&lt;/DisplayText&gt;&lt;record&gt;&lt;rec-number&gt;94&lt;/rec-number&gt;&lt;foreign-keys&gt;&lt;key app="EN" db-id="swfd5wf9eta5v9evdvhv2esmz9tet5vsxzps" timestamp="1679150273"&gt;94&lt;/key&gt;&lt;/foreign-keys&gt;&lt;ref-type name="Journal Article"&gt;17&lt;/ref-type&gt;&lt;contributors&gt;&lt;authors&gt;&lt;author&gt;Ru, B.&lt;/author&gt;&lt;author&gt;Wong, C. N.&lt;/author&gt;&lt;author&gt;Tong, Y.&lt;/author&gt;&lt;author&gt;Zhong, J. Y.&lt;/author&gt;&lt;author&gt;Zhong, S. S. W.&lt;/author&gt;&lt;author&gt;Wu, W. C.&lt;/author&gt;&lt;author&gt;Chu, K. C.&lt;/author&gt;&lt;author&gt;Wong, C. Y.&lt;/author&gt;&lt;author&gt;Lau, C. Y.&lt;/author&gt;&lt;author&gt;Chen, I.&lt;/author&gt;&lt;author&gt;Chan, N. W.&lt;/author&gt;&lt;author&gt;Zhang, J.&lt;/author&gt;&lt;/authors&gt;&lt;/contributors&gt;&lt;auth-address&gt;School of Biological Sciences, The University of Hong Kong, Hong Kong, China.&lt;/auth-address&gt;&lt;titles&gt;&lt;title&gt;TISIDB: an integrated repository portal for tumor-immune system interactions&lt;/title&gt;&lt;secondary-title&gt;Bioinformatics&lt;/secondary-title&gt;&lt;/titles&gt;&lt;periodical&gt;&lt;full-title&gt;Bioinformatics&lt;/full-title&gt;&lt;/periodical&gt;&lt;pages&gt;4200-4202&lt;/pages&gt;&lt;volume&gt;35&lt;/volume&gt;&lt;number&gt;20&lt;/number&gt;&lt;edition&gt;2019/03/25&lt;/edition&gt;&lt;keywords&gt;&lt;keyword&gt;Algorithms&lt;/keyword&gt;&lt;keyword&gt;Humans&lt;/keyword&gt;&lt;keyword&gt;*Immune System&lt;/keyword&gt;&lt;keyword&gt;*Neoplasms&lt;/keyword&gt;&lt;keyword&gt;Publications&lt;/keyword&gt;&lt;keyword&gt;Software&lt;/keyword&gt;&lt;/keywords&gt;&lt;dates&gt;&lt;year&gt;2019&lt;/year&gt;&lt;pub-dates&gt;&lt;date&gt;Oct 15&lt;/date&gt;&lt;/pub-dates&gt;&lt;/dates&gt;&lt;isbn&gt;1367-4803&lt;/isbn&gt;&lt;accession-num&gt;30903160&lt;/accession-num&gt;&lt;urls&gt;&lt;/urls&gt;&lt;electronic-resource-num&gt;10.1093/bioinformatics/btz210&lt;/electronic-resource-num&gt;&lt;remote-database-provider&gt;NLM&lt;/remote-database-provider&gt;&lt;language&gt;eng&lt;/language&gt;&lt;/record&gt;&lt;/Cite&gt;&lt;/EndNote&gt;</w:instrText>
      </w:r>
      <w:r w:rsidR="00916F4F" w:rsidRPr="006F04E7">
        <w:rPr>
          <w:rFonts w:ascii="Times New Roman" w:hAnsi="Times New Roman" w:cs="Times New Roman"/>
          <w:kern w:val="0"/>
          <w:sz w:val="20"/>
          <w:szCs w:val="20"/>
          <w:shd w:val="clear" w:color="auto" w:fill="FFFFFF"/>
          <w:vertAlign w:val="superscript"/>
          <w:lang w:val="en-GB" w:eastAsia="en-GB"/>
        </w:rPr>
        <w:fldChar w:fldCharType="separate"/>
      </w:r>
      <w:r w:rsidR="00F21D48">
        <w:rPr>
          <w:rFonts w:ascii="Times New Roman" w:hAnsi="Times New Roman" w:cs="Times New Roman"/>
          <w:noProof/>
          <w:kern w:val="0"/>
          <w:sz w:val="20"/>
          <w:szCs w:val="20"/>
          <w:shd w:val="clear" w:color="auto" w:fill="FFFFFF"/>
          <w:vertAlign w:val="superscript"/>
          <w:lang w:val="en-GB" w:eastAsia="en-GB"/>
        </w:rPr>
        <w:t>[12]</w:t>
      </w:r>
      <w:r w:rsidR="00916F4F" w:rsidRPr="006F04E7">
        <w:rPr>
          <w:rFonts w:ascii="Times New Roman" w:hAnsi="Times New Roman" w:cs="Times New Roman"/>
          <w:kern w:val="0"/>
          <w:sz w:val="20"/>
          <w:szCs w:val="20"/>
          <w:shd w:val="clear" w:color="auto" w:fill="FFFFFF"/>
          <w:vertAlign w:val="superscript"/>
          <w:lang w:val="en-GB" w:eastAsia="en-GB"/>
        </w:rPr>
        <w:fldChar w:fldCharType="end"/>
      </w:r>
      <w:r w:rsidR="00916F4F" w:rsidRPr="003F52C7">
        <w:rPr>
          <w:rFonts w:ascii="Times New Roman" w:hAnsi="Times New Roman" w:cs="Times New Roman"/>
          <w:kern w:val="0"/>
          <w:sz w:val="20"/>
          <w:szCs w:val="20"/>
          <w:shd w:val="clear" w:color="auto" w:fill="FFFFFF"/>
          <w:lang w:val="en-GB" w:eastAsia="en-GB"/>
        </w:rPr>
        <w:t xml:space="preserve">. </w:t>
      </w:r>
      <w:r>
        <w:rPr>
          <w:rFonts w:ascii="Times New Roman" w:hAnsi="Times New Roman" w:cs="Times New Roman" w:hint="eastAsia"/>
          <w:kern w:val="0"/>
          <w:sz w:val="20"/>
          <w:szCs w:val="20"/>
          <w:shd w:val="clear" w:color="auto" w:fill="FFFFFF"/>
          <w:lang w:val="en-GB"/>
        </w:rPr>
        <w:t>T</w:t>
      </w:r>
      <w:r w:rsidR="00916F4F" w:rsidRPr="003F52C7">
        <w:rPr>
          <w:rFonts w:ascii="Times New Roman" w:hAnsi="Times New Roman" w:cs="Times New Roman"/>
          <w:kern w:val="0"/>
          <w:sz w:val="20"/>
          <w:szCs w:val="20"/>
          <w:shd w:val="clear" w:color="auto" w:fill="FFFFFF"/>
          <w:lang w:val="en-GB" w:eastAsia="en-GB"/>
        </w:rPr>
        <w:t xml:space="preserve">he differences in the expression of 8 immune checkpoints </w:t>
      </w:r>
      <w:r w:rsidRPr="003F52C7">
        <w:rPr>
          <w:rFonts w:ascii="Times New Roman" w:hAnsi="Times New Roman" w:cs="Times New Roman"/>
          <w:kern w:val="0"/>
          <w:sz w:val="20"/>
          <w:szCs w:val="20"/>
          <w:shd w:val="clear" w:color="auto" w:fill="FFFFFF"/>
          <w:lang w:val="en-GB" w:eastAsia="en-GB"/>
        </w:rPr>
        <w:t>we</w:t>
      </w:r>
      <w:r>
        <w:rPr>
          <w:rFonts w:ascii="Times New Roman" w:hAnsi="Times New Roman" w:cs="Times New Roman" w:hint="eastAsia"/>
          <w:kern w:val="0"/>
          <w:sz w:val="20"/>
          <w:szCs w:val="20"/>
          <w:shd w:val="clear" w:color="auto" w:fill="FFFFFF"/>
          <w:lang w:val="en-GB"/>
        </w:rPr>
        <w:t>re</w:t>
      </w:r>
      <w:r w:rsidRPr="003F52C7">
        <w:rPr>
          <w:rFonts w:ascii="Times New Roman" w:hAnsi="Times New Roman" w:cs="Times New Roman"/>
          <w:kern w:val="0"/>
          <w:sz w:val="20"/>
          <w:szCs w:val="20"/>
          <w:shd w:val="clear" w:color="auto" w:fill="FFFFFF"/>
          <w:lang w:val="en-GB" w:eastAsia="en-GB"/>
        </w:rPr>
        <w:t xml:space="preserve"> evaluated </w:t>
      </w:r>
      <w:r w:rsidR="00916F4F" w:rsidRPr="003F52C7">
        <w:rPr>
          <w:rFonts w:ascii="Times New Roman" w:hAnsi="Times New Roman" w:cs="Times New Roman"/>
          <w:kern w:val="0"/>
          <w:sz w:val="20"/>
          <w:szCs w:val="20"/>
          <w:shd w:val="clear" w:color="auto" w:fill="FFFFFF"/>
          <w:lang w:val="en-GB" w:eastAsia="en-GB"/>
        </w:rPr>
        <w:t>in the high expression group of LANCL2, low expression group of LANCL2, and normal gastric tissue in TCGA-STAD. In addition, the responsiveness of LANCL2 high and low expression groups to immune checkpoint inhibitors (IC</w:t>
      </w:r>
      <w:r w:rsidR="00916F4F">
        <w:rPr>
          <w:rFonts w:ascii="Times New Roman" w:hAnsi="Times New Roman" w:cs="Times New Roman"/>
          <w:kern w:val="0"/>
          <w:sz w:val="20"/>
          <w:szCs w:val="20"/>
          <w:shd w:val="clear" w:color="auto" w:fill="FFFFFF"/>
          <w:lang w:val="en-GB" w:eastAsia="en-GB"/>
        </w:rPr>
        <w:t>I</w:t>
      </w:r>
      <w:r w:rsidR="00916F4F" w:rsidRPr="003F52C7">
        <w:rPr>
          <w:rFonts w:ascii="Times New Roman" w:hAnsi="Times New Roman" w:cs="Times New Roman"/>
          <w:kern w:val="0"/>
          <w:sz w:val="20"/>
          <w:szCs w:val="20"/>
          <w:shd w:val="clear" w:color="auto" w:fill="FFFFFF"/>
          <w:lang w:val="en-GB" w:eastAsia="en-GB"/>
        </w:rPr>
        <w:t xml:space="preserve">) </w:t>
      </w:r>
      <w:r w:rsidR="00BE2928" w:rsidRPr="003F52C7">
        <w:rPr>
          <w:rFonts w:ascii="Times New Roman" w:hAnsi="Times New Roman" w:cs="Times New Roman"/>
          <w:kern w:val="0"/>
          <w:sz w:val="20"/>
          <w:szCs w:val="20"/>
          <w:shd w:val="clear" w:color="auto" w:fill="FFFFFF"/>
          <w:lang w:val="en-GB" w:eastAsia="en-GB"/>
        </w:rPr>
        <w:t>w</w:t>
      </w:r>
      <w:r w:rsidR="00BE2928">
        <w:rPr>
          <w:rFonts w:ascii="Times New Roman" w:hAnsi="Times New Roman" w:cs="Times New Roman" w:hint="eastAsia"/>
          <w:kern w:val="0"/>
          <w:sz w:val="20"/>
          <w:szCs w:val="20"/>
          <w:shd w:val="clear" w:color="auto" w:fill="FFFFFF"/>
          <w:lang w:val="en-GB"/>
        </w:rPr>
        <w:t>as</w:t>
      </w:r>
      <w:r w:rsidR="00BE2928" w:rsidRPr="003F52C7">
        <w:rPr>
          <w:rFonts w:ascii="Times New Roman" w:hAnsi="Times New Roman" w:cs="Times New Roman"/>
          <w:kern w:val="0"/>
          <w:sz w:val="20"/>
          <w:szCs w:val="20"/>
          <w:shd w:val="clear" w:color="auto" w:fill="FFFFFF"/>
          <w:lang w:val="en-GB" w:eastAsia="en-GB"/>
        </w:rPr>
        <w:t xml:space="preserve"> further predicted </w:t>
      </w:r>
      <w:r w:rsidR="00916F4F" w:rsidRPr="003F52C7">
        <w:rPr>
          <w:rFonts w:ascii="Times New Roman" w:hAnsi="Times New Roman" w:cs="Times New Roman"/>
          <w:kern w:val="0"/>
          <w:sz w:val="20"/>
          <w:szCs w:val="20"/>
          <w:shd w:val="clear" w:color="auto" w:fill="FFFFFF"/>
          <w:lang w:val="en-GB" w:eastAsia="en-GB"/>
        </w:rPr>
        <w:t xml:space="preserve">by the Tumor Immune Dysfunction and Exclusion (TIDE) algorithm. TIDE uses a set of gene expression markers to assess 2 different mechanisms of tumor immune escape, including dysfunction of tumor-infiltrating cytotoxic T lymphocytes (CTL) and rejection of CTL by immunosuppressive factors. </w:t>
      </w:r>
      <w:r w:rsidR="00BE2928">
        <w:rPr>
          <w:rFonts w:ascii="Times New Roman" w:hAnsi="Times New Roman" w:cs="Times New Roman" w:hint="eastAsia"/>
          <w:kern w:val="0"/>
          <w:sz w:val="20"/>
          <w:szCs w:val="20"/>
          <w:shd w:val="clear" w:color="auto" w:fill="FFFFFF"/>
          <w:lang w:val="en-GB"/>
        </w:rPr>
        <w:t>H</w:t>
      </w:r>
      <w:r w:rsidR="00916F4F" w:rsidRPr="003F52C7">
        <w:rPr>
          <w:rFonts w:ascii="Times New Roman" w:hAnsi="Times New Roman" w:cs="Times New Roman"/>
          <w:kern w:val="0"/>
          <w:sz w:val="20"/>
          <w:szCs w:val="20"/>
          <w:shd w:val="clear" w:color="auto" w:fill="FFFFFF"/>
          <w:lang w:val="en-GB" w:eastAsia="en-GB"/>
        </w:rPr>
        <w:t xml:space="preserve">igh TIDE scores are associated with poor efficacy of </w:t>
      </w:r>
      <w:bookmarkStart w:id="0" w:name="_Hlk131024072"/>
      <w:r w:rsidR="00916F4F" w:rsidRPr="003F52C7">
        <w:rPr>
          <w:rFonts w:ascii="Times New Roman" w:hAnsi="Times New Roman" w:cs="Times New Roman"/>
          <w:kern w:val="0"/>
          <w:sz w:val="20"/>
          <w:szCs w:val="20"/>
          <w:shd w:val="clear" w:color="auto" w:fill="FFFFFF"/>
          <w:lang w:val="en-GB" w:eastAsia="en-GB"/>
        </w:rPr>
        <w:t xml:space="preserve">immune checkpoint blockade </w:t>
      </w:r>
      <w:r w:rsidR="00916F4F" w:rsidRPr="00A76E29">
        <w:rPr>
          <w:rFonts w:ascii="Times New Roman" w:hAnsi="Times New Roman" w:cs="Times New Roman"/>
          <w:kern w:val="0"/>
          <w:sz w:val="20"/>
          <w:szCs w:val="20"/>
          <w:shd w:val="clear" w:color="auto" w:fill="FFFFFF"/>
          <w:lang w:val="en-GB" w:eastAsia="en-GB"/>
        </w:rPr>
        <w:t>(ICB)</w:t>
      </w:r>
      <w:bookmarkEnd w:id="0"/>
      <w:r w:rsidR="00916F4F">
        <w:rPr>
          <w:rFonts w:ascii="Times New Roman" w:hAnsi="Times New Roman" w:cs="Times New Roman"/>
          <w:kern w:val="0"/>
          <w:sz w:val="20"/>
          <w:szCs w:val="20"/>
          <w:shd w:val="clear" w:color="auto" w:fill="FFFFFF"/>
          <w:lang w:val="en-GB" w:eastAsia="en-GB"/>
        </w:rPr>
        <w:t xml:space="preserve"> </w:t>
      </w:r>
      <w:r w:rsidR="00916F4F" w:rsidRPr="003F52C7">
        <w:rPr>
          <w:rFonts w:ascii="Times New Roman" w:hAnsi="Times New Roman" w:cs="Times New Roman"/>
          <w:kern w:val="0"/>
          <w:sz w:val="20"/>
          <w:szCs w:val="20"/>
          <w:shd w:val="clear" w:color="auto" w:fill="FFFFFF"/>
          <w:lang w:val="en-GB" w:eastAsia="en-GB"/>
        </w:rPr>
        <w:t>therapy and short survival after treatment with ICB</w:t>
      </w:r>
      <w:r w:rsidR="00916F4F"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PEVuZE5vdGU+PENpdGU+PEF1dGhvcj5KaWFuZzwvQXV0aG9yPjxZZWFyPjIwMTg8L1llYXI+PFJl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 </w:instrText>
      </w:r>
      <w:r w:rsidR="00F21D48">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PEVuZE5vdGU+PENpdGU+PEF1dGhvcj5KaWFuZzwvQXV0aG9yPjxZZWFyPjIwMTg8L1llYXI+PFJl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F21D48">
        <w:rPr>
          <w:rFonts w:ascii="Times New Roman" w:hAnsi="Times New Roman" w:cs="Times New Roman"/>
          <w:kern w:val="0"/>
          <w:sz w:val="20"/>
          <w:szCs w:val="20"/>
          <w:shd w:val="clear" w:color="auto" w:fill="FFFFFF"/>
          <w:vertAlign w:val="superscript"/>
          <w:lang w:val="en-GB" w:eastAsia="en-GB"/>
        </w:rPr>
      </w:r>
      <w:r w:rsidR="00F21D48">
        <w:rPr>
          <w:rFonts w:ascii="Times New Roman" w:hAnsi="Times New Roman" w:cs="Times New Roman"/>
          <w:kern w:val="0"/>
          <w:sz w:val="20"/>
          <w:szCs w:val="20"/>
          <w:shd w:val="clear" w:color="auto" w:fill="FFFFFF"/>
          <w:vertAlign w:val="superscript"/>
          <w:lang w:val="en-GB" w:eastAsia="en-GB"/>
        </w:rPr>
        <w:fldChar w:fldCharType="end"/>
      </w:r>
      <w:r w:rsidR="00916F4F" w:rsidRPr="006F04E7">
        <w:rPr>
          <w:rFonts w:ascii="Times New Roman" w:hAnsi="Times New Roman" w:cs="Times New Roman"/>
          <w:kern w:val="0"/>
          <w:sz w:val="20"/>
          <w:szCs w:val="20"/>
          <w:shd w:val="clear" w:color="auto" w:fill="FFFFFF"/>
          <w:vertAlign w:val="superscript"/>
          <w:lang w:val="en-GB" w:eastAsia="en-GB"/>
        </w:rPr>
      </w:r>
      <w:r w:rsidR="00916F4F" w:rsidRPr="006F04E7">
        <w:rPr>
          <w:rFonts w:ascii="Times New Roman" w:hAnsi="Times New Roman" w:cs="Times New Roman"/>
          <w:kern w:val="0"/>
          <w:sz w:val="20"/>
          <w:szCs w:val="20"/>
          <w:shd w:val="clear" w:color="auto" w:fill="FFFFFF"/>
          <w:vertAlign w:val="superscript"/>
          <w:lang w:val="en-GB" w:eastAsia="en-GB"/>
        </w:rPr>
        <w:fldChar w:fldCharType="separate"/>
      </w:r>
      <w:r w:rsidR="00F21D48">
        <w:rPr>
          <w:rFonts w:ascii="Times New Roman" w:hAnsi="Times New Roman" w:cs="Times New Roman"/>
          <w:noProof/>
          <w:kern w:val="0"/>
          <w:sz w:val="20"/>
          <w:szCs w:val="20"/>
          <w:shd w:val="clear" w:color="auto" w:fill="FFFFFF"/>
          <w:vertAlign w:val="superscript"/>
          <w:lang w:val="en-GB" w:eastAsia="en-GB"/>
        </w:rPr>
        <w:t>[13]</w:t>
      </w:r>
      <w:r w:rsidR="00916F4F" w:rsidRPr="006F04E7">
        <w:rPr>
          <w:rFonts w:ascii="Times New Roman" w:hAnsi="Times New Roman" w:cs="Times New Roman"/>
          <w:kern w:val="0"/>
          <w:sz w:val="20"/>
          <w:szCs w:val="20"/>
          <w:shd w:val="clear" w:color="auto" w:fill="FFFFFF"/>
          <w:vertAlign w:val="superscript"/>
          <w:lang w:val="en-GB" w:eastAsia="en-GB"/>
        </w:rPr>
        <w:fldChar w:fldCharType="end"/>
      </w:r>
      <w:r w:rsidR="00916F4F" w:rsidRPr="003F52C7">
        <w:rPr>
          <w:rFonts w:ascii="Times New Roman" w:hAnsi="Times New Roman" w:cs="Times New Roman"/>
          <w:kern w:val="0"/>
          <w:sz w:val="20"/>
          <w:szCs w:val="20"/>
          <w:shd w:val="clear" w:color="auto" w:fill="FFFFFF"/>
          <w:lang w:val="en-GB" w:eastAsia="en-GB"/>
        </w:rPr>
        <w:t>. Moreover, the relationship between LANCL2 and tumor mutational burden (TM</w:t>
      </w:r>
      <w:r w:rsidR="00916F4F" w:rsidRPr="00A9791D">
        <w:rPr>
          <w:rFonts w:ascii="Times New Roman" w:hAnsi="Times New Roman" w:cs="Times New Roman"/>
          <w:kern w:val="0"/>
          <w:sz w:val="20"/>
          <w:szCs w:val="20"/>
          <w:shd w:val="clear" w:color="auto" w:fill="FFFFFF"/>
          <w:lang w:val="en-GB" w:eastAsia="en-GB"/>
        </w:rPr>
        <w:t>B), and microsatellite instability (MSI)</w:t>
      </w:r>
      <w:r w:rsidR="00BE2928" w:rsidRPr="00A9791D">
        <w:rPr>
          <w:rFonts w:ascii="Times New Roman" w:hAnsi="Times New Roman" w:cs="Times New Roman"/>
          <w:kern w:val="0"/>
          <w:sz w:val="20"/>
          <w:szCs w:val="20"/>
          <w:shd w:val="clear" w:color="auto" w:fill="FFFFFF"/>
          <w:lang w:val="en-GB" w:eastAsia="en-GB"/>
        </w:rPr>
        <w:t xml:space="preserve"> w</w:t>
      </w:r>
      <w:r w:rsidR="00BE2928" w:rsidRPr="00A9791D">
        <w:rPr>
          <w:rFonts w:ascii="Times New Roman" w:hAnsi="Times New Roman" w:cs="Times New Roman" w:hint="eastAsia"/>
          <w:kern w:val="0"/>
          <w:sz w:val="20"/>
          <w:szCs w:val="20"/>
          <w:shd w:val="clear" w:color="auto" w:fill="FFFFFF"/>
          <w:lang w:val="en-GB"/>
        </w:rPr>
        <w:t>as</w:t>
      </w:r>
      <w:r w:rsidR="00BE2928" w:rsidRPr="00A9791D">
        <w:rPr>
          <w:rFonts w:ascii="Times New Roman" w:hAnsi="Times New Roman" w:cs="Times New Roman"/>
          <w:kern w:val="0"/>
          <w:sz w:val="20"/>
          <w:szCs w:val="20"/>
          <w:shd w:val="clear" w:color="auto" w:fill="FFFFFF"/>
          <w:lang w:val="en-GB" w:eastAsia="en-GB"/>
        </w:rPr>
        <w:t xml:space="preserve"> investigated</w:t>
      </w:r>
      <w:r w:rsidR="00916F4F" w:rsidRPr="00A9791D">
        <w:rPr>
          <w:rFonts w:ascii="Times New Roman" w:hAnsi="Times New Roman" w:cs="Times New Roman"/>
          <w:kern w:val="0"/>
          <w:sz w:val="20"/>
          <w:szCs w:val="20"/>
          <w:shd w:val="clear" w:color="auto" w:fill="FFFFFF"/>
          <w:lang w:val="en-GB" w:eastAsia="en-GB"/>
        </w:rPr>
        <w:t xml:space="preserve">. Finally, the relationship between different types of copy number variants of LANCL2 and immune infiltration </w:t>
      </w:r>
      <w:r w:rsidR="00BE2928" w:rsidRPr="00A9791D">
        <w:rPr>
          <w:rFonts w:ascii="Times New Roman" w:hAnsi="Times New Roman" w:cs="Times New Roman"/>
          <w:kern w:val="0"/>
          <w:sz w:val="20"/>
          <w:szCs w:val="20"/>
          <w:shd w:val="clear" w:color="auto" w:fill="FFFFFF"/>
          <w:lang w:val="en-GB" w:eastAsia="en-GB"/>
        </w:rPr>
        <w:t>w</w:t>
      </w:r>
      <w:r w:rsidR="00BE2928" w:rsidRPr="00A9791D">
        <w:rPr>
          <w:rFonts w:ascii="Times New Roman" w:hAnsi="Times New Roman" w:cs="Times New Roman" w:hint="eastAsia"/>
          <w:kern w:val="0"/>
          <w:sz w:val="20"/>
          <w:szCs w:val="20"/>
          <w:shd w:val="clear" w:color="auto" w:fill="FFFFFF"/>
          <w:lang w:val="en-GB"/>
        </w:rPr>
        <w:t>as</w:t>
      </w:r>
      <w:r w:rsidR="00BE2928" w:rsidRPr="00A9791D">
        <w:rPr>
          <w:rFonts w:ascii="Times New Roman" w:hAnsi="Times New Roman" w:cs="Times New Roman"/>
          <w:kern w:val="0"/>
          <w:sz w:val="20"/>
          <w:szCs w:val="20"/>
          <w:shd w:val="clear" w:color="auto" w:fill="FFFFFF"/>
          <w:lang w:val="en-GB" w:eastAsia="en-GB"/>
        </w:rPr>
        <w:t xml:space="preserve"> evaluated </w:t>
      </w:r>
      <w:r w:rsidR="00916F4F" w:rsidRPr="00A9791D">
        <w:rPr>
          <w:rFonts w:ascii="Times New Roman" w:hAnsi="Times New Roman" w:cs="Times New Roman"/>
          <w:kern w:val="0"/>
          <w:sz w:val="20"/>
          <w:szCs w:val="20"/>
          <w:shd w:val="clear" w:color="auto" w:fill="FFFFFF"/>
          <w:lang w:val="en-GB" w:eastAsia="en-GB"/>
        </w:rPr>
        <w:t>by the TIMER database</w:t>
      </w:r>
      <w:r w:rsidR="00CB1E19" w:rsidRPr="00A9791D">
        <w:rPr>
          <w:rFonts w:ascii="Times New Roman" w:hAnsi="Times New Roman" w:cs="Times New Roman" w:hint="eastAsia"/>
          <w:kern w:val="0"/>
          <w:sz w:val="20"/>
          <w:szCs w:val="20"/>
          <w:shd w:val="clear" w:color="auto" w:fill="FFFFFF"/>
          <w:lang w:val="en-GB"/>
        </w:rPr>
        <w:t xml:space="preserve"> using a two-sided Wilcoxon rank-sum test</w:t>
      </w:r>
      <w:r w:rsidR="00916F4F" w:rsidRPr="00A9791D">
        <w:rPr>
          <w:rFonts w:ascii="Times New Roman" w:hAnsi="Times New Roman" w:cs="Times New Roman"/>
          <w:kern w:val="0"/>
          <w:sz w:val="20"/>
          <w:szCs w:val="20"/>
          <w:shd w:val="clear" w:color="auto" w:fill="FFFFFF"/>
          <w:lang w:val="en-GB" w:eastAsia="en-GB"/>
        </w:rPr>
        <w:t>. We performed statistical analysis and visualization using R (version 3.6.3) and the main R packages were ggplot2 (version 3.3.3), ggpubr (version 0.4.0).</w:t>
      </w:r>
    </w:p>
    <w:p w14:paraId="0946EC3E" w14:textId="77777777" w:rsidR="00916F4F" w:rsidRPr="00A9791D" w:rsidRDefault="00916F4F" w:rsidP="00916F4F">
      <w:pPr>
        <w:widowControl/>
        <w:rPr>
          <w:rFonts w:ascii="Times New Roman" w:hAnsi="Times New Roman" w:cs="Times New Roman"/>
          <w:kern w:val="0"/>
          <w:sz w:val="20"/>
          <w:szCs w:val="20"/>
          <w:shd w:val="clear" w:color="auto" w:fill="FFFFFF"/>
          <w:lang w:val="en-GB" w:eastAsia="en-GB"/>
        </w:rPr>
      </w:pPr>
    </w:p>
    <w:p w14:paraId="00E1BDF9" w14:textId="77777777" w:rsidR="00916F4F" w:rsidRPr="00A9791D" w:rsidRDefault="00916F4F" w:rsidP="00916F4F">
      <w:pPr>
        <w:widowControl/>
        <w:rPr>
          <w:rFonts w:ascii="Times New Roman" w:hAnsi="Times New Roman" w:cs="Times New Roman"/>
          <w:b/>
          <w:bCs/>
          <w:kern w:val="0"/>
          <w:sz w:val="20"/>
          <w:szCs w:val="20"/>
          <w:shd w:val="clear" w:color="auto" w:fill="FFFFFF"/>
          <w:lang w:val="en-GB" w:eastAsia="en-GB"/>
        </w:rPr>
      </w:pPr>
      <w:r w:rsidRPr="00A9791D">
        <w:rPr>
          <w:rFonts w:ascii="Times New Roman" w:hAnsi="Times New Roman" w:cs="Times New Roman"/>
          <w:b/>
          <w:bCs/>
          <w:kern w:val="0"/>
          <w:sz w:val="20"/>
          <w:szCs w:val="20"/>
          <w:shd w:val="clear" w:color="auto" w:fill="FFFFFF"/>
          <w:lang w:val="en-GB" w:eastAsia="en-GB"/>
        </w:rPr>
        <w:t>Immunotherapy prediction analysis</w:t>
      </w:r>
    </w:p>
    <w:p w14:paraId="6F41BCD1" w14:textId="4DF7CC71" w:rsidR="00916F4F" w:rsidRPr="005E7DDC" w:rsidRDefault="00916F4F" w:rsidP="00916F4F">
      <w:pPr>
        <w:widowControl/>
        <w:rPr>
          <w:rFonts w:ascii="Times New Roman" w:hAnsi="Times New Roman" w:cs="Times New Roman"/>
          <w:kern w:val="0"/>
          <w:sz w:val="20"/>
          <w:szCs w:val="20"/>
          <w:shd w:val="clear" w:color="auto" w:fill="FFFFFF"/>
          <w:lang w:val="en-GB"/>
        </w:rPr>
      </w:pPr>
      <w:r w:rsidRPr="005E7DDC">
        <w:rPr>
          <w:rFonts w:ascii="Times New Roman" w:hAnsi="Times New Roman" w:cs="Times New Roman"/>
          <w:kern w:val="0"/>
          <w:sz w:val="20"/>
          <w:szCs w:val="20"/>
          <w:shd w:val="clear" w:color="auto" w:fill="FFFFFF"/>
          <w:lang w:val="en-GB"/>
        </w:rPr>
        <w:t xml:space="preserve">The Tumor Immune Syngeneic Mouse (TISMO) database ((http://tismo. cistrome.org) was used to identify the relationship between LANCL2 expression and ICB response. The TISMO database is a </w:t>
      </w:r>
      <w:r w:rsidRPr="005E7DDC">
        <w:rPr>
          <w:rFonts w:ascii="Times New Roman" w:hAnsi="Times New Roman" w:cs="Times New Roman"/>
          <w:kern w:val="0"/>
          <w:sz w:val="20"/>
          <w:szCs w:val="20"/>
          <w:shd w:val="clear" w:color="auto" w:fill="FFFFFF"/>
          <w:lang w:val="en-GB"/>
        </w:rPr>
        <w:lastRenderedPageBreak/>
        <w:t>comprehensive database containing a large number of mouse models of homologous genes with interactive visualization capabilities to study the level of gene expression, pathway enrichment, and immune cell infiltration between different ICB therapeutic responses.</w:t>
      </w:r>
      <w:r w:rsidRPr="005E7DDC">
        <w:rPr>
          <w:rFonts w:ascii="Times New Roman" w:hAnsi="Times New Roman" w:cs="Times New Roman" w:hint="eastAsia"/>
          <w:kern w:val="0"/>
          <w:sz w:val="20"/>
          <w:szCs w:val="20"/>
          <w:shd w:val="clear" w:color="auto" w:fill="FFFFFF"/>
          <w:lang w:val="en-GB"/>
        </w:rPr>
        <w:t xml:space="preserve"> </w:t>
      </w:r>
      <w:r w:rsidRPr="005E7DDC">
        <w:rPr>
          <w:rFonts w:ascii="Times New Roman" w:hAnsi="Times New Roman" w:cs="Times New Roman"/>
          <w:kern w:val="0"/>
          <w:sz w:val="20"/>
          <w:szCs w:val="20"/>
          <w:shd w:val="clear" w:color="auto" w:fill="FFFFFF"/>
          <w:lang w:val="en-GB"/>
        </w:rPr>
        <w:t>T</w:t>
      </w:r>
      <w:r w:rsidRPr="005E7DDC">
        <w:rPr>
          <w:rFonts w:ascii="Times New Roman" w:hAnsi="Times New Roman" w:cs="Times New Roman" w:hint="eastAsia"/>
          <w:kern w:val="0"/>
          <w:sz w:val="20"/>
          <w:szCs w:val="20"/>
          <w:shd w:val="clear" w:color="auto" w:fill="FFFFFF"/>
          <w:lang w:val="en-GB"/>
        </w:rPr>
        <w:t>he</w:t>
      </w:r>
      <w:r w:rsidRPr="005E7DDC">
        <w:rPr>
          <w:rFonts w:ascii="Times New Roman" w:hAnsi="Times New Roman" w:cs="Times New Roman"/>
          <w:kern w:val="0"/>
          <w:sz w:val="20"/>
          <w:szCs w:val="20"/>
          <w:shd w:val="clear" w:color="auto" w:fill="FFFFFF"/>
          <w:lang w:val="en-GB"/>
        </w:rPr>
        <w:t xml:space="preserve"> Tumor Immune Dysfunction and Exclusion (TIDE) database (http://tide.dfci.harvard.edu/) was used to evaluate the possibility of LANCL2 expression and immune escape of tumor cells. TIDE database is mainly used to predict the function of genes regulating tumor immunity, evaluate the accuracy of a gene against multiple existing biomarkers in multiple ICB cohorts, and effectively predict the effect of immune checkpoint suppression therapy. ROC was used to measure true and false positive rates at different thresholds for TIDE prediction scores</w:t>
      </w:r>
      <w:r w:rsidR="005E7DDC" w:rsidRPr="005E7DDC">
        <w:rPr>
          <w:rFonts w:ascii="Times New Roman" w:hAnsi="Times New Roman" w:cs="Times New Roman"/>
          <w:kern w:val="0"/>
          <w:sz w:val="20"/>
          <w:szCs w:val="20"/>
          <w:shd w:val="clear" w:color="auto" w:fill="FFFFFF"/>
          <w:lang w:val="en-GB"/>
        </w:rPr>
        <w:t>.</w:t>
      </w:r>
    </w:p>
    <w:p w14:paraId="47F58314" w14:textId="77777777" w:rsidR="00916F4F" w:rsidRDefault="00916F4F" w:rsidP="00916F4F">
      <w:pPr>
        <w:widowControl/>
        <w:rPr>
          <w:rFonts w:ascii="Times New Roman" w:hAnsi="Times New Roman" w:cs="Times New Roman"/>
          <w:b/>
          <w:bCs/>
          <w:kern w:val="0"/>
          <w:sz w:val="20"/>
          <w:szCs w:val="20"/>
          <w:shd w:val="clear" w:color="auto" w:fill="FFFFFF"/>
          <w:lang w:val="en-GB" w:eastAsia="en-GB"/>
        </w:rPr>
      </w:pPr>
    </w:p>
    <w:p w14:paraId="30B283E3" w14:textId="77777777"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Correlation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 xml:space="preserve">nalysis of DNA </w:t>
      </w:r>
      <w:r>
        <w:rPr>
          <w:rFonts w:ascii="Times New Roman" w:hAnsi="Times New Roman" w:cs="Times New Roman"/>
          <w:b/>
          <w:bCs/>
          <w:kern w:val="0"/>
          <w:sz w:val="20"/>
          <w:szCs w:val="20"/>
          <w:shd w:val="clear" w:color="auto" w:fill="FFFFFF"/>
          <w:lang w:val="en-GB" w:eastAsia="en-GB"/>
        </w:rPr>
        <w:t>r</w:t>
      </w:r>
      <w:r w:rsidRPr="003F52C7">
        <w:rPr>
          <w:rFonts w:ascii="Times New Roman" w:hAnsi="Times New Roman" w:cs="Times New Roman"/>
          <w:b/>
          <w:bCs/>
          <w:kern w:val="0"/>
          <w:sz w:val="20"/>
          <w:szCs w:val="20"/>
          <w:shd w:val="clear" w:color="auto" w:fill="FFFFFF"/>
          <w:lang w:val="en-GB" w:eastAsia="en-GB"/>
        </w:rPr>
        <w:t xml:space="preserve">epair, m6A </w:t>
      </w:r>
      <w:r>
        <w:rPr>
          <w:rFonts w:ascii="Times New Roman" w:hAnsi="Times New Roman" w:cs="Times New Roman"/>
          <w:b/>
          <w:bCs/>
          <w:kern w:val="0"/>
          <w:sz w:val="20"/>
          <w:szCs w:val="20"/>
          <w:shd w:val="clear" w:color="auto" w:fill="FFFFFF"/>
          <w:lang w:val="en-GB" w:eastAsia="en-GB"/>
        </w:rPr>
        <w:t>m</w:t>
      </w:r>
      <w:r w:rsidRPr="003F52C7">
        <w:rPr>
          <w:rFonts w:ascii="Times New Roman" w:hAnsi="Times New Roman" w:cs="Times New Roman"/>
          <w:b/>
          <w:bCs/>
          <w:kern w:val="0"/>
          <w:sz w:val="20"/>
          <w:szCs w:val="20"/>
          <w:shd w:val="clear" w:color="auto" w:fill="FFFFFF"/>
          <w:lang w:val="en-GB" w:eastAsia="en-GB"/>
        </w:rPr>
        <w:t xml:space="preserve">odification, </w:t>
      </w:r>
      <w:r>
        <w:rPr>
          <w:rFonts w:ascii="Times New Roman" w:hAnsi="Times New Roman" w:cs="Times New Roman"/>
          <w:b/>
          <w:bCs/>
          <w:kern w:val="0"/>
          <w:sz w:val="20"/>
          <w:szCs w:val="20"/>
          <w:shd w:val="clear" w:color="auto" w:fill="FFFFFF"/>
          <w:lang w:val="en-GB" w:eastAsia="en-GB"/>
        </w:rPr>
        <w:t>f</w:t>
      </w:r>
      <w:r w:rsidRPr="003F52C7">
        <w:rPr>
          <w:rFonts w:ascii="Times New Roman" w:hAnsi="Times New Roman" w:cs="Times New Roman"/>
          <w:b/>
          <w:bCs/>
          <w:kern w:val="0"/>
          <w:sz w:val="20"/>
          <w:szCs w:val="20"/>
          <w:shd w:val="clear" w:color="auto" w:fill="FFFFFF"/>
          <w:lang w:val="en-GB" w:eastAsia="en-GB"/>
        </w:rPr>
        <w:t xml:space="preserve">erroptosis and </w:t>
      </w:r>
      <w:r>
        <w:rPr>
          <w:rFonts w:ascii="Times New Roman" w:hAnsi="Times New Roman" w:cs="Times New Roman"/>
          <w:b/>
          <w:bCs/>
          <w:kern w:val="0"/>
          <w:sz w:val="20"/>
          <w:szCs w:val="20"/>
          <w:shd w:val="clear" w:color="auto" w:fill="FFFFFF"/>
          <w:lang w:val="en-GB" w:eastAsia="en-GB"/>
        </w:rPr>
        <w:t>t</w:t>
      </w:r>
      <w:r w:rsidRPr="003F52C7">
        <w:rPr>
          <w:rFonts w:ascii="Times New Roman" w:hAnsi="Times New Roman" w:cs="Times New Roman"/>
          <w:b/>
          <w:bCs/>
          <w:kern w:val="0"/>
          <w:sz w:val="20"/>
          <w:szCs w:val="20"/>
          <w:shd w:val="clear" w:color="auto" w:fill="FFFFFF"/>
          <w:lang w:val="en-GB" w:eastAsia="en-GB"/>
        </w:rPr>
        <w:t xml:space="preserve">umor </w:t>
      </w:r>
      <w:r>
        <w:rPr>
          <w:rFonts w:ascii="Times New Roman" w:hAnsi="Times New Roman" w:cs="Times New Roman"/>
          <w:b/>
          <w:bCs/>
          <w:kern w:val="0"/>
          <w:sz w:val="20"/>
          <w:szCs w:val="20"/>
          <w:shd w:val="clear" w:color="auto" w:fill="FFFFFF"/>
          <w:lang w:val="en-GB" w:eastAsia="en-GB"/>
        </w:rPr>
        <w:t>c</w:t>
      </w:r>
      <w:r w:rsidRPr="003F52C7">
        <w:rPr>
          <w:rFonts w:ascii="Times New Roman" w:hAnsi="Times New Roman" w:cs="Times New Roman"/>
          <w:b/>
          <w:bCs/>
          <w:kern w:val="0"/>
          <w:sz w:val="20"/>
          <w:szCs w:val="20"/>
          <w:shd w:val="clear" w:color="auto" w:fill="FFFFFF"/>
          <w:lang w:val="en-GB" w:eastAsia="en-GB"/>
        </w:rPr>
        <w:t xml:space="preserve">ell </w:t>
      </w:r>
      <w:r>
        <w:rPr>
          <w:rFonts w:ascii="Times New Roman" w:hAnsi="Times New Roman" w:cs="Times New Roman"/>
          <w:b/>
          <w:bCs/>
          <w:kern w:val="0"/>
          <w:sz w:val="20"/>
          <w:szCs w:val="20"/>
          <w:shd w:val="clear" w:color="auto" w:fill="FFFFFF"/>
          <w:lang w:val="en-GB" w:eastAsia="en-GB"/>
        </w:rPr>
        <w:t>s</w:t>
      </w:r>
      <w:r w:rsidRPr="003F52C7">
        <w:rPr>
          <w:rFonts w:ascii="Times New Roman" w:hAnsi="Times New Roman" w:cs="Times New Roman"/>
          <w:b/>
          <w:bCs/>
          <w:kern w:val="0"/>
          <w:sz w:val="20"/>
          <w:szCs w:val="20"/>
          <w:shd w:val="clear" w:color="auto" w:fill="FFFFFF"/>
          <w:lang w:val="en-GB" w:eastAsia="en-GB"/>
        </w:rPr>
        <w:t xml:space="preserve">temness with LANCL2 </w:t>
      </w:r>
      <w:r>
        <w:rPr>
          <w:rFonts w:ascii="Times New Roman" w:hAnsi="Times New Roman" w:cs="Times New Roman"/>
          <w:b/>
          <w:bCs/>
          <w:kern w:val="0"/>
          <w:sz w:val="20"/>
          <w:szCs w:val="20"/>
          <w:shd w:val="clear" w:color="auto" w:fill="FFFFFF"/>
          <w:lang w:val="en-GB" w:eastAsia="en-GB"/>
        </w:rPr>
        <w:t>e</w:t>
      </w:r>
      <w:r w:rsidRPr="003F52C7">
        <w:rPr>
          <w:rFonts w:ascii="Times New Roman" w:hAnsi="Times New Roman" w:cs="Times New Roman"/>
          <w:b/>
          <w:bCs/>
          <w:kern w:val="0"/>
          <w:sz w:val="20"/>
          <w:szCs w:val="20"/>
          <w:shd w:val="clear" w:color="auto" w:fill="FFFFFF"/>
          <w:lang w:val="en-GB" w:eastAsia="en-GB"/>
        </w:rPr>
        <w:t>xpression</w:t>
      </w:r>
    </w:p>
    <w:p w14:paraId="4B7A6B57" w14:textId="3BCF945A" w:rsidR="00916F4F" w:rsidRPr="00A9791D" w:rsidRDefault="00BE2928" w:rsidP="00916F4F">
      <w:pPr>
        <w:widowControl/>
        <w:rPr>
          <w:rFonts w:ascii="Times New Roman" w:hAnsi="Times New Roman" w:cs="Times New Roman"/>
          <w:kern w:val="0"/>
          <w:sz w:val="20"/>
          <w:szCs w:val="20"/>
          <w:shd w:val="clear" w:color="auto" w:fill="FFFFFF"/>
          <w:lang w:val="en-GB" w:eastAsia="en-GB"/>
        </w:rPr>
      </w:pPr>
      <w:r>
        <w:rPr>
          <w:rFonts w:ascii="Times New Roman" w:hAnsi="Times New Roman" w:cs="Times New Roman" w:hint="eastAsia"/>
          <w:kern w:val="0"/>
          <w:sz w:val="20"/>
          <w:szCs w:val="20"/>
          <w:shd w:val="clear" w:color="auto" w:fill="FFFFFF"/>
          <w:lang w:val="en-GB"/>
        </w:rPr>
        <w:t>T</w:t>
      </w:r>
      <w:r w:rsidR="00916F4F" w:rsidRPr="003F52C7">
        <w:rPr>
          <w:rFonts w:ascii="Times New Roman" w:hAnsi="Times New Roman" w:cs="Times New Roman"/>
          <w:kern w:val="0"/>
          <w:sz w:val="20"/>
          <w:szCs w:val="20"/>
          <w:shd w:val="clear" w:color="auto" w:fill="FFFFFF"/>
          <w:lang w:val="en-GB" w:eastAsia="en-GB"/>
        </w:rPr>
        <w:t xml:space="preserve">he correlation between LANCL2 and DNA repair, m6A methylation, and ferroptosis-related gene expression </w:t>
      </w:r>
      <w:r>
        <w:rPr>
          <w:rFonts w:ascii="Times New Roman" w:hAnsi="Times New Roman" w:cs="Times New Roman" w:hint="eastAsia"/>
          <w:kern w:val="0"/>
          <w:sz w:val="20"/>
          <w:szCs w:val="20"/>
          <w:shd w:val="clear" w:color="auto" w:fill="FFFFFF"/>
          <w:lang w:val="en-GB"/>
        </w:rPr>
        <w:t>was</w:t>
      </w:r>
      <w:r w:rsidRPr="003F52C7">
        <w:rPr>
          <w:rFonts w:ascii="Times New Roman" w:hAnsi="Times New Roman" w:cs="Times New Roman"/>
          <w:kern w:val="0"/>
          <w:sz w:val="20"/>
          <w:szCs w:val="20"/>
          <w:shd w:val="clear" w:color="auto" w:fill="FFFFFF"/>
          <w:lang w:val="en-GB" w:eastAsia="en-GB"/>
        </w:rPr>
        <w:t xml:space="preserve"> </w:t>
      </w:r>
      <w:r w:rsidRPr="00A9791D">
        <w:rPr>
          <w:rFonts w:ascii="Times New Roman" w:hAnsi="Times New Roman" w:cs="Times New Roman"/>
          <w:kern w:val="0"/>
          <w:sz w:val="20"/>
          <w:szCs w:val="20"/>
          <w:shd w:val="clear" w:color="auto" w:fill="FFFFFF"/>
          <w:lang w:val="en-GB" w:eastAsia="en-GB"/>
        </w:rPr>
        <w:t>analy</w:t>
      </w:r>
      <w:r w:rsidRPr="00A9791D">
        <w:rPr>
          <w:rFonts w:ascii="Times New Roman" w:hAnsi="Times New Roman" w:cs="Times New Roman" w:hint="eastAsia"/>
          <w:kern w:val="0"/>
          <w:sz w:val="20"/>
          <w:szCs w:val="20"/>
          <w:shd w:val="clear" w:color="auto" w:fill="FFFFFF"/>
          <w:lang w:val="en-GB"/>
        </w:rPr>
        <w:t>s</w:t>
      </w:r>
      <w:r w:rsidRPr="00A9791D">
        <w:rPr>
          <w:rFonts w:ascii="Times New Roman" w:hAnsi="Times New Roman" w:cs="Times New Roman"/>
          <w:kern w:val="0"/>
          <w:sz w:val="20"/>
          <w:szCs w:val="20"/>
          <w:shd w:val="clear" w:color="auto" w:fill="FFFFFF"/>
          <w:lang w:val="en-GB" w:eastAsia="en-GB"/>
        </w:rPr>
        <w:t xml:space="preserve">ed </w:t>
      </w:r>
      <w:r w:rsidR="00102AB1" w:rsidRPr="00A9791D">
        <w:rPr>
          <w:rFonts w:ascii="Times New Roman" w:hAnsi="Times New Roman" w:cs="Times New Roman" w:hint="eastAsia"/>
          <w:kern w:val="0"/>
          <w:sz w:val="20"/>
          <w:szCs w:val="20"/>
          <w:shd w:val="clear" w:color="auto" w:fill="FFFFFF"/>
          <w:lang w:val="en-GB" w:eastAsia="en-GB"/>
        </w:rPr>
        <w:t>using Spearman</w:t>
      </w:r>
      <w:r w:rsidR="00102AB1" w:rsidRPr="00A9791D">
        <w:rPr>
          <w:rFonts w:ascii="Times New Roman" w:hAnsi="Times New Roman" w:cs="Times New Roman" w:hint="eastAsia"/>
          <w:kern w:val="0"/>
          <w:sz w:val="20"/>
          <w:szCs w:val="20"/>
          <w:shd w:val="clear" w:color="auto" w:fill="FFFFFF"/>
          <w:lang w:val="en-GB" w:eastAsia="en-GB"/>
        </w:rPr>
        <w:t>’</w:t>
      </w:r>
      <w:r w:rsidR="00102AB1" w:rsidRPr="00A9791D">
        <w:rPr>
          <w:rFonts w:ascii="Times New Roman" w:hAnsi="Times New Roman" w:cs="Times New Roman" w:hint="eastAsia"/>
          <w:kern w:val="0"/>
          <w:sz w:val="20"/>
          <w:szCs w:val="20"/>
          <w:shd w:val="clear" w:color="auto" w:fill="FFFFFF"/>
          <w:lang w:val="en-GB" w:eastAsia="en-GB"/>
        </w:rPr>
        <w:t>s correlation method</w:t>
      </w:r>
      <w:r w:rsidR="00102AB1" w:rsidRPr="00A9791D">
        <w:rPr>
          <w:rFonts w:ascii="Times New Roman" w:hAnsi="Times New Roman" w:cs="Times New Roman" w:hint="eastAsia"/>
          <w:kern w:val="0"/>
          <w:sz w:val="20"/>
          <w:szCs w:val="20"/>
          <w:shd w:val="clear" w:color="auto" w:fill="FFFFFF"/>
          <w:lang w:val="en-GB"/>
        </w:rPr>
        <w:t xml:space="preserve"> </w:t>
      </w:r>
      <w:r w:rsidR="00CB1E19" w:rsidRPr="00A9791D">
        <w:rPr>
          <w:rFonts w:ascii="Times New Roman" w:hAnsi="Times New Roman" w:cs="Times New Roman"/>
          <w:iCs/>
        </w:rPr>
        <w:t xml:space="preserve">in </w:t>
      </w:r>
      <w:r w:rsidR="00CB1E19" w:rsidRPr="00A9791D">
        <w:rPr>
          <w:rFonts w:ascii="Times New Roman" w:hAnsi="Times New Roman" w:cs="Times New Roman" w:hint="eastAsia"/>
          <w:iCs/>
        </w:rPr>
        <w:t>TCGA-</w:t>
      </w:r>
      <w:r w:rsidR="00CB1E19" w:rsidRPr="00A9791D">
        <w:rPr>
          <w:rFonts w:ascii="Times New Roman" w:hAnsi="Times New Roman" w:cs="Times New Roman"/>
          <w:iCs/>
        </w:rPr>
        <w:t>STAD</w:t>
      </w:r>
      <w:r w:rsidR="00CB1E19" w:rsidRPr="00A9791D">
        <w:rPr>
          <w:rFonts w:ascii="Times New Roman" w:hAnsi="Times New Roman" w:cs="Times New Roman" w:hint="eastAsia"/>
          <w:iCs/>
        </w:rPr>
        <w:t xml:space="preserve"> </w:t>
      </w:r>
      <w:r w:rsidR="00916F4F" w:rsidRPr="00A9791D">
        <w:rPr>
          <w:rFonts w:ascii="Times New Roman" w:hAnsi="Times New Roman" w:cs="Times New Roman"/>
          <w:kern w:val="0"/>
          <w:sz w:val="20"/>
          <w:szCs w:val="20"/>
          <w:shd w:val="clear" w:color="auto" w:fill="FFFFFF"/>
          <w:lang w:val="en-GB" w:eastAsia="en-GB"/>
        </w:rPr>
        <w:t xml:space="preserve">and </w:t>
      </w:r>
      <w:r w:rsidRPr="00A9791D">
        <w:rPr>
          <w:rFonts w:ascii="Times New Roman" w:hAnsi="Times New Roman" w:cs="Times New Roman" w:hint="eastAsia"/>
          <w:kern w:val="0"/>
          <w:sz w:val="20"/>
          <w:szCs w:val="20"/>
          <w:shd w:val="clear" w:color="auto" w:fill="FFFFFF"/>
          <w:lang w:val="en-GB"/>
        </w:rPr>
        <w:t xml:space="preserve">was </w:t>
      </w:r>
      <w:r w:rsidR="00916F4F" w:rsidRPr="00A9791D">
        <w:rPr>
          <w:rFonts w:ascii="Times New Roman" w:hAnsi="Times New Roman" w:cs="Times New Roman"/>
          <w:kern w:val="0"/>
          <w:sz w:val="20"/>
          <w:szCs w:val="20"/>
          <w:shd w:val="clear" w:color="auto" w:fill="FFFFFF"/>
          <w:lang w:val="en-GB" w:eastAsia="en-GB"/>
        </w:rPr>
        <w:t xml:space="preserve">presented it as a heat map or scatter plot (Hermans et al., 2016, Liu et al., 2020, Li et al., 2019). </w:t>
      </w:r>
      <w:r w:rsidR="007A54C7" w:rsidRPr="00A9791D">
        <w:rPr>
          <w:rFonts w:ascii="Times New Roman" w:hAnsi="Times New Roman" w:cs="Times New Roman" w:hint="eastAsia"/>
          <w:kern w:val="0"/>
          <w:sz w:val="20"/>
          <w:szCs w:val="20"/>
          <w:shd w:val="clear" w:color="auto" w:fill="FFFFFF"/>
          <w:lang w:val="en-GB"/>
        </w:rPr>
        <w:t>The</w:t>
      </w:r>
      <w:r w:rsidR="007A54C7" w:rsidRPr="00A9791D">
        <w:rPr>
          <w:rFonts w:ascii="Times New Roman" w:hAnsi="Times New Roman" w:cs="Times New Roman" w:hint="eastAsia"/>
          <w:kern w:val="0"/>
          <w:sz w:val="20"/>
          <w:szCs w:val="20"/>
          <w:shd w:val="clear" w:color="auto" w:fill="FFFFFF"/>
          <w:lang w:val="en-GB" w:eastAsia="en-GB"/>
        </w:rPr>
        <w:t xml:space="preserve"> larger absolute value</w:t>
      </w:r>
      <w:r w:rsidR="007A54C7" w:rsidRPr="00A9791D">
        <w:rPr>
          <w:rFonts w:ascii="Times New Roman" w:hAnsi="Times New Roman" w:cs="Times New Roman" w:hint="eastAsia"/>
          <w:kern w:val="0"/>
          <w:sz w:val="20"/>
          <w:szCs w:val="20"/>
          <w:shd w:val="clear" w:color="auto" w:fill="FFFFFF"/>
          <w:lang w:val="en-GB"/>
        </w:rPr>
        <w:t xml:space="preserve"> of</w:t>
      </w:r>
      <w:r w:rsidR="007A54C7" w:rsidRPr="00A9791D">
        <w:rPr>
          <w:rFonts w:ascii="Times New Roman" w:hAnsi="Times New Roman" w:cs="Times New Roman" w:hint="eastAsia"/>
          <w:kern w:val="0"/>
          <w:sz w:val="20"/>
          <w:szCs w:val="20"/>
          <w:shd w:val="clear" w:color="auto" w:fill="FFFFFF"/>
          <w:lang w:val="en-GB" w:eastAsia="en-GB"/>
        </w:rPr>
        <w:t xml:space="preserve"> </w:t>
      </w:r>
      <w:r w:rsidR="007A54C7" w:rsidRPr="00A9791D">
        <w:rPr>
          <w:rFonts w:ascii="Times New Roman" w:hAnsi="Times New Roman" w:cs="Times New Roman" w:hint="eastAsia"/>
          <w:kern w:val="0"/>
          <w:sz w:val="20"/>
          <w:szCs w:val="20"/>
          <w:shd w:val="clear" w:color="auto" w:fill="FFFFFF"/>
          <w:lang w:val="en-GB"/>
        </w:rPr>
        <w:t>Z score</w:t>
      </w:r>
      <w:r w:rsidR="007A54C7" w:rsidRPr="00A9791D">
        <w:rPr>
          <w:rFonts w:ascii="Times New Roman" w:hAnsi="Times New Roman" w:cs="Times New Roman" w:hint="eastAsia"/>
          <w:kern w:val="0"/>
          <w:sz w:val="20"/>
          <w:szCs w:val="20"/>
          <w:shd w:val="clear" w:color="auto" w:fill="FFFFFF"/>
          <w:lang w:val="en-GB" w:eastAsia="en-GB"/>
        </w:rPr>
        <w:t xml:space="preserve"> indicates a stronger correlation between the gene and LANCL2 expression</w:t>
      </w:r>
      <w:r w:rsidR="007A54C7" w:rsidRPr="00A9791D">
        <w:rPr>
          <w:rFonts w:ascii="Times New Roman" w:hAnsi="Times New Roman" w:cs="Times New Roman" w:hint="eastAsia"/>
          <w:kern w:val="0"/>
          <w:sz w:val="20"/>
          <w:szCs w:val="20"/>
          <w:shd w:val="clear" w:color="auto" w:fill="FFFFFF"/>
          <w:lang w:val="en-GB"/>
        </w:rPr>
        <w:t>.</w:t>
      </w:r>
      <w:r w:rsidR="007A54C7" w:rsidRPr="00A9791D">
        <w:rPr>
          <w:rFonts w:ascii="Times New Roman" w:hAnsi="Times New Roman" w:cs="Times New Roman" w:hint="eastAsia"/>
          <w:kern w:val="0"/>
          <w:sz w:val="20"/>
          <w:szCs w:val="20"/>
          <w:shd w:val="clear" w:color="auto" w:fill="FFFFFF"/>
          <w:lang w:val="en-GB" w:eastAsia="en-GB"/>
        </w:rPr>
        <w:t xml:space="preserve"> </w:t>
      </w:r>
      <w:r w:rsidR="00D0055C" w:rsidRPr="00A9791D">
        <w:rPr>
          <w:rFonts w:ascii="Times New Roman" w:hAnsi="Times New Roman" w:cs="Times New Roman" w:hint="eastAsia"/>
          <w:kern w:val="0"/>
          <w:sz w:val="20"/>
          <w:szCs w:val="20"/>
          <w:shd w:val="clear" w:color="auto" w:fill="FFFFFF"/>
          <w:lang w:val="en-GB"/>
        </w:rPr>
        <w:t>T</w:t>
      </w:r>
      <w:r w:rsidR="00916F4F" w:rsidRPr="00A9791D">
        <w:rPr>
          <w:rFonts w:ascii="Times New Roman" w:hAnsi="Times New Roman" w:cs="Times New Roman"/>
          <w:kern w:val="0"/>
          <w:sz w:val="20"/>
          <w:szCs w:val="20"/>
          <w:shd w:val="clear" w:color="auto" w:fill="FFFFFF"/>
          <w:lang w:val="en-GB" w:eastAsia="en-GB"/>
        </w:rPr>
        <w:t xml:space="preserve">he degree of stemness of the samples </w:t>
      </w:r>
      <w:r w:rsidR="00D0055C" w:rsidRPr="00A9791D">
        <w:rPr>
          <w:rFonts w:ascii="Times New Roman" w:hAnsi="Times New Roman" w:cs="Times New Roman" w:hint="eastAsia"/>
          <w:kern w:val="0"/>
          <w:sz w:val="20"/>
          <w:szCs w:val="20"/>
          <w:shd w:val="clear" w:color="auto" w:fill="FFFFFF"/>
          <w:lang w:val="en-GB"/>
        </w:rPr>
        <w:t>was</w:t>
      </w:r>
      <w:r w:rsidR="00D0055C" w:rsidRPr="00A9791D">
        <w:rPr>
          <w:rFonts w:ascii="Times New Roman" w:hAnsi="Times New Roman" w:cs="Times New Roman"/>
          <w:kern w:val="0"/>
          <w:sz w:val="20"/>
          <w:szCs w:val="20"/>
          <w:shd w:val="clear" w:color="auto" w:fill="FFFFFF"/>
          <w:lang w:val="en-GB" w:eastAsia="en-GB"/>
        </w:rPr>
        <w:t xml:space="preserve"> assessed </w:t>
      </w:r>
      <w:r w:rsidR="00916F4F" w:rsidRPr="00A9791D">
        <w:rPr>
          <w:rFonts w:ascii="Times New Roman" w:hAnsi="Times New Roman" w:cs="Times New Roman"/>
          <w:kern w:val="0"/>
          <w:sz w:val="20"/>
          <w:szCs w:val="20"/>
          <w:shd w:val="clear" w:color="auto" w:fill="FFFFFF"/>
          <w:lang w:val="en-GB" w:eastAsia="en-GB"/>
        </w:rPr>
        <w:t>by calculating a stemness index based on the transcriptome of the samples using the one-class logistic regression machine learning algorithm (OCLR) constructed by Malta et al</w:t>
      </w:r>
      <w:r w:rsidR="00916F4F"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PEVuZE5vdGU+PENpdGU+PEF1dGhvcj5NYWx0YTwvQXV0aG9yPjxZZWFyPjIwMTg8L1llYXI+PFJl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</w:fldData>
        </w:fldChar>
      </w:r>
      <w:r w:rsidR="00F21D48" w:rsidRPr="00A9791D">
        <w:rPr>
          <w:rFonts w:ascii="Times New Roman" w:hAnsi="Times New Roman" w:cs="Times New Roman"/>
          <w:kern w:val="0"/>
          <w:sz w:val="20"/>
          <w:szCs w:val="20"/>
          <w:shd w:val="clear" w:color="auto" w:fill="FFFFFF"/>
          <w:vertAlign w:val="superscript"/>
          <w:lang w:val="en-GB" w:eastAsia="en-GB"/>
        </w:rPr>
        <w:instrText xml:space="preserve"> ADDIN EN.CITE </w:instrText>
      </w:r>
      <w:r w:rsidR="00F21D48" w:rsidRPr="00A9791D">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PEVuZE5vdGU+PENpdGU+PEF1dGhvcj5NYWx0YTwvQXV0aG9yPjxZZWFyPjIwMTg8L1llYXI+PFJl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</w:fldData>
        </w:fldChar>
      </w:r>
      <w:r w:rsidR="00F21D48" w:rsidRPr="00A9791D">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F21D48" w:rsidRPr="00A9791D">
        <w:rPr>
          <w:rFonts w:ascii="Times New Roman" w:hAnsi="Times New Roman" w:cs="Times New Roman"/>
          <w:kern w:val="0"/>
          <w:sz w:val="20"/>
          <w:szCs w:val="20"/>
          <w:shd w:val="clear" w:color="auto" w:fill="FFFFFF"/>
          <w:vertAlign w:val="superscript"/>
          <w:lang w:val="en-GB" w:eastAsia="en-GB"/>
        </w:rPr>
      </w:r>
      <w:r w:rsidR="00F21D48"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vertAlign w:val="superscript"/>
          <w:lang w:val="en-GB" w:eastAsia="en-GB"/>
        </w:rPr>
      </w:r>
      <w:r w:rsidR="00916F4F" w:rsidRPr="00A9791D">
        <w:rPr>
          <w:rFonts w:ascii="Times New Roman" w:hAnsi="Times New Roman" w:cs="Times New Roman"/>
          <w:kern w:val="0"/>
          <w:sz w:val="20"/>
          <w:szCs w:val="20"/>
          <w:shd w:val="clear" w:color="auto" w:fill="FFFFFF"/>
          <w:vertAlign w:val="superscript"/>
          <w:lang w:val="en-GB" w:eastAsia="en-GB"/>
        </w:rPr>
        <w:fldChar w:fldCharType="separate"/>
      </w:r>
      <w:r w:rsidR="00F21D48" w:rsidRPr="00A9791D">
        <w:rPr>
          <w:rFonts w:ascii="Times New Roman" w:hAnsi="Times New Roman" w:cs="Times New Roman"/>
          <w:noProof/>
          <w:kern w:val="0"/>
          <w:sz w:val="20"/>
          <w:szCs w:val="20"/>
          <w:shd w:val="clear" w:color="auto" w:fill="FFFFFF"/>
          <w:vertAlign w:val="superscript"/>
          <w:lang w:val="en-GB" w:eastAsia="en-GB"/>
        </w:rPr>
        <w:t>[14]</w:t>
      </w:r>
      <w:r w:rsidR="00916F4F" w:rsidRPr="00A9791D">
        <w:rPr>
          <w:rFonts w:ascii="Times New Roman" w:hAnsi="Times New Roman" w:cs="Times New Roman"/>
          <w:kern w:val="0"/>
          <w:sz w:val="20"/>
          <w:szCs w:val="20"/>
          <w:shd w:val="clear" w:color="auto" w:fill="FFFFFF"/>
          <w:vertAlign w:val="superscript"/>
          <w:lang w:val="en-GB" w:eastAsia="en-GB"/>
        </w:rPr>
        <w:fldChar w:fldCharType="end"/>
      </w:r>
      <w:r w:rsidR="00916F4F" w:rsidRPr="00A9791D">
        <w:rPr>
          <w:rFonts w:ascii="Times New Roman" w:hAnsi="Times New Roman" w:cs="Times New Roman"/>
          <w:kern w:val="0"/>
          <w:sz w:val="20"/>
          <w:szCs w:val="20"/>
          <w:shd w:val="clear" w:color="auto" w:fill="FFFFFF"/>
          <w:lang w:val="en-GB" w:eastAsia="en-GB"/>
        </w:rPr>
        <w:t>. Then, the differences in stemness scores between the high and low LANCL2 expression groups and the normal group</w:t>
      </w:r>
      <w:r w:rsidR="00D0055C" w:rsidRPr="00A9791D">
        <w:rPr>
          <w:rFonts w:ascii="Times New Roman" w:hAnsi="Times New Roman" w:cs="Times New Roman"/>
          <w:kern w:val="0"/>
          <w:sz w:val="20"/>
          <w:szCs w:val="20"/>
          <w:shd w:val="clear" w:color="auto" w:fill="FFFFFF"/>
          <w:lang w:val="en-GB" w:eastAsia="en-GB"/>
        </w:rPr>
        <w:t xml:space="preserve"> we</w:t>
      </w:r>
      <w:r w:rsidR="00D0055C" w:rsidRPr="00A9791D">
        <w:rPr>
          <w:rFonts w:ascii="Times New Roman" w:hAnsi="Times New Roman" w:cs="Times New Roman" w:hint="eastAsia"/>
          <w:kern w:val="0"/>
          <w:sz w:val="20"/>
          <w:szCs w:val="20"/>
          <w:shd w:val="clear" w:color="auto" w:fill="FFFFFF"/>
          <w:lang w:val="en-GB"/>
        </w:rPr>
        <w:t>re</w:t>
      </w:r>
      <w:r w:rsidR="00D0055C" w:rsidRPr="00A9791D">
        <w:rPr>
          <w:rFonts w:ascii="Times New Roman" w:hAnsi="Times New Roman" w:cs="Times New Roman"/>
          <w:kern w:val="0"/>
          <w:sz w:val="20"/>
          <w:szCs w:val="20"/>
          <w:shd w:val="clear" w:color="auto" w:fill="FFFFFF"/>
          <w:lang w:val="en-GB" w:eastAsia="en-GB"/>
        </w:rPr>
        <w:t xml:space="preserve"> analy</w:t>
      </w:r>
      <w:r w:rsidR="00D0055C" w:rsidRPr="00A9791D">
        <w:rPr>
          <w:rFonts w:ascii="Times New Roman" w:hAnsi="Times New Roman" w:cs="Times New Roman" w:hint="eastAsia"/>
          <w:kern w:val="0"/>
          <w:sz w:val="20"/>
          <w:szCs w:val="20"/>
          <w:shd w:val="clear" w:color="auto" w:fill="FFFFFF"/>
          <w:lang w:val="en-GB"/>
        </w:rPr>
        <w:t>s</w:t>
      </w:r>
      <w:r w:rsidR="00D0055C" w:rsidRPr="00A9791D">
        <w:rPr>
          <w:rFonts w:ascii="Times New Roman" w:hAnsi="Times New Roman" w:cs="Times New Roman"/>
          <w:kern w:val="0"/>
          <w:sz w:val="20"/>
          <w:szCs w:val="20"/>
          <w:shd w:val="clear" w:color="auto" w:fill="FFFFFF"/>
          <w:lang w:val="en-GB" w:eastAsia="en-GB"/>
        </w:rPr>
        <w:t>ed</w:t>
      </w:r>
      <w:r w:rsidR="00916F4F" w:rsidRPr="00A9791D">
        <w:rPr>
          <w:rFonts w:ascii="Times New Roman" w:hAnsi="Times New Roman" w:cs="Times New Roman"/>
          <w:kern w:val="0"/>
          <w:sz w:val="20"/>
          <w:szCs w:val="20"/>
          <w:shd w:val="clear" w:color="auto" w:fill="FFFFFF"/>
          <w:lang w:val="en-GB" w:eastAsia="en-GB"/>
        </w:rPr>
        <w:t xml:space="preserve">. </w:t>
      </w:r>
      <w:r w:rsidR="00D0055C" w:rsidRPr="00A9791D">
        <w:rPr>
          <w:rFonts w:ascii="Times New Roman" w:hAnsi="Times New Roman" w:cs="Times New Roman" w:hint="eastAsia"/>
          <w:kern w:val="0"/>
          <w:sz w:val="20"/>
          <w:szCs w:val="20"/>
          <w:shd w:val="clear" w:color="auto" w:fill="FFFFFF"/>
          <w:lang w:val="en-GB"/>
        </w:rPr>
        <w:t>The R package</w:t>
      </w:r>
      <w:r w:rsidR="00D0055C" w:rsidRPr="00A9791D">
        <w:rPr>
          <w:rFonts w:ascii="Times New Roman" w:hAnsi="Times New Roman" w:cs="Times New Roman"/>
          <w:kern w:val="0"/>
          <w:sz w:val="20"/>
          <w:szCs w:val="20"/>
          <w:shd w:val="clear" w:color="auto" w:fill="FFFFFF"/>
          <w:lang w:val="en-GB" w:eastAsia="en-GB"/>
        </w:rPr>
        <w:t xml:space="preserve"> ggplot2 (version 3.3.3)</w:t>
      </w:r>
      <w:r w:rsidR="00D0055C" w:rsidRPr="00A9791D">
        <w:rPr>
          <w:rFonts w:ascii="Times New Roman" w:hAnsi="Times New Roman" w:cs="Times New Roman" w:hint="eastAsia"/>
          <w:kern w:val="0"/>
          <w:sz w:val="20"/>
          <w:szCs w:val="20"/>
          <w:shd w:val="clear" w:color="auto" w:fill="FFFFFF"/>
          <w:lang w:val="en-GB"/>
        </w:rPr>
        <w:t xml:space="preserve"> was used to perform the </w:t>
      </w:r>
      <w:r w:rsidR="00916F4F" w:rsidRPr="00A9791D">
        <w:rPr>
          <w:rFonts w:ascii="Times New Roman" w:hAnsi="Times New Roman" w:cs="Times New Roman"/>
          <w:kern w:val="0"/>
          <w:sz w:val="20"/>
          <w:szCs w:val="20"/>
          <w:shd w:val="clear" w:color="auto" w:fill="FFFFFF"/>
          <w:lang w:val="en-GB" w:eastAsia="en-GB"/>
        </w:rPr>
        <w:t>statistical analysis and visualization.</w:t>
      </w:r>
    </w:p>
    <w:p w14:paraId="3274B436" w14:textId="77777777" w:rsidR="00916F4F" w:rsidRPr="00A9791D" w:rsidRDefault="00916F4F" w:rsidP="00916F4F">
      <w:pPr>
        <w:widowControl/>
        <w:rPr>
          <w:rFonts w:ascii="Times New Roman" w:hAnsi="Times New Roman" w:cs="Times New Roman"/>
          <w:b/>
          <w:bCs/>
          <w:kern w:val="0"/>
          <w:sz w:val="20"/>
          <w:szCs w:val="20"/>
          <w:shd w:val="clear" w:color="auto" w:fill="FFFFFF"/>
          <w:lang w:val="en-GB" w:eastAsia="en-GB"/>
        </w:rPr>
      </w:pPr>
    </w:p>
    <w:p w14:paraId="423239A8" w14:textId="77777777" w:rsidR="00916F4F" w:rsidRPr="003F52C7" w:rsidRDefault="00916F4F" w:rsidP="00916F4F">
      <w:pPr>
        <w:widowControl/>
        <w:rPr>
          <w:rFonts w:ascii="Times New Roman" w:hAnsi="Times New Roman" w:cs="Times New Roman"/>
          <w:b/>
          <w:bCs/>
          <w:kern w:val="0"/>
          <w:sz w:val="20"/>
          <w:szCs w:val="20"/>
          <w:shd w:val="clear" w:color="auto" w:fill="FFFFFF"/>
          <w:lang w:val="en-GB" w:eastAsia="en-GB"/>
        </w:rPr>
      </w:pPr>
      <w:r w:rsidRPr="003F52C7">
        <w:rPr>
          <w:rFonts w:ascii="Times New Roman" w:hAnsi="Times New Roman" w:cs="Times New Roman"/>
          <w:b/>
          <w:bCs/>
          <w:kern w:val="0"/>
          <w:sz w:val="20"/>
          <w:szCs w:val="20"/>
          <w:shd w:val="clear" w:color="auto" w:fill="FFFFFF"/>
          <w:lang w:val="en-GB" w:eastAsia="en-GB"/>
        </w:rPr>
        <w:t xml:space="preserve">Drug </w:t>
      </w:r>
      <w:r>
        <w:rPr>
          <w:rFonts w:ascii="Times New Roman" w:hAnsi="Times New Roman" w:cs="Times New Roman"/>
          <w:b/>
          <w:bCs/>
          <w:kern w:val="0"/>
          <w:sz w:val="20"/>
          <w:szCs w:val="20"/>
          <w:shd w:val="clear" w:color="auto" w:fill="FFFFFF"/>
          <w:lang w:val="en-GB" w:eastAsia="en-GB"/>
        </w:rPr>
        <w:t>s</w:t>
      </w:r>
      <w:r w:rsidRPr="003F52C7">
        <w:rPr>
          <w:rFonts w:ascii="Times New Roman" w:hAnsi="Times New Roman" w:cs="Times New Roman"/>
          <w:b/>
          <w:bCs/>
          <w:kern w:val="0"/>
          <w:sz w:val="20"/>
          <w:szCs w:val="20"/>
          <w:shd w:val="clear" w:color="auto" w:fill="FFFFFF"/>
          <w:lang w:val="en-GB" w:eastAsia="en-GB"/>
        </w:rPr>
        <w:t xml:space="preserve">ensitivity </w:t>
      </w:r>
      <w:r>
        <w:rPr>
          <w:rFonts w:ascii="Times New Roman" w:hAnsi="Times New Roman" w:cs="Times New Roman"/>
          <w:b/>
          <w:bCs/>
          <w:kern w:val="0"/>
          <w:sz w:val="20"/>
          <w:szCs w:val="20"/>
          <w:shd w:val="clear" w:color="auto" w:fill="FFFFFF"/>
          <w:lang w:val="en-GB" w:eastAsia="en-GB"/>
        </w:rPr>
        <w:t>a</w:t>
      </w:r>
      <w:r w:rsidRPr="003F52C7">
        <w:rPr>
          <w:rFonts w:ascii="Times New Roman" w:hAnsi="Times New Roman" w:cs="Times New Roman"/>
          <w:b/>
          <w:bCs/>
          <w:kern w:val="0"/>
          <w:sz w:val="20"/>
          <w:szCs w:val="20"/>
          <w:shd w:val="clear" w:color="auto" w:fill="FFFFFF"/>
          <w:lang w:val="en-GB" w:eastAsia="en-GB"/>
        </w:rPr>
        <w:t>nalysis</w:t>
      </w:r>
    </w:p>
    <w:p w14:paraId="16EAEE65" w14:textId="2CFAA7AF" w:rsidR="0041542C" w:rsidRPr="00A9791D" w:rsidRDefault="00D0055C" w:rsidP="00D0055C">
      <w:pPr>
        <w:widowControl/>
        <w:rPr>
          <w:rFonts w:hint="eastAsia"/>
        </w:rPr>
      </w:pPr>
      <w:r>
        <w:rPr>
          <w:rFonts w:ascii="Times New Roman" w:hAnsi="Times New Roman" w:cs="Times New Roman" w:hint="eastAsia"/>
          <w:kern w:val="0"/>
          <w:sz w:val="20"/>
          <w:szCs w:val="20"/>
          <w:shd w:val="clear" w:color="auto" w:fill="FFFFFF"/>
          <w:lang w:val="en-GB"/>
        </w:rPr>
        <w:t xml:space="preserve">The </w:t>
      </w:r>
      <w:r w:rsidR="00916F4F" w:rsidRPr="003F52C7">
        <w:rPr>
          <w:rFonts w:ascii="Times New Roman" w:hAnsi="Times New Roman" w:cs="Times New Roman"/>
          <w:kern w:val="0"/>
          <w:sz w:val="20"/>
          <w:szCs w:val="20"/>
          <w:shd w:val="clear" w:color="auto" w:fill="FFFFFF"/>
          <w:lang w:val="en-GB" w:eastAsia="en-GB"/>
        </w:rPr>
        <w:t xml:space="preserve">drug treatment response for each sample </w:t>
      </w:r>
      <w:r>
        <w:rPr>
          <w:rFonts w:ascii="Times New Roman" w:hAnsi="Times New Roman" w:cs="Times New Roman" w:hint="eastAsia"/>
          <w:kern w:val="0"/>
          <w:sz w:val="20"/>
          <w:szCs w:val="20"/>
          <w:shd w:val="clear" w:color="auto" w:fill="FFFFFF"/>
          <w:lang w:val="en-GB"/>
        </w:rPr>
        <w:t>was</w:t>
      </w:r>
      <w:r w:rsidRPr="003F52C7">
        <w:rPr>
          <w:rFonts w:ascii="Times New Roman" w:hAnsi="Times New Roman" w:cs="Times New Roman"/>
          <w:kern w:val="0"/>
          <w:sz w:val="20"/>
          <w:szCs w:val="20"/>
          <w:shd w:val="clear" w:color="auto" w:fill="FFFFFF"/>
          <w:lang w:val="en-GB" w:eastAsia="en-GB"/>
        </w:rPr>
        <w:t xml:space="preserve"> predicted</w:t>
      </w:r>
      <w:r>
        <w:rPr>
          <w:rFonts w:ascii="Times New Roman" w:hAnsi="Times New Roman" w:cs="Times New Roman" w:hint="eastAsia"/>
          <w:kern w:val="0"/>
          <w:sz w:val="20"/>
          <w:szCs w:val="20"/>
          <w:shd w:val="clear" w:color="auto" w:fill="FFFFFF"/>
          <w:lang w:val="en-GB"/>
        </w:rPr>
        <w:t>,</w:t>
      </w:r>
      <w:r w:rsidRPr="003F52C7">
        <w:rPr>
          <w:rFonts w:ascii="Times New Roman" w:hAnsi="Times New Roman" w:cs="Times New Roman"/>
          <w:kern w:val="0"/>
          <w:sz w:val="20"/>
          <w:szCs w:val="20"/>
          <w:shd w:val="clear" w:color="auto" w:fill="FFFFFF"/>
          <w:lang w:val="en-GB" w:eastAsia="en-GB"/>
        </w:rPr>
        <w:t xml:space="preserve"> </w:t>
      </w:r>
      <w:r w:rsidR="00916F4F" w:rsidRPr="003F52C7">
        <w:rPr>
          <w:rFonts w:ascii="Times New Roman" w:hAnsi="Times New Roman" w:cs="Times New Roman"/>
          <w:kern w:val="0"/>
          <w:sz w:val="20"/>
          <w:szCs w:val="20"/>
          <w:shd w:val="clear" w:color="auto" w:fill="FFFFFF"/>
          <w:lang w:val="en-GB" w:eastAsia="en-GB"/>
        </w:rPr>
        <w:t xml:space="preserve">based on LANCL2 mRNA expression levels in samples from the TCGA-STAD cohort </w:t>
      </w:r>
      <w:bookmarkStart w:id="1" w:name="_Hlk191497732"/>
      <w:r w:rsidR="00916F4F" w:rsidRPr="003F52C7">
        <w:rPr>
          <w:rFonts w:ascii="Times New Roman" w:hAnsi="Times New Roman" w:cs="Times New Roman"/>
          <w:kern w:val="0"/>
          <w:sz w:val="20"/>
          <w:szCs w:val="20"/>
          <w:shd w:val="clear" w:color="auto" w:fill="FFFFFF"/>
          <w:lang w:val="en-GB" w:eastAsia="en-GB"/>
        </w:rPr>
        <w:t>based on the Genomics of Drug Sensitivity in Cancer (GDSC) database</w:t>
      </w:r>
      <w:bookmarkEnd w:id="1"/>
      <w:r w:rsidR="00916F4F" w:rsidRPr="003F52C7">
        <w:rPr>
          <w:rFonts w:ascii="Times New Roman" w:hAnsi="Times New Roman" w:cs="Times New Roman"/>
          <w:kern w:val="0"/>
          <w:sz w:val="20"/>
          <w:szCs w:val="20"/>
          <w:shd w:val="clear" w:color="auto" w:fill="FFFFFF"/>
          <w:lang w:val="en-GB" w:eastAsia="en-GB"/>
        </w:rPr>
        <w:t xml:space="preserve"> (</w:t>
      </w:r>
      <w:r w:rsidR="00916F4F" w:rsidRPr="00A9791D">
        <w:rPr>
          <w:rFonts w:ascii="Times New Roman" w:hAnsi="Times New Roman" w:cs="Times New Roman"/>
          <w:kern w:val="0"/>
          <w:sz w:val="20"/>
          <w:szCs w:val="20"/>
          <w:shd w:val="clear" w:color="auto" w:fill="FFFFFF"/>
          <w:lang w:val="en-GB" w:eastAsia="en-GB"/>
        </w:rPr>
        <w:t>https://www.cancerrxgene.org/</w:t>
      </w:r>
      <w:r w:rsidR="00916F4F" w:rsidRPr="003F52C7">
        <w:rPr>
          <w:rFonts w:ascii="Times New Roman" w:hAnsi="Times New Roman" w:cs="Times New Roman"/>
          <w:kern w:val="0"/>
          <w:sz w:val="20"/>
          <w:szCs w:val="20"/>
          <w:shd w:val="clear" w:color="auto" w:fill="FFFFFF"/>
          <w:lang w:val="en-GB" w:eastAsia="en-GB"/>
        </w:rPr>
        <w:t>)</w:t>
      </w:r>
      <w:r w:rsidR="00916F4F" w:rsidRPr="006F04E7">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PEVuZE5vdGU+PENpdGU+PEF1dGhvcj5ZYW5nPC9BdXRob3I+PFllYXI+MjAxMzwvWWVhcj48UmVj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 </w:instrText>
      </w:r>
      <w:r w:rsidR="00F21D48">
        <w:rPr>
          <w:rFonts w:ascii="Times New Roman" w:hAnsi="Times New Roman" w:cs="Times New Roman"/>
          <w:kern w:val="0"/>
          <w:sz w:val="20"/>
          <w:szCs w:val="20"/>
          <w:shd w:val="clear" w:color="auto" w:fill="FFFFFF"/>
          <w:vertAlign w:val="superscript"/>
          <w:lang w:val="en-GB" w:eastAsia="en-GB"/>
        </w:rPr>
        <w:fldChar w:fldCharType="begin">
          <w:fldData xml:space="preserve">PEVuZE5vdGU+PENpdGU+PEF1dGhvcj5ZYW5nPC9BdXRob3I+PFllYXI+MjAxMzwvWWVhcj48UmVj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</w:fldData>
        </w:fldChar>
      </w:r>
      <w:r w:rsidR="00F21D48">
        <w:rPr>
          <w:rFonts w:ascii="Times New Roman" w:hAnsi="Times New Roman" w:cs="Times New Roman"/>
          <w:kern w:val="0"/>
          <w:sz w:val="20"/>
          <w:szCs w:val="20"/>
          <w:shd w:val="clear" w:color="auto" w:fill="FFFFFF"/>
          <w:vertAlign w:val="superscript"/>
          <w:lang w:val="en-GB" w:eastAsia="en-GB"/>
        </w:rPr>
        <w:instrText xml:space="preserve"> ADDIN EN.CITE.DATA </w:instrText>
      </w:r>
      <w:r w:rsidR="00F21D48">
        <w:rPr>
          <w:rFonts w:ascii="Times New Roman" w:hAnsi="Times New Roman" w:cs="Times New Roman"/>
          <w:kern w:val="0"/>
          <w:sz w:val="20"/>
          <w:szCs w:val="20"/>
          <w:shd w:val="clear" w:color="auto" w:fill="FFFFFF"/>
          <w:vertAlign w:val="superscript"/>
          <w:lang w:val="en-GB" w:eastAsia="en-GB"/>
        </w:rPr>
      </w:r>
      <w:r w:rsidR="00F21D48">
        <w:rPr>
          <w:rFonts w:ascii="Times New Roman" w:hAnsi="Times New Roman" w:cs="Times New Roman"/>
          <w:kern w:val="0"/>
          <w:sz w:val="20"/>
          <w:szCs w:val="20"/>
          <w:shd w:val="clear" w:color="auto" w:fill="FFFFFF"/>
          <w:vertAlign w:val="superscript"/>
          <w:lang w:val="en-GB" w:eastAsia="en-GB"/>
        </w:rPr>
        <w:fldChar w:fldCharType="end"/>
      </w:r>
      <w:r w:rsidR="00916F4F" w:rsidRPr="006F04E7">
        <w:rPr>
          <w:rFonts w:ascii="Times New Roman" w:hAnsi="Times New Roman" w:cs="Times New Roman"/>
          <w:kern w:val="0"/>
          <w:sz w:val="20"/>
          <w:szCs w:val="20"/>
          <w:shd w:val="clear" w:color="auto" w:fill="FFFFFF"/>
          <w:vertAlign w:val="superscript"/>
          <w:lang w:val="en-GB" w:eastAsia="en-GB"/>
        </w:rPr>
      </w:r>
      <w:r w:rsidR="00916F4F" w:rsidRPr="006F04E7">
        <w:rPr>
          <w:rFonts w:ascii="Times New Roman" w:hAnsi="Times New Roman" w:cs="Times New Roman"/>
          <w:kern w:val="0"/>
          <w:sz w:val="20"/>
          <w:szCs w:val="20"/>
          <w:shd w:val="clear" w:color="auto" w:fill="FFFFFF"/>
          <w:vertAlign w:val="superscript"/>
          <w:lang w:val="en-GB" w:eastAsia="en-GB"/>
        </w:rPr>
        <w:fldChar w:fldCharType="separate"/>
      </w:r>
      <w:r w:rsidR="00F21D48">
        <w:rPr>
          <w:rFonts w:ascii="Times New Roman" w:hAnsi="Times New Roman" w:cs="Times New Roman"/>
          <w:noProof/>
          <w:kern w:val="0"/>
          <w:sz w:val="20"/>
          <w:szCs w:val="20"/>
          <w:shd w:val="clear" w:color="auto" w:fill="FFFFFF"/>
          <w:vertAlign w:val="superscript"/>
          <w:lang w:val="en-GB" w:eastAsia="en-GB"/>
        </w:rPr>
        <w:t>[15]</w:t>
      </w:r>
      <w:r w:rsidR="00916F4F" w:rsidRPr="006F04E7">
        <w:rPr>
          <w:rFonts w:ascii="Times New Roman" w:hAnsi="Times New Roman" w:cs="Times New Roman"/>
          <w:kern w:val="0"/>
          <w:sz w:val="20"/>
          <w:szCs w:val="20"/>
          <w:shd w:val="clear" w:color="auto" w:fill="FFFFFF"/>
          <w:vertAlign w:val="superscript"/>
          <w:lang w:val="en-GB" w:eastAsia="en-GB"/>
        </w:rPr>
        <w:fldChar w:fldCharType="end"/>
      </w:r>
      <w:r w:rsidR="00916F4F" w:rsidRPr="003F52C7">
        <w:rPr>
          <w:rFonts w:ascii="Times New Roman" w:hAnsi="Times New Roman" w:cs="Times New Roman"/>
          <w:kern w:val="0"/>
          <w:sz w:val="20"/>
          <w:szCs w:val="20"/>
          <w:shd w:val="clear" w:color="auto" w:fill="FFFFFF"/>
          <w:lang w:val="en-GB" w:eastAsia="en-GB"/>
        </w:rPr>
        <w:t xml:space="preserve">. The prediction process was implemented by the R package pRRophetic. </w:t>
      </w:r>
      <w:bookmarkStart w:id="2" w:name="_Hlk193923435"/>
      <w:r w:rsidR="00916F4F" w:rsidRPr="003F52C7">
        <w:rPr>
          <w:rFonts w:ascii="Times New Roman" w:hAnsi="Times New Roman" w:cs="Times New Roman"/>
          <w:kern w:val="0"/>
          <w:sz w:val="20"/>
          <w:szCs w:val="20"/>
          <w:shd w:val="clear" w:color="auto" w:fill="FFFFFF"/>
          <w:lang w:val="en-GB" w:eastAsia="en-GB"/>
        </w:rPr>
        <w:t xml:space="preserve">The half-maximal inhibitory concentration (IC50) of the samples was estimated by ridge regression, with all parameters set at default values, using batch effects for COMBAT and tissue type for ALL, and duplicate gene expression was summarized as the mean. The final analysis results are presented as a scatter plot or box plot. </w:t>
      </w:r>
      <w:bookmarkEnd w:id="2"/>
      <w:r w:rsidR="00916F4F" w:rsidRPr="003F52C7">
        <w:rPr>
          <w:rFonts w:ascii="Times New Roman" w:hAnsi="Times New Roman" w:cs="Times New Roman"/>
          <w:kern w:val="0"/>
          <w:sz w:val="20"/>
          <w:szCs w:val="20"/>
          <w:shd w:val="clear" w:color="auto" w:fill="FFFFFF"/>
          <w:lang w:val="en-GB" w:eastAsia="en-GB"/>
        </w:rPr>
        <w:t>Furthermore, we conducted a correlation analysis between LANCL2 expression and drug sensitivity in pan-cancer through the Gene Set Cancer Analysis</w:t>
      </w:r>
      <w:r w:rsidR="00916F4F">
        <w:rPr>
          <w:rFonts w:ascii="Times New Roman" w:hAnsi="Times New Roman" w:cs="Times New Roman"/>
          <w:kern w:val="0"/>
          <w:sz w:val="20"/>
          <w:szCs w:val="20"/>
          <w:shd w:val="clear" w:color="auto" w:fill="FFFFFF"/>
          <w:lang w:val="en-GB" w:eastAsia="en-GB"/>
        </w:rPr>
        <w:t xml:space="preserve"> (</w:t>
      </w:r>
      <w:bookmarkStart w:id="3" w:name="_Hlk191497814"/>
      <w:r w:rsidR="00916F4F" w:rsidRPr="003F52C7">
        <w:rPr>
          <w:rFonts w:ascii="Times New Roman" w:hAnsi="Times New Roman" w:cs="Times New Roman"/>
          <w:kern w:val="0"/>
          <w:sz w:val="20"/>
          <w:szCs w:val="20"/>
          <w:shd w:val="clear" w:color="auto" w:fill="FFFFFF"/>
          <w:lang w:val="en-GB" w:eastAsia="en-GB"/>
        </w:rPr>
        <w:t>GSCA</w:t>
      </w:r>
      <w:bookmarkEnd w:id="3"/>
      <w:r w:rsidR="00916F4F">
        <w:rPr>
          <w:rFonts w:ascii="Times New Roman" w:hAnsi="Times New Roman" w:cs="Times New Roman"/>
          <w:kern w:val="0"/>
          <w:sz w:val="20"/>
          <w:szCs w:val="20"/>
          <w:shd w:val="clear" w:color="auto" w:fill="FFFFFF"/>
          <w:lang w:val="en-GB" w:eastAsia="en-GB"/>
        </w:rPr>
        <w:t>)</w:t>
      </w:r>
      <w:r w:rsidR="00916F4F" w:rsidRPr="003F52C7">
        <w:rPr>
          <w:rFonts w:ascii="Times New Roman" w:hAnsi="Times New Roman" w:cs="Times New Roman"/>
          <w:kern w:val="0"/>
          <w:sz w:val="20"/>
          <w:szCs w:val="20"/>
          <w:shd w:val="clear" w:color="auto" w:fill="FFFFFF"/>
          <w:lang w:val="en-GB" w:eastAsia="en-GB"/>
        </w:rPr>
        <w:t xml:space="preserve"> database (</w:t>
      </w:r>
      <w:r w:rsidR="00916F4F" w:rsidRPr="00A9791D">
        <w:rPr>
          <w:rFonts w:ascii="Times New Roman" w:hAnsi="Times New Roman" w:cs="Times New Roman"/>
          <w:kern w:val="0"/>
          <w:sz w:val="20"/>
          <w:szCs w:val="20"/>
          <w:shd w:val="clear" w:color="auto" w:fill="FFFFFF"/>
          <w:lang w:val="en-GB" w:eastAsia="en-GB"/>
        </w:rPr>
        <w:t>http://bioinfo.life.hust.edu.cn/GSCA/#/</w:t>
      </w:r>
      <w:r w:rsidR="00916F4F" w:rsidRPr="003F52C7">
        <w:rPr>
          <w:rFonts w:ascii="Times New Roman" w:hAnsi="Times New Roman" w:cs="Times New Roman"/>
          <w:kern w:val="0"/>
          <w:sz w:val="20"/>
          <w:szCs w:val="20"/>
          <w:shd w:val="clear" w:color="auto" w:fill="FFFFFF"/>
          <w:lang w:val="en-GB" w:eastAsia="en-GB"/>
        </w:rPr>
        <w:t>)</w:t>
      </w:r>
      <w:r w:rsidR="00916F4F" w:rsidRPr="00DC2309">
        <w:rPr>
          <w:rFonts w:ascii="Times New Roman" w:hAnsi="Times New Roman" w:cs="Times New Roman"/>
          <w:kern w:val="0"/>
          <w:sz w:val="20"/>
          <w:szCs w:val="20"/>
          <w:shd w:val="clear" w:color="auto" w:fill="FFFFFF"/>
          <w:vertAlign w:val="superscript"/>
          <w:lang w:val="en-GB" w:eastAsia="en-GB"/>
        </w:rPr>
        <w:fldChar w:fldCharType="begin"/>
      </w:r>
      <w:r w:rsidR="00F21D48">
        <w:rPr>
          <w:rFonts w:ascii="Times New Roman" w:hAnsi="Times New Roman" w:cs="Times New Roman"/>
          <w:kern w:val="0"/>
          <w:sz w:val="20"/>
          <w:szCs w:val="20"/>
          <w:shd w:val="clear" w:color="auto" w:fill="FFFFFF"/>
          <w:vertAlign w:val="superscript"/>
          <w:lang w:val="en-GB" w:eastAsia="en-GB"/>
        </w:rPr>
        <w:instrText xml:space="preserve"> ADDIN EN.CITE &lt;EndNote&gt;&lt;Cite&gt;&lt;Author&gt;Liu&lt;/Author&gt;&lt;Year&gt;2018&lt;/Year&gt;&lt;RecNum&gt;98&lt;/RecNum&gt;&lt;DisplayText&gt;[16]&lt;/DisplayText&gt;&lt;record&gt;&lt;rec-number&gt;98&lt;/rec-number&gt;&lt;foreign-keys&gt;&lt;key app="EN" db-id="swfd5wf9eta5v9evdvhv2esmz9tet5vsxzps" timestamp="1679150803"&gt;98&lt;/key&gt;&lt;/foreign-keys&gt;&lt;ref-type name="Journal Article"&gt;17&lt;/ref-type&gt;&lt;contributors&gt;&lt;authors&gt;&lt;author&gt;Liu, C. J.&lt;/author&gt;&lt;author&gt;Hu, F. F.&lt;/author&gt;&lt;author&gt;Xia, M. X.&lt;/author&gt;&lt;author&gt;Han, L.&lt;/author&gt;&lt;author&gt;Zhang, Q.&lt;/author&gt;&lt;author&gt;Guo, A. Y.&lt;/author&gt;&lt;/authors&gt;&lt;/contributors&gt;&lt;auth-address&gt;Department of Bioinformatics and Systems Biology, Hubei Bioinformatics and Molecular Imaging Key Laboratory, Key Laboratory of Molecular Biophysics of the Ministry of Education, College of Life Science and Technology, Huazhong University of Science and Technology, Wuhan, Hubei, People&amp;apos;s Republic of China.&amp;#xD;Department of Biochemistry and Molecular Biology, McGovern Medical School at The University of Texas Health Science Center at Houston, Houston, TX, USA.&lt;/auth-address&gt;&lt;titles&gt;&lt;title&gt;GSCALite: a web server for gene set cancer analysis&lt;/title&gt;&lt;secondary-title&gt;Bioinformatics&lt;/secondary-title&gt;&lt;/titles&gt;&lt;periodical&gt;&lt;full-title&gt;Bioinformatics&lt;/full-title&gt;&lt;/periodical&gt;&lt;pages&gt;3771-3772&lt;/pages&gt;&lt;volume&gt;34&lt;/volume&gt;&lt;number&gt;21&lt;/number&gt;&lt;edition&gt;2018/05/24&lt;/edition&gt;&lt;keywords&gt;&lt;keyword&gt;Computational Biology&lt;/keyword&gt;&lt;keyword&gt;Computers&lt;/keyword&gt;&lt;keyword&gt;Genomics&lt;/keyword&gt;&lt;keyword&gt;Humans&lt;/keyword&gt;&lt;keyword&gt;*Internet&lt;/keyword&gt;&lt;keyword&gt;Neoplasms/*genetics&lt;/keyword&gt;&lt;keyword&gt;*Oncogenes&lt;/keyword&gt;&lt;keyword&gt;*Software&lt;/keyword&gt;&lt;/keywords&gt;&lt;dates&gt;&lt;year&gt;2018&lt;/year&gt;&lt;pub-dates&gt;&lt;date&gt;Nov 1&lt;/date&gt;&lt;/pub-dates&gt;&lt;/dates&gt;&lt;isbn&gt;1367-4803&lt;/isbn&gt;&lt;accession-num&gt;29790900&lt;/accession-num&gt;&lt;urls&gt;&lt;/urls&gt;&lt;electronic-resource-num&gt;10.1093/bioinformatics/bty411&lt;/electronic-resource-num&gt;&lt;remote-database-provider&gt;NLM&lt;/remote-database-provider&gt;&lt;language&gt;eng&lt;/language&gt;&lt;/record&gt;&lt;/Cite&gt;&lt;/EndNote&gt;</w:instrText>
      </w:r>
      <w:r w:rsidR="00916F4F" w:rsidRPr="00DC2309">
        <w:rPr>
          <w:rFonts w:ascii="Times New Roman" w:hAnsi="Times New Roman" w:cs="Times New Roman"/>
          <w:kern w:val="0"/>
          <w:sz w:val="20"/>
          <w:szCs w:val="20"/>
          <w:shd w:val="clear" w:color="auto" w:fill="FFFFFF"/>
          <w:vertAlign w:val="superscript"/>
          <w:lang w:val="en-GB" w:eastAsia="en-GB"/>
        </w:rPr>
        <w:fldChar w:fldCharType="separate"/>
      </w:r>
      <w:r w:rsidR="00F21D48">
        <w:rPr>
          <w:rFonts w:ascii="Times New Roman" w:hAnsi="Times New Roman" w:cs="Times New Roman"/>
          <w:noProof/>
          <w:kern w:val="0"/>
          <w:sz w:val="20"/>
          <w:szCs w:val="20"/>
          <w:shd w:val="clear" w:color="auto" w:fill="FFFFFF"/>
          <w:vertAlign w:val="superscript"/>
          <w:lang w:val="en-GB" w:eastAsia="en-GB"/>
        </w:rPr>
        <w:t>[16]</w:t>
      </w:r>
      <w:r w:rsidR="00916F4F" w:rsidRPr="00DC2309">
        <w:rPr>
          <w:rFonts w:ascii="Times New Roman" w:hAnsi="Times New Roman" w:cs="Times New Roman"/>
          <w:kern w:val="0"/>
          <w:sz w:val="20"/>
          <w:szCs w:val="20"/>
          <w:shd w:val="clear" w:color="auto" w:fill="FFFFFF"/>
          <w:vertAlign w:val="superscript"/>
          <w:lang w:val="en-GB" w:eastAsia="en-GB"/>
        </w:rPr>
        <w:fldChar w:fldCharType="end"/>
      </w:r>
      <w:r w:rsidR="00916F4F" w:rsidRPr="003F52C7">
        <w:rPr>
          <w:rFonts w:ascii="Times New Roman" w:hAnsi="Times New Roman" w:cs="Times New Roman"/>
          <w:kern w:val="0"/>
          <w:sz w:val="20"/>
          <w:szCs w:val="20"/>
          <w:shd w:val="clear" w:color="auto" w:fill="FFFFFF"/>
          <w:lang w:val="en-GB" w:eastAsia="en-GB"/>
        </w:rPr>
        <w:t xml:space="preserve">. </w:t>
      </w:r>
      <w:r w:rsidR="00225D11" w:rsidRPr="00A9791D">
        <w:rPr>
          <w:rFonts w:ascii="Times New Roman" w:hAnsi="Times New Roman" w:cs="Times New Roman" w:hint="eastAsia"/>
          <w:kern w:val="0"/>
          <w:sz w:val="20"/>
          <w:szCs w:val="20"/>
          <w:shd w:val="clear" w:color="auto" w:fill="FFFFFF"/>
          <w:lang w:val="en-GB" w:eastAsia="en-GB"/>
        </w:rPr>
        <w:t>Pearson correlation analysis was performed to get the correlation between gene mRNA expression and drug IC50. P-value was adjusted by FDR.</w:t>
      </w:r>
      <w:r w:rsidR="00225D11" w:rsidRPr="00A9791D">
        <w:rPr>
          <w:rFonts w:ascii="Times New Roman" w:hAnsi="Times New Roman" w:cs="Times New Roman" w:hint="eastAsia"/>
          <w:kern w:val="0"/>
          <w:sz w:val="20"/>
          <w:szCs w:val="20"/>
          <w:shd w:val="clear" w:color="auto" w:fill="FFFFFF"/>
          <w:lang w:val="en-GB"/>
        </w:rPr>
        <w:t xml:space="preserve"> </w:t>
      </w:r>
      <w:r w:rsidRPr="00A9791D">
        <w:rPr>
          <w:rFonts w:ascii="Times New Roman" w:hAnsi="Times New Roman" w:cs="Times New Roman" w:hint="eastAsia"/>
          <w:kern w:val="0"/>
          <w:sz w:val="20"/>
          <w:szCs w:val="20"/>
          <w:shd w:val="clear" w:color="auto" w:fill="FFFFFF"/>
          <w:lang w:val="en-GB"/>
        </w:rPr>
        <w:t xml:space="preserve">The R </w:t>
      </w:r>
      <w:r w:rsidRPr="00A9791D">
        <w:rPr>
          <w:rFonts w:ascii="Times New Roman" w:hAnsi="Times New Roman" w:cs="Times New Roman"/>
          <w:kern w:val="0"/>
          <w:sz w:val="20"/>
          <w:szCs w:val="20"/>
          <w:shd w:val="clear" w:color="auto" w:fill="FFFFFF"/>
          <w:lang w:val="en-GB" w:eastAsia="en-GB"/>
        </w:rPr>
        <w:t>(version 3.6.3)</w:t>
      </w:r>
      <w:r w:rsidRPr="00A9791D">
        <w:rPr>
          <w:rFonts w:ascii="Times New Roman" w:hAnsi="Times New Roman" w:cs="Times New Roman" w:hint="eastAsia"/>
          <w:kern w:val="0"/>
          <w:sz w:val="20"/>
          <w:szCs w:val="20"/>
          <w:shd w:val="clear" w:color="auto" w:fill="FFFFFF"/>
          <w:lang w:val="en-GB"/>
        </w:rPr>
        <w:t xml:space="preserve"> was used to perform the </w:t>
      </w:r>
      <w:r w:rsidRPr="00A9791D">
        <w:rPr>
          <w:rFonts w:ascii="Times New Roman" w:hAnsi="Times New Roman" w:cs="Times New Roman"/>
          <w:kern w:val="0"/>
          <w:sz w:val="20"/>
          <w:szCs w:val="20"/>
          <w:shd w:val="clear" w:color="auto" w:fill="FFFFFF"/>
          <w:lang w:val="en-GB" w:eastAsia="en-GB"/>
        </w:rPr>
        <w:t>statistical analysis and visualization.</w:t>
      </w:r>
    </w:p>
    <w:p w14:paraId="1908E0C4" w14:textId="77777777" w:rsidR="00520C57" w:rsidRPr="00A9791D" w:rsidRDefault="00520C57">
      <w:pPr>
        <w:rPr>
          <w:rFonts w:hint="eastAsia"/>
        </w:rPr>
      </w:pPr>
    </w:p>
    <w:p w14:paraId="17572B0A" w14:textId="52822FD3" w:rsidR="00520C57" w:rsidRPr="00A9791D" w:rsidRDefault="00520C57">
      <w:pPr>
        <w:rPr>
          <w:rFonts w:ascii="Times New Roman" w:hAnsi="Times New Roman" w:cs="Times New Roman"/>
          <w:b/>
          <w:bCs/>
        </w:rPr>
      </w:pPr>
      <w:r w:rsidRPr="00A9791D">
        <w:rPr>
          <w:rFonts w:ascii="Times New Roman" w:hAnsi="Times New Roman" w:cs="Times New Roman"/>
          <w:b/>
          <w:bCs/>
        </w:rPr>
        <w:t>Reference</w:t>
      </w:r>
    </w:p>
    <w:p w14:paraId="3939186F" w14:textId="77777777" w:rsidR="00520C57" w:rsidRPr="006F04E7" w:rsidRDefault="00520C57">
      <w:pPr>
        <w:rPr>
          <w:rFonts w:ascii="Times New Roman" w:hAnsi="Times New Roman" w:cs="Times New Roman"/>
        </w:rPr>
      </w:pPr>
    </w:p>
    <w:p w14:paraId="3A66F5B2" w14:textId="77777777" w:rsidR="00F21D48" w:rsidRPr="001E41EC" w:rsidRDefault="00520C57" w:rsidP="00F21D48">
      <w:pPr>
        <w:pStyle w:val="EndNoteBibliography"/>
        <w:ind w:left="720" w:hanging="720"/>
        <w:rPr>
          <w:rFonts w:ascii="Times New Roman" w:hAnsi="Times New Roman" w:cs="Times New Roman"/>
        </w:rPr>
      </w:pPr>
      <w:r w:rsidRPr="001E41EC">
        <w:rPr>
          <w:rFonts w:ascii="Times New Roman" w:hAnsi="Times New Roman" w:cs="Times New Roman"/>
        </w:rPr>
        <w:fldChar w:fldCharType="begin"/>
      </w:r>
      <w:r w:rsidRPr="001E41EC">
        <w:rPr>
          <w:rFonts w:ascii="Times New Roman" w:hAnsi="Times New Roman" w:cs="Times New Roman"/>
        </w:rPr>
        <w:instrText xml:space="preserve"> ADDIN EN.REFLIST </w:instrText>
      </w:r>
      <w:r w:rsidRPr="001E41EC">
        <w:rPr>
          <w:rFonts w:ascii="Times New Roman" w:hAnsi="Times New Roman" w:cs="Times New Roman"/>
        </w:rPr>
        <w:fldChar w:fldCharType="separate"/>
      </w:r>
      <w:r w:rsidR="00F21D48" w:rsidRPr="001E41EC">
        <w:rPr>
          <w:rFonts w:ascii="Times New Roman" w:hAnsi="Times New Roman" w:cs="Times New Roman"/>
        </w:rPr>
        <w:t>1.</w:t>
      </w:r>
      <w:r w:rsidR="00F21D48" w:rsidRPr="001E41EC">
        <w:rPr>
          <w:rFonts w:ascii="Times New Roman" w:hAnsi="Times New Roman" w:cs="Times New Roman"/>
        </w:rPr>
        <w:tab/>
        <w:t xml:space="preserve">Li T, Fu J, Zeng Z, Cohen D, Li J, Chen Q, Li B, Liu XS: TIMER2.0 for analysis of tumor-infiltrating immune cells. </w:t>
      </w:r>
      <w:r w:rsidR="00F21D48" w:rsidRPr="001E41EC">
        <w:rPr>
          <w:rFonts w:ascii="Times New Roman" w:hAnsi="Times New Roman" w:cs="Times New Roman"/>
          <w:i/>
        </w:rPr>
        <w:t xml:space="preserve">Nucleic Acids Res </w:t>
      </w:r>
      <w:r w:rsidR="00F21D48" w:rsidRPr="001E41EC">
        <w:rPr>
          <w:rFonts w:ascii="Times New Roman" w:hAnsi="Times New Roman" w:cs="Times New Roman"/>
        </w:rPr>
        <w:t>2020, 48(W1):W509-w514.</w:t>
      </w:r>
    </w:p>
    <w:p w14:paraId="7FEBE7F6"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2.</w:t>
      </w:r>
      <w:r w:rsidRPr="001E41EC">
        <w:rPr>
          <w:rFonts w:ascii="Times New Roman" w:hAnsi="Times New Roman" w:cs="Times New Roman"/>
        </w:rPr>
        <w:tab/>
        <w:t xml:space="preserve">The Genotype-Tissue Expression (GTEx) project. </w:t>
      </w:r>
      <w:r w:rsidRPr="001E41EC">
        <w:rPr>
          <w:rFonts w:ascii="Times New Roman" w:hAnsi="Times New Roman" w:cs="Times New Roman"/>
          <w:i/>
        </w:rPr>
        <w:t xml:space="preserve">Nat Genet </w:t>
      </w:r>
      <w:r w:rsidRPr="001E41EC">
        <w:rPr>
          <w:rFonts w:ascii="Times New Roman" w:hAnsi="Times New Roman" w:cs="Times New Roman"/>
        </w:rPr>
        <w:t>2013, 45(6):580-585.</w:t>
      </w:r>
    </w:p>
    <w:p w14:paraId="7914F730"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3.</w:t>
      </w:r>
      <w:r w:rsidRPr="001E41EC">
        <w:rPr>
          <w:rFonts w:ascii="Times New Roman" w:hAnsi="Times New Roman" w:cs="Times New Roman"/>
        </w:rPr>
        <w:tab/>
        <w:t>Barrett T, Wilhite SE, Ledoux P, Evangelista C, Kim IF, Tomashevsky M, Marshall KA, Phillippy KH, Sherman PM, Holko M</w:t>
      </w:r>
      <w:r w:rsidRPr="001E41EC">
        <w:rPr>
          <w:rFonts w:ascii="Times New Roman" w:hAnsi="Times New Roman" w:cs="Times New Roman"/>
          <w:i/>
        </w:rPr>
        <w:t xml:space="preserve"> et al</w:t>
      </w:r>
      <w:r w:rsidRPr="001E41EC">
        <w:rPr>
          <w:rFonts w:ascii="Times New Roman" w:hAnsi="Times New Roman" w:cs="Times New Roman"/>
        </w:rPr>
        <w:t xml:space="preserve">: NCBI GEO: archive for functional genomics data sets--update. </w:t>
      </w:r>
      <w:r w:rsidRPr="001E41EC">
        <w:rPr>
          <w:rFonts w:ascii="Times New Roman" w:hAnsi="Times New Roman" w:cs="Times New Roman"/>
          <w:i/>
        </w:rPr>
        <w:t xml:space="preserve">Nucleic Acids Res </w:t>
      </w:r>
      <w:r w:rsidRPr="001E41EC">
        <w:rPr>
          <w:rFonts w:ascii="Times New Roman" w:hAnsi="Times New Roman" w:cs="Times New Roman"/>
        </w:rPr>
        <w:t>2013, 41(Database issue):D991-995.</w:t>
      </w:r>
    </w:p>
    <w:p w14:paraId="2FD3CD8A"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4.</w:t>
      </w:r>
      <w:r w:rsidRPr="001E41EC">
        <w:rPr>
          <w:rFonts w:ascii="Times New Roman" w:hAnsi="Times New Roman" w:cs="Times New Roman"/>
        </w:rPr>
        <w:tab/>
        <w:t xml:space="preserve">Uhlén M, Fagerberg L, Hallström BM, Lindskog C, Oksvold P, Mardinoglu A, Sivertsson Å, </w:t>
      </w:r>
      <w:r w:rsidRPr="001E41EC">
        <w:rPr>
          <w:rFonts w:ascii="Times New Roman" w:hAnsi="Times New Roman" w:cs="Times New Roman"/>
        </w:rPr>
        <w:lastRenderedPageBreak/>
        <w:t>Kampf C, Sjöstedt E, Asplund A</w:t>
      </w:r>
      <w:r w:rsidRPr="001E41EC">
        <w:rPr>
          <w:rFonts w:ascii="Times New Roman" w:hAnsi="Times New Roman" w:cs="Times New Roman"/>
          <w:i/>
        </w:rPr>
        <w:t xml:space="preserve"> et al</w:t>
      </w:r>
      <w:r w:rsidRPr="001E41EC">
        <w:rPr>
          <w:rFonts w:ascii="Times New Roman" w:hAnsi="Times New Roman" w:cs="Times New Roman"/>
        </w:rPr>
        <w:t xml:space="preserve">: Proteomics. Tissue-based map of the human proteome. </w:t>
      </w:r>
      <w:r w:rsidRPr="001E41EC">
        <w:rPr>
          <w:rFonts w:ascii="Times New Roman" w:hAnsi="Times New Roman" w:cs="Times New Roman"/>
          <w:i/>
        </w:rPr>
        <w:t xml:space="preserve">Science </w:t>
      </w:r>
      <w:r w:rsidRPr="001E41EC">
        <w:rPr>
          <w:rFonts w:ascii="Times New Roman" w:hAnsi="Times New Roman" w:cs="Times New Roman"/>
        </w:rPr>
        <w:t>2015, 347(6220):1260419.</w:t>
      </w:r>
    </w:p>
    <w:p w14:paraId="3E6690A5"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5.</w:t>
      </w:r>
      <w:r w:rsidRPr="001E41EC">
        <w:rPr>
          <w:rFonts w:ascii="Times New Roman" w:hAnsi="Times New Roman" w:cs="Times New Roman"/>
        </w:rPr>
        <w:tab/>
        <w:t xml:space="preserve">Chandrashekar DS, Bashel B, Balasubramanya SAH, Creighton CJ, Ponce-Rodriguez I, Chakravarthi B, Varambally S: UALCAN: A Portal for Facilitating Tumor Subgroup Gene Expression and Survival Analyses. </w:t>
      </w:r>
      <w:r w:rsidRPr="001E41EC">
        <w:rPr>
          <w:rFonts w:ascii="Times New Roman" w:hAnsi="Times New Roman" w:cs="Times New Roman"/>
          <w:i/>
        </w:rPr>
        <w:t xml:space="preserve">Neoplasia </w:t>
      </w:r>
      <w:r w:rsidRPr="001E41EC">
        <w:rPr>
          <w:rFonts w:ascii="Times New Roman" w:hAnsi="Times New Roman" w:cs="Times New Roman"/>
        </w:rPr>
        <w:t>2017, 19(8):649-658.</w:t>
      </w:r>
    </w:p>
    <w:p w14:paraId="66468735"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6.</w:t>
      </w:r>
      <w:r w:rsidRPr="001E41EC">
        <w:rPr>
          <w:rFonts w:ascii="Times New Roman" w:hAnsi="Times New Roman" w:cs="Times New Roman"/>
        </w:rPr>
        <w:tab/>
        <w:t xml:space="preserve">Vasaikar SV, Straub P, Wang J, Zhang B: LinkedOmics: analyzing multi-omics data within and across 32 cancer types. </w:t>
      </w:r>
      <w:r w:rsidRPr="001E41EC">
        <w:rPr>
          <w:rFonts w:ascii="Times New Roman" w:hAnsi="Times New Roman" w:cs="Times New Roman"/>
          <w:i/>
        </w:rPr>
        <w:t xml:space="preserve">Nucleic Acids Res </w:t>
      </w:r>
      <w:r w:rsidRPr="001E41EC">
        <w:rPr>
          <w:rFonts w:ascii="Times New Roman" w:hAnsi="Times New Roman" w:cs="Times New Roman"/>
        </w:rPr>
        <w:t>2018, 46(D1):D956-d963.</w:t>
      </w:r>
    </w:p>
    <w:p w14:paraId="2035839C"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7.</w:t>
      </w:r>
      <w:r w:rsidRPr="001E41EC">
        <w:rPr>
          <w:rFonts w:ascii="Times New Roman" w:hAnsi="Times New Roman" w:cs="Times New Roman"/>
        </w:rPr>
        <w:tab/>
        <w:t xml:space="preserve">Tang Z, Kang B, Li C, Chen T, Zhang Z: GEPIA2: an enhanced web server for large-scale expression profiling and interactive analysis. </w:t>
      </w:r>
      <w:r w:rsidRPr="001E41EC">
        <w:rPr>
          <w:rFonts w:ascii="Times New Roman" w:hAnsi="Times New Roman" w:cs="Times New Roman"/>
          <w:i/>
        </w:rPr>
        <w:t xml:space="preserve">Nucleic Acids Res </w:t>
      </w:r>
      <w:r w:rsidRPr="001E41EC">
        <w:rPr>
          <w:rFonts w:ascii="Times New Roman" w:hAnsi="Times New Roman" w:cs="Times New Roman"/>
        </w:rPr>
        <w:t>2019, 47(W1):W556-w560.</w:t>
      </w:r>
    </w:p>
    <w:p w14:paraId="3B6C74C3"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8.</w:t>
      </w:r>
      <w:r w:rsidRPr="001E41EC">
        <w:rPr>
          <w:rFonts w:ascii="Times New Roman" w:hAnsi="Times New Roman" w:cs="Times New Roman"/>
        </w:rPr>
        <w:tab/>
        <w:t>Subramanian A, Tamayo P, Mootha VK, Mukherjee S, Ebert BL, Gillette MA, Paulovich A, Pomeroy SL, Golub TR, Lander ES</w:t>
      </w:r>
      <w:r w:rsidRPr="001E41EC">
        <w:rPr>
          <w:rFonts w:ascii="Times New Roman" w:hAnsi="Times New Roman" w:cs="Times New Roman"/>
          <w:i/>
        </w:rPr>
        <w:t xml:space="preserve"> et al</w:t>
      </w:r>
      <w:r w:rsidRPr="001E41EC">
        <w:rPr>
          <w:rFonts w:ascii="Times New Roman" w:hAnsi="Times New Roman" w:cs="Times New Roman"/>
        </w:rPr>
        <w:t xml:space="preserve">: Gene set enrichment analysis: a knowledge-based approach for interpreting genome-wide expression profiles. </w:t>
      </w:r>
      <w:r w:rsidRPr="001E41EC">
        <w:rPr>
          <w:rFonts w:ascii="Times New Roman" w:hAnsi="Times New Roman" w:cs="Times New Roman"/>
          <w:i/>
        </w:rPr>
        <w:t xml:space="preserve">Proc Natl Acad Sci U S A </w:t>
      </w:r>
      <w:r w:rsidRPr="001E41EC">
        <w:rPr>
          <w:rFonts w:ascii="Times New Roman" w:hAnsi="Times New Roman" w:cs="Times New Roman"/>
        </w:rPr>
        <w:t>2005, 102(43):15545-15550.</w:t>
      </w:r>
    </w:p>
    <w:p w14:paraId="7DDB0366"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9.</w:t>
      </w:r>
      <w:r w:rsidRPr="001E41EC">
        <w:rPr>
          <w:rFonts w:ascii="Times New Roman" w:hAnsi="Times New Roman" w:cs="Times New Roman"/>
        </w:rPr>
        <w:tab/>
        <w:t xml:space="preserve">Hänzelmann S, Castelo R, Guinney J: GSVA: gene set variation analysis for microarray and RNA-seq data. </w:t>
      </w:r>
      <w:r w:rsidRPr="001E41EC">
        <w:rPr>
          <w:rFonts w:ascii="Times New Roman" w:hAnsi="Times New Roman" w:cs="Times New Roman"/>
          <w:i/>
        </w:rPr>
        <w:t xml:space="preserve">BMC Bioinformatics </w:t>
      </w:r>
      <w:r w:rsidRPr="001E41EC">
        <w:rPr>
          <w:rFonts w:ascii="Times New Roman" w:hAnsi="Times New Roman" w:cs="Times New Roman"/>
        </w:rPr>
        <w:t>2013, 14:7.</w:t>
      </w:r>
    </w:p>
    <w:p w14:paraId="1E087726"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10.</w:t>
      </w:r>
      <w:r w:rsidRPr="001E41EC">
        <w:rPr>
          <w:rFonts w:ascii="Times New Roman" w:hAnsi="Times New Roman" w:cs="Times New Roman"/>
        </w:rPr>
        <w:tab/>
        <w:t>Gao J, Aksoy BA, Dogrusoz U, Dresdner G, Gross B, Sumer SO, Sun Y, Jacobsen A, Sinha R, Larsson E</w:t>
      </w:r>
      <w:r w:rsidRPr="001E41EC">
        <w:rPr>
          <w:rFonts w:ascii="Times New Roman" w:hAnsi="Times New Roman" w:cs="Times New Roman"/>
          <w:i/>
        </w:rPr>
        <w:t xml:space="preserve"> et al</w:t>
      </w:r>
      <w:r w:rsidRPr="001E41EC">
        <w:rPr>
          <w:rFonts w:ascii="Times New Roman" w:hAnsi="Times New Roman" w:cs="Times New Roman"/>
        </w:rPr>
        <w:t xml:space="preserve">: Integrative analysis of complex cancer genomics and clinical profiles using the cBioPortal. </w:t>
      </w:r>
      <w:r w:rsidRPr="001E41EC">
        <w:rPr>
          <w:rFonts w:ascii="Times New Roman" w:hAnsi="Times New Roman" w:cs="Times New Roman"/>
          <w:i/>
        </w:rPr>
        <w:t xml:space="preserve">Sci Signal </w:t>
      </w:r>
      <w:r w:rsidRPr="001E41EC">
        <w:rPr>
          <w:rFonts w:ascii="Times New Roman" w:hAnsi="Times New Roman" w:cs="Times New Roman"/>
        </w:rPr>
        <w:t>2013, 6(269):pl1.</w:t>
      </w:r>
    </w:p>
    <w:p w14:paraId="549E7F5B"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11.</w:t>
      </w:r>
      <w:r w:rsidRPr="001E41EC">
        <w:rPr>
          <w:rFonts w:ascii="Times New Roman" w:hAnsi="Times New Roman" w:cs="Times New Roman"/>
        </w:rPr>
        <w:tab/>
        <w:t>Tate JG, Bamford S, Jubb HC, Sondka Z, Beare DM, Bindal N, Boutselakis H, Cole CG, Creatore C, Dawson E</w:t>
      </w:r>
      <w:r w:rsidRPr="001E41EC">
        <w:rPr>
          <w:rFonts w:ascii="Times New Roman" w:hAnsi="Times New Roman" w:cs="Times New Roman"/>
          <w:i/>
        </w:rPr>
        <w:t xml:space="preserve"> et al</w:t>
      </w:r>
      <w:r w:rsidRPr="001E41EC">
        <w:rPr>
          <w:rFonts w:ascii="Times New Roman" w:hAnsi="Times New Roman" w:cs="Times New Roman"/>
        </w:rPr>
        <w:t xml:space="preserve">: COSMIC: the Catalogue Of Somatic Mutations In Cancer. </w:t>
      </w:r>
      <w:r w:rsidRPr="001E41EC">
        <w:rPr>
          <w:rFonts w:ascii="Times New Roman" w:hAnsi="Times New Roman" w:cs="Times New Roman"/>
          <w:i/>
        </w:rPr>
        <w:t xml:space="preserve">Nucleic Acids Res </w:t>
      </w:r>
      <w:r w:rsidRPr="001E41EC">
        <w:rPr>
          <w:rFonts w:ascii="Times New Roman" w:hAnsi="Times New Roman" w:cs="Times New Roman"/>
        </w:rPr>
        <w:t>2019, 47(D1):D941-d947.</w:t>
      </w:r>
    </w:p>
    <w:p w14:paraId="1C3B2B1B"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12.</w:t>
      </w:r>
      <w:r w:rsidRPr="001E41EC">
        <w:rPr>
          <w:rFonts w:ascii="Times New Roman" w:hAnsi="Times New Roman" w:cs="Times New Roman"/>
        </w:rPr>
        <w:tab/>
        <w:t>Ru B, Wong CN, Tong Y, Zhong JY, Zhong SSW, Wu WC, Chu KC, Wong CY, Lau CY, Chen I</w:t>
      </w:r>
      <w:r w:rsidRPr="001E41EC">
        <w:rPr>
          <w:rFonts w:ascii="Times New Roman" w:hAnsi="Times New Roman" w:cs="Times New Roman"/>
          <w:i/>
        </w:rPr>
        <w:t xml:space="preserve"> et al</w:t>
      </w:r>
      <w:r w:rsidRPr="001E41EC">
        <w:rPr>
          <w:rFonts w:ascii="Times New Roman" w:hAnsi="Times New Roman" w:cs="Times New Roman"/>
        </w:rPr>
        <w:t xml:space="preserve">: TISIDB: an integrated repository portal for tumor-immune system interactions. </w:t>
      </w:r>
      <w:r w:rsidRPr="001E41EC">
        <w:rPr>
          <w:rFonts w:ascii="Times New Roman" w:hAnsi="Times New Roman" w:cs="Times New Roman"/>
          <w:i/>
        </w:rPr>
        <w:t xml:space="preserve">Bioinformatics </w:t>
      </w:r>
      <w:r w:rsidRPr="001E41EC">
        <w:rPr>
          <w:rFonts w:ascii="Times New Roman" w:hAnsi="Times New Roman" w:cs="Times New Roman"/>
        </w:rPr>
        <w:t>2019, 35(20):4200-4202.</w:t>
      </w:r>
    </w:p>
    <w:p w14:paraId="5BBD9C8D"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13.</w:t>
      </w:r>
      <w:r w:rsidRPr="001E41EC">
        <w:rPr>
          <w:rFonts w:ascii="Times New Roman" w:hAnsi="Times New Roman" w:cs="Times New Roman"/>
        </w:rPr>
        <w:tab/>
        <w:t>Jiang P, Gu S, Pan D, Fu J, Sahu A, Hu X, Li Z, Traugh N, Bu X, Li B</w:t>
      </w:r>
      <w:r w:rsidRPr="001E41EC">
        <w:rPr>
          <w:rFonts w:ascii="Times New Roman" w:hAnsi="Times New Roman" w:cs="Times New Roman"/>
          <w:i/>
        </w:rPr>
        <w:t xml:space="preserve"> et al</w:t>
      </w:r>
      <w:r w:rsidRPr="001E41EC">
        <w:rPr>
          <w:rFonts w:ascii="Times New Roman" w:hAnsi="Times New Roman" w:cs="Times New Roman"/>
        </w:rPr>
        <w:t xml:space="preserve">: Signatures of T cell dysfunction and exclusion predict cancer immunotherapy response. </w:t>
      </w:r>
      <w:r w:rsidRPr="001E41EC">
        <w:rPr>
          <w:rFonts w:ascii="Times New Roman" w:hAnsi="Times New Roman" w:cs="Times New Roman"/>
          <w:i/>
        </w:rPr>
        <w:t xml:space="preserve">Nat Med </w:t>
      </w:r>
      <w:r w:rsidRPr="001E41EC">
        <w:rPr>
          <w:rFonts w:ascii="Times New Roman" w:hAnsi="Times New Roman" w:cs="Times New Roman"/>
        </w:rPr>
        <w:t>2018, 24(10):1550-1558.</w:t>
      </w:r>
    </w:p>
    <w:p w14:paraId="007D5E82"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14.</w:t>
      </w:r>
      <w:r w:rsidRPr="001E41EC">
        <w:rPr>
          <w:rFonts w:ascii="Times New Roman" w:hAnsi="Times New Roman" w:cs="Times New Roman"/>
        </w:rPr>
        <w:tab/>
        <w:t>Malta TM, Sokolov A, Gentles AJ, Burzykowski T, Poisson L, Weinstein JN, Kamińska B, Huelsken J, Omberg L, Gevaert O</w:t>
      </w:r>
      <w:r w:rsidRPr="001E41EC">
        <w:rPr>
          <w:rFonts w:ascii="Times New Roman" w:hAnsi="Times New Roman" w:cs="Times New Roman"/>
          <w:i/>
        </w:rPr>
        <w:t xml:space="preserve"> et al</w:t>
      </w:r>
      <w:r w:rsidRPr="001E41EC">
        <w:rPr>
          <w:rFonts w:ascii="Times New Roman" w:hAnsi="Times New Roman" w:cs="Times New Roman"/>
        </w:rPr>
        <w:t xml:space="preserve">: Machine Learning Identifies Stemness Features Associated with Oncogenic Dedifferentiation. </w:t>
      </w:r>
      <w:r w:rsidRPr="001E41EC">
        <w:rPr>
          <w:rFonts w:ascii="Times New Roman" w:hAnsi="Times New Roman" w:cs="Times New Roman"/>
          <w:i/>
        </w:rPr>
        <w:t xml:space="preserve">Cell </w:t>
      </w:r>
      <w:r w:rsidRPr="001E41EC">
        <w:rPr>
          <w:rFonts w:ascii="Times New Roman" w:hAnsi="Times New Roman" w:cs="Times New Roman"/>
        </w:rPr>
        <w:t>2018, 173(2):338-354.e315.</w:t>
      </w:r>
    </w:p>
    <w:p w14:paraId="05728E8F"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15.</w:t>
      </w:r>
      <w:r w:rsidRPr="001E41EC">
        <w:rPr>
          <w:rFonts w:ascii="Times New Roman" w:hAnsi="Times New Roman" w:cs="Times New Roman"/>
        </w:rPr>
        <w:tab/>
        <w:t>Yang W, Soares J, Greninger P, Edelman EJ, Lightfoot H, Forbes S, Bindal N, Beare D, Smith JA, Thompson IR</w:t>
      </w:r>
      <w:r w:rsidRPr="001E41EC">
        <w:rPr>
          <w:rFonts w:ascii="Times New Roman" w:hAnsi="Times New Roman" w:cs="Times New Roman"/>
          <w:i/>
        </w:rPr>
        <w:t xml:space="preserve"> et al</w:t>
      </w:r>
      <w:r w:rsidRPr="001E41EC">
        <w:rPr>
          <w:rFonts w:ascii="Times New Roman" w:hAnsi="Times New Roman" w:cs="Times New Roman"/>
        </w:rPr>
        <w:t xml:space="preserve">: Genomics of Drug Sensitivity in Cancer (GDSC): a resource for therapeutic biomarker discovery in cancer cells. </w:t>
      </w:r>
      <w:r w:rsidRPr="001E41EC">
        <w:rPr>
          <w:rFonts w:ascii="Times New Roman" w:hAnsi="Times New Roman" w:cs="Times New Roman"/>
          <w:i/>
        </w:rPr>
        <w:t xml:space="preserve">Nucleic Acids Res </w:t>
      </w:r>
      <w:r w:rsidRPr="001E41EC">
        <w:rPr>
          <w:rFonts w:ascii="Times New Roman" w:hAnsi="Times New Roman" w:cs="Times New Roman"/>
        </w:rPr>
        <w:t>2013, 41(Database issue):D955-961.</w:t>
      </w:r>
    </w:p>
    <w:p w14:paraId="5389BE42" w14:textId="77777777" w:rsidR="00F21D48" w:rsidRPr="001E41EC" w:rsidRDefault="00F21D48" w:rsidP="00F21D48">
      <w:pPr>
        <w:pStyle w:val="EndNoteBibliography"/>
        <w:ind w:left="720" w:hanging="720"/>
        <w:rPr>
          <w:rFonts w:ascii="Times New Roman" w:hAnsi="Times New Roman" w:cs="Times New Roman"/>
        </w:rPr>
      </w:pPr>
      <w:r w:rsidRPr="001E41EC">
        <w:rPr>
          <w:rFonts w:ascii="Times New Roman" w:hAnsi="Times New Roman" w:cs="Times New Roman"/>
        </w:rPr>
        <w:t>16.</w:t>
      </w:r>
      <w:r w:rsidRPr="001E41EC">
        <w:rPr>
          <w:rFonts w:ascii="Times New Roman" w:hAnsi="Times New Roman" w:cs="Times New Roman"/>
        </w:rPr>
        <w:tab/>
        <w:t xml:space="preserve">Liu CJ, Hu FF, Xia MX, Han L, Zhang Q, Guo AY: GSCALite: a web server for gene set cancer analysis. </w:t>
      </w:r>
      <w:r w:rsidRPr="001E41EC">
        <w:rPr>
          <w:rFonts w:ascii="Times New Roman" w:hAnsi="Times New Roman" w:cs="Times New Roman"/>
          <w:i/>
        </w:rPr>
        <w:t xml:space="preserve">Bioinformatics </w:t>
      </w:r>
      <w:r w:rsidRPr="001E41EC">
        <w:rPr>
          <w:rFonts w:ascii="Times New Roman" w:hAnsi="Times New Roman" w:cs="Times New Roman"/>
        </w:rPr>
        <w:t>2018, 34(21):3771-3772.</w:t>
      </w:r>
    </w:p>
    <w:p w14:paraId="5DF5EDB4" w14:textId="16D3B9C0" w:rsidR="00520C57" w:rsidRDefault="00520C57">
      <w:pPr>
        <w:rPr>
          <w:rFonts w:ascii="Times New Roman" w:hAnsi="Times New Roman" w:cs="Times New Roman"/>
        </w:rPr>
      </w:pPr>
      <w:r w:rsidRPr="001E41EC">
        <w:rPr>
          <w:rFonts w:ascii="Times New Roman" w:hAnsi="Times New Roman" w:cs="Times New Roman"/>
        </w:rPr>
        <w:fldChar w:fldCharType="end"/>
      </w:r>
    </w:p>
    <w:p w14:paraId="6F464B5A" w14:textId="77777777" w:rsidR="002C1F2C" w:rsidRDefault="002C1F2C">
      <w:pPr>
        <w:rPr>
          <w:rFonts w:ascii="Times New Roman" w:hAnsi="Times New Roman" w:cs="Times New Roman"/>
        </w:rPr>
      </w:pPr>
    </w:p>
    <w:p w14:paraId="18B82FE5" w14:textId="77777777" w:rsidR="002C1F2C" w:rsidRDefault="002C1F2C">
      <w:pPr>
        <w:rPr>
          <w:rFonts w:ascii="Times New Roman" w:hAnsi="Times New Roman" w:cs="Times New Roman"/>
        </w:rPr>
      </w:pPr>
    </w:p>
    <w:p w14:paraId="6DDD21DB" w14:textId="77777777" w:rsidR="002C1F2C" w:rsidRDefault="002C1F2C">
      <w:pPr>
        <w:rPr>
          <w:rFonts w:ascii="Times New Roman" w:hAnsi="Times New Roman" w:cs="Times New Roman"/>
        </w:rPr>
      </w:pPr>
    </w:p>
    <w:p w14:paraId="66F40D13" w14:textId="77777777" w:rsidR="002C1F2C" w:rsidRDefault="002C1F2C">
      <w:pPr>
        <w:rPr>
          <w:rFonts w:ascii="Times New Roman" w:hAnsi="Times New Roman" w:cs="Times New Roman"/>
        </w:rPr>
      </w:pPr>
    </w:p>
    <w:p w14:paraId="7B35418B" w14:textId="77777777" w:rsidR="002C1F2C" w:rsidRDefault="002C1F2C">
      <w:pPr>
        <w:rPr>
          <w:rFonts w:ascii="Times New Roman" w:hAnsi="Times New Roman" w:cs="Times New Roman"/>
        </w:rPr>
      </w:pPr>
    </w:p>
    <w:p w14:paraId="09FB8317" w14:textId="77777777" w:rsidR="002C1F2C" w:rsidRDefault="002C1F2C">
      <w:pPr>
        <w:rPr>
          <w:rFonts w:ascii="Times New Roman" w:hAnsi="Times New Roman" w:cs="Times New Roman"/>
        </w:rPr>
      </w:pPr>
    </w:p>
    <w:p w14:paraId="17DBB303" w14:textId="77777777" w:rsidR="002C1F2C" w:rsidRDefault="002C1F2C">
      <w:pPr>
        <w:rPr>
          <w:rFonts w:ascii="Times New Roman" w:hAnsi="Times New Roman" w:cs="Times New Roman"/>
        </w:rPr>
      </w:pPr>
    </w:p>
    <w:p w14:paraId="3133DC59" w14:textId="0D8D7A71" w:rsidR="00825E4B" w:rsidRPr="00825E4B" w:rsidRDefault="00825E4B" w:rsidP="00825E4B">
      <w:pPr>
        <w:pStyle w:val="2"/>
        <w:widowControl/>
        <w:spacing w:before="100" w:beforeAutospacing="1" w:after="100" w:afterAutospacing="1" w:line="240" w:lineRule="auto"/>
        <w:jc w:val="left"/>
        <w:rPr>
          <w:rFonts w:ascii="Times New Roman" w:eastAsiaTheme="minorEastAsia" w:hAnsi="Times New Roman" w:cs="Times New Roman"/>
          <w:bCs w:val="0"/>
          <w:color w:val="000000" w:themeColor="text1"/>
          <w:kern w:val="0"/>
          <w:sz w:val="24"/>
          <w:szCs w:val="24"/>
          <w:shd w:val="clear" w:color="auto" w:fill="FFFFFF"/>
          <w:lang w:val="en-GB"/>
        </w:rPr>
      </w:pPr>
      <w:r>
        <w:rPr>
          <w:rFonts w:ascii="Times New Roman" w:eastAsia="Times New Roman" w:hAnsi="Times New Roman" w:cs="Times New Roman"/>
          <w:bCs w:val="0"/>
          <w:color w:val="000000" w:themeColor="text1"/>
          <w:kern w:val="0"/>
          <w:sz w:val="24"/>
          <w:szCs w:val="24"/>
          <w:shd w:val="clear" w:color="auto" w:fill="FFFFFF"/>
          <w:lang w:val="en-GB" w:eastAsia="en-GB"/>
        </w:rPr>
        <w:lastRenderedPageBreak/>
        <w:t xml:space="preserve">Supplementary </w:t>
      </w:r>
      <w:r>
        <w:rPr>
          <w:rFonts w:ascii="Times New Roman" w:eastAsiaTheme="minorEastAsia" w:hAnsi="Times New Roman" w:cs="Times New Roman" w:hint="eastAsia"/>
          <w:bCs w:val="0"/>
          <w:color w:val="000000" w:themeColor="text1"/>
          <w:kern w:val="0"/>
          <w:sz w:val="24"/>
          <w:szCs w:val="24"/>
          <w:shd w:val="clear" w:color="auto" w:fill="FFFFFF"/>
          <w:lang w:val="en-GB"/>
        </w:rPr>
        <w:t>Figures</w:t>
      </w:r>
    </w:p>
    <w:p w14:paraId="72E408D6" w14:textId="77777777" w:rsidR="00825E4B" w:rsidRDefault="00825E4B">
      <w:pPr>
        <w:rPr>
          <w:rFonts w:ascii="Times New Roman" w:hAnsi="Times New Roman" w:cs="Times New Roman"/>
        </w:rPr>
      </w:pPr>
    </w:p>
    <w:p w14:paraId="2C7DE17C" w14:textId="77777777" w:rsidR="002C1F2C" w:rsidRDefault="002C1F2C" w:rsidP="002C1F2C">
      <w:pPr>
        <w:pStyle w:val="EndNoteBibliography"/>
        <w:jc w:val="center"/>
        <w:rPr>
          <w:rFonts w:ascii="Times New Roman" w:hAnsi="Times New Roman" w:cs="Times New Roman"/>
          <w:b/>
          <w:bCs/>
        </w:rPr>
      </w:pPr>
      <w:r>
        <w:drawing>
          <wp:inline distT="0" distB="0" distL="0" distR="0" wp14:anchorId="79591DC5" wp14:editId="6AD80912">
            <wp:extent cx="5274310" cy="5006340"/>
            <wp:effectExtent l="0" t="0" r="2540" b="3810"/>
            <wp:docPr id="20021652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5006340"/>
                    </a:xfrm>
                    <a:prstGeom prst="rect">
                      <a:avLst/>
                    </a:prstGeom>
                    <a:noFill/>
                    <a:ln>
                      <a:noFill/>
                    </a:ln>
                  </pic:spPr>
                </pic:pic>
              </a:graphicData>
            </a:graphic>
          </wp:inline>
        </w:drawing>
      </w:r>
    </w:p>
    <w:p w14:paraId="744019D3" w14:textId="77777777" w:rsidR="002C1F2C" w:rsidRDefault="002C1F2C" w:rsidP="002C1F2C">
      <w:pPr>
        <w:pStyle w:val="EndNoteBibliography"/>
        <w:rPr>
          <w:rFonts w:ascii="Times New Roman" w:hAnsi="Times New Roman" w:cs="Times New Roman"/>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rPr>
        <w:t xml:space="preserve"> S1:</w:t>
      </w:r>
      <w:r w:rsidRPr="009F74D2">
        <w:rPr>
          <w:rFonts w:ascii="Times New Roman" w:hAnsi="Times New Roman" w:cs="Times New Roman"/>
        </w:rPr>
        <w:t xml:space="preserve"> The correlation of LANCL2 expression and clinical characteristics in the TCGA-STAD cohort. </w:t>
      </w:r>
      <w:r w:rsidRPr="00951FC2">
        <w:rPr>
          <w:rFonts w:ascii="Times New Roman" w:hAnsi="Times New Roman" w:cs="Times New Roman"/>
          <w:b/>
          <w:bCs/>
        </w:rPr>
        <w:t xml:space="preserve">(A) </w:t>
      </w:r>
      <w:r w:rsidRPr="009F74D2">
        <w:rPr>
          <w:rFonts w:ascii="Times New Roman" w:hAnsi="Times New Roman" w:cs="Times New Roman"/>
        </w:rPr>
        <w:t xml:space="preserve">The correlation between LANCL2 expression and different clinicopathologic factors was analyzed by logistic regression. </w:t>
      </w:r>
      <w:r w:rsidRPr="00951FC2">
        <w:rPr>
          <w:rFonts w:ascii="Times New Roman" w:hAnsi="Times New Roman" w:cs="Times New Roman"/>
          <w:b/>
          <w:bCs/>
        </w:rPr>
        <w:t xml:space="preserve">(B) </w:t>
      </w:r>
      <w:r w:rsidRPr="009F74D2">
        <w:rPr>
          <w:rFonts w:ascii="Times New Roman" w:hAnsi="Times New Roman" w:cs="Times New Roman"/>
        </w:rPr>
        <w:t>The association between LANCL2 expression and individual cancer stage was analyzed by UALCAN database.</w:t>
      </w:r>
      <w:r w:rsidRPr="00951FC2">
        <w:rPr>
          <w:rFonts w:ascii="Times New Roman" w:hAnsi="Times New Roman" w:cs="Times New Roman"/>
          <w:b/>
          <w:bCs/>
        </w:rPr>
        <w:t xml:space="preserve"> (C)</w:t>
      </w:r>
      <w:r w:rsidRPr="009F74D2">
        <w:rPr>
          <w:rFonts w:ascii="Times New Roman" w:hAnsi="Times New Roman" w:cs="Times New Roman"/>
        </w:rPr>
        <w:t xml:space="preserve"> The association between LANCL2 expression and nodal metastasis status was analyzed by UALCAN database. </w:t>
      </w:r>
      <w:r w:rsidRPr="00951FC2">
        <w:rPr>
          <w:rFonts w:ascii="Times New Roman" w:hAnsi="Times New Roman" w:cs="Times New Roman"/>
          <w:b/>
          <w:bCs/>
        </w:rPr>
        <w:t xml:space="preserve">(D) </w:t>
      </w:r>
      <w:r w:rsidRPr="009F74D2">
        <w:rPr>
          <w:rFonts w:ascii="Times New Roman" w:hAnsi="Times New Roman" w:cs="Times New Roman"/>
        </w:rPr>
        <w:t>The association between LANCL2 expression and tumor grade was analyzed by UALCAN database.</w:t>
      </w:r>
      <w:r w:rsidRPr="00951FC2">
        <w:rPr>
          <w:rFonts w:ascii="Times New Roman" w:hAnsi="Times New Roman" w:cs="Times New Roman"/>
          <w:b/>
          <w:bCs/>
        </w:rPr>
        <w:t xml:space="preserve"> (E)</w:t>
      </w:r>
      <w:r w:rsidRPr="009F74D2">
        <w:rPr>
          <w:rFonts w:ascii="Times New Roman" w:hAnsi="Times New Roman" w:cs="Times New Roman"/>
        </w:rPr>
        <w:t xml:space="preserve"> The association between LANCL2 expression and H.pylori infection status was analyzed by UALCAN database. </w:t>
      </w:r>
      <w:r w:rsidRPr="00951FC2">
        <w:rPr>
          <w:rFonts w:ascii="Times New Roman" w:hAnsi="Times New Roman" w:cs="Times New Roman"/>
          <w:b/>
          <w:bCs/>
        </w:rPr>
        <w:t>(F)</w:t>
      </w:r>
      <w:r w:rsidRPr="009F74D2">
        <w:rPr>
          <w:rFonts w:ascii="Times New Roman" w:hAnsi="Times New Roman" w:cs="Times New Roman"/>
        </w:rPr>
        <w:t xml:space="preserve"> The association between LANCL2 expression and age was analyzed by UALCAN database. </w:t>
      </w:r>
      <w:r w:rsidRPr="00951FC2">
        <w:rPr>
          <w:rFonts w:ascii="Times New Roman" w:hAnsi="Times New Roman" w:cs="Times New Roman"/>
          <w:b/>
          <w:bCs/>
        </w:rPr>
        <w:t>(G)</w:t>
      </w:r>
      <w:r w:rsidRPr="009F74D2">
        <w:rPr>
          <w:rFonts w:ascii="Times New Roman" w:hAnsi="Times New Roman" w:cs="Times New Roman"/>
        </w:rPr>
        <w:t xml:space="preserve"> The efficacy of LANCL2 in the diagnosis of STAD was evaluated by the receiver operating characteristic (ROC) curve.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0.05,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0.01,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0.001).</w:t>
      </w:r>
    </w:p>
    <w:p w14:paraId="5A2BB44E" w14:textId="77777777" w:rsidR="002C1F2C" w:rsidRDefault="002C1F2C" w:rsidP="002C1F2C">
      <w:pPr>
        <w:pStyle w:val="EndNoteBibliography"/>
        <w:rPr>
          <w:rFonts w:ascii="Times New Roman" w:hAnsi="Times New Roman" w:cs="Times New Roman"/>
        </w:rPr>
      </w:pPr>
    </w:p>
    <w:p w14:paraId="59B0E987" w14:textId="77777777" w:rsidR="002C1F2C" w:rsidRPr="009F74D2" w:rsidRDefault="002C1F2C" w:rsidP="002C1F2C">
      <w:pPr>
        <w:pStyle w:val="EndNoteBibliography"/>
        <w:jc w:val="center"/>
        <w:rPr>
          <w:rFonts w:ascii="Times New Roman" w:hAnsi="Times New Roman" w:cs="Times New Roman"/>
        </w:rPr>
      </w:pPr>
      <w:r>
        <w:lastRenderedPageBreak/>
        <w:drawing>
          <wp:inline distT="0" distB="0" distL="0" distR="0" wp14:anchorId="7CE0F723" wp14:editId="5D7606CE">
            <wp:extent cx="5274310" cy="5384165"/>
            <wp:effectExtent l="0" t="0" r="2540" b="6985"/>
            <wp:docPr id="12891229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384165"/>
                    </a:xfrm>
                    <a:prstGeom prst="rect">
                      <a:avLst/>
                    </a:prstGeom>
                    <a:noFill/>
                    <a:ln>
                      <a:noFill/>
                    </a:ln>
                  </pic:spPr>
                </pic:pic>
              </a:graphicData>
            </a:graphic>
          </wp:inline>
        </w:drawing>
      </w:r>
    </w:p>
    <w:p w14:paraId="72FBCE09" w14:textId="77777777" w:rsidR="002C1F2C" w:rsidRPr="009F74D2" w:rsidRDefault="002C1F2C" w:rsidP="002C1F2C">
      <w:pPr>
        <w:pStyle w:val="EndNoteBibliography"/>
        <w:rPr>
          <w:rFonts w:ascii="Times New Roman" w:hAnsi="Times New Roman" w:cs="Times New Roman"/>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rPr>
        <w:t xml:space="preserve"> S2:</w:t>
      </w:r>
      <w:r w:rsidRPr="009F74D2">
        <w:rPr>
          <w:rFonts w:ascii="Times New Roman" w:hAnsi="Times New Roman" w:cs="Times New Roman"/>
        </w:rPr>
        <w:t xml:space="preserve"> </w:t>
      </w:r>
      <w:bookmarkStart w:id="4" w:name="_Hlk99550546"/>
      <w:r w:rsidRPr="009F74D2">
        <w:rPr>
          <w:rFonts w:ascii="Times New Roman" w:hAnsi="Times New Roman" w:cs="Times New Roman"/>
        </w:rPr>
        <w:t>The</w:t>
      </w:r>
      <w:r w:rsidRPr="009F74D2">
        <w:rPr>
          <w:rFonts w:ascii="Times New Roman" w:hAnsi="Times New Roman" w:cs="Times New Roman"/>
          <w:b/>
          <w:bCs/>
        </w:rPr>
        <w:t xml:space="preserve"> </w:t>
      </w:r>
      <w:r w:rsidRPr="009F74D2">
        <w:rPr>
          <w:rFonts w:ascii="Times New Roman" w:hAnsi="Times New Roman" w:cs="Times New Roman"/>
        </w:rPr>
        <w:t>association between</w:t>
      </w:r>
      <w:bookmarkEnd w:id="4"/>
      <w:r w:rsidRPr="009F74D2">
        <w:rPr>
          <w:rFonts w:ascii="Times New Roman" w:hAnsi="Times New Roman" w:cs="Times New Roman"/>
        </w:rPr>
        <w:t xml:space="preserve"> LANCL2 expression and patient survival prognosis in the TCGA-STAD cohort. </w:t>
      </w:r>
      <w:r w:rsidRPr="00951FC2">
        <w:rPr>
          <w:rFonts w:ascii="Times New Roman" w:hAnsi="Times New Roman" w:cs="Times New Roman"/>
          <w:b/>
          <w:bCs/>
        </w:rPr>
        <w:t xml:space="preserve">(A) </w:t>
      </w:r>
      <w:r w:rsidRPr="009F74D2">
        <w:rPr>
          <w:rFonts w:ascii="Times New Roman" w:hAnsi="Times New Roman" w:cs="Times New Roman"/>
        </w:rPr>
        <w:t>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overall survival (OS) </w:t>
      </w:r>
      <w:bookmarkStart w:id="5" w:name="_Hlk99553134"/>
      <w:r w:rsidRPr="009F74D2">
        <w:rPr>
          <w:rFonts w:ascii="Times New Roman" w:hAnsi="Times New Roman" w:cs="Times New Roman"/>
        </w:rPr>
        <w:t>in STAD</w:t>
      </w:r>
      <w:bookmarkEnd w:id="5"/>
      <w:r w:rsidRPr="009F74D2">
        <w:rPr>
          <w:rFonts w:ascii="Times New Roman" w:hAnsi="Times New Roman" w:cs="Times New Roman"/>
        </w:rPr>
        <w:t>.</w:t>
      </w:r>
      <w:r w:rsidRPr="00951FC2">
        <w:rPr>
          <w:rFonts w:ascii="Times New Roman" w:hAnsi="Times New Roman" w:cs="Times New Roman"/>
          <w:b/>
          <w:bCs/>
        </w:rPr>
        <w:t xml:space="preserve"> (B) </w:t>
      </w:r>
      <w:r w:rsidRPr="009F74D2">
        <w:rPr>
          <w:rFonts w:ascii="Times New Roman" w:hAnsi="Times New Roman" w:cs="Times New Roman"/>
        </w:rPr>
        <w:t>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progression-free survival (PFS) in STAD. </w:t>
      </w:r>
      <w:r w:rsidRPr="00951FC2">
        <w:rPr>
          <w:rFonts w:ascii="Times New Roman" w:hAnsi="Times New Roman" w:cs="Times New Roman"/>
          <w:b/>
          <w:bCs/>
        </w:rPr>
        <w:t xml:space="preserve">(C) </w:t>
      </w:r>
      <w:r w:rsidRPr="009F74D2">
        <w:rPr>
          <w:rFonts w:ascii="Times New Roman" w:hAnsi="Times New Roman" w:cs="Times New Roman"/>
        </w:rPr>
        <w:t>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disease-specific survival (DSS) in STAD. </w:t>
      </w:r>
      <w:r w:rsidRPr="00951FC2">
        <w:rPr>
          <w:rFonts w:ascii="Times New Roman" w:hAnsi="Times New Roman" w:cs="Times New Roman"/>
          <w:b/>
          <w:bCs/>
        </w:rPr>
        <w:t>(D)</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OS in patients with age &gt;65 years. </w:t>
      </w:r>
      <w:r w:rsidRPr="00951FC2">
        <w:rPr>
          <w:rFonts w:ascii="Times New Roman" w:hAnsi="Times New Roman" w:cs="Times New Roman"/>
          <w:b/>
          <w:bCs/>
        </w:rPr>
        <w:t>(E)</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association between LANCL2 expression and OS in patients with T3 and T4 stage.</w:t>
      </w:r>
      <w:r w:rsidRPr="00951FC2">
        <w:rPr>
          <w:rFonts w:ascii="Times New Roman" w:hAnsi="Times New Roman" w:cs="Times New Roman"/>
          <w:b/>
          <w:bCs/>
        </w:rPr>
        <w:t xml:space="preserve"> (F)</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OS in patients with N2 and N3 stage. </w:t>
      </w:r>
      <w:r w:rsidRPr="00951FC2">
        <w:rPr>
          <w:rFonts w:ascii="Times New Roman" w:hAnsi="Times New Roman" w:cs="Times New Roman"/>
          <w:b/>
          <w:bCs/>
        </w:rPr>
        <w:t>(G)</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OS in patients with stage III and stage IV. </w:t>
      </w:r>
      <w:r w:rsidRPr="00951FC2">
        <w:rPr>
          <w:rFonts w:ascii="Times New Roman" w:hAnsi="Times New Roman" w:cs="Times New Roman"/>
          <w:b/>
          <w:bCs/>
        </w:rPr>
        <w:t>(H)</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 xml:space="preserve">association between LANCL2 expression and OS in patients with G2 and G3 stage. </w:t>
      </w:r>
      <w:r w:rsidRPr="00951FC2">
        <w:rPr>
          <w:rFonts w:ascii="Times New Roman" w:hAnsi="Times New Roman" w:cs="Times New Roman"/>
          <w:b/>
          <w:bCs/>
        </w:rPr>
        <w:t>(I)</w:t>
      </w:r>
      <w:r w:rsidRPr="009F74D2">
        <w:rPr>
          <w:rFonts w:ascii="Times New Roman" w:hAnsi="Times New Roman" w:cs="Times New Roman"/>
        </w:rPr>
        <w:t xml:space="preserve"> The</w:t>
      </w:r>
      <w:r w:rsidRPr="009F74D2">
        <w:rPr>
          <w:rFonts w:ascii="Times New Roman" w:hAnsi="Times New Roman" w:cs="Times New Roman"/>
          <w:b/>
          <w:bCs/>
        </w:rPr>
        <w:t xml:space="preserve"> </w:t>
      </w:r>
      <w:r w:rsidRPr="009F74D2">
        <w:rPr>
          <w:rFonts w:ascii="Times New Roman" w:hAnsi="Times New Roman" w:cs="Times New Roman"/>
        </w:rPr>
        <w:t>association between LANCL2 expression and OS in patients without H. pylori infection.</w:t>
      </w:r>
    </w:p>
    <w:p w14:paraId="411C21FC" w14:textId="77777777" w:rsidR="002C1F2C" w:rsidRDefault="002C1F2C" w:rsidP="002C1F2C">
      <w:pPr>
        <w:pStyle w:val="EndNoteBibliography"/>
        <w:rPr>
          <w:rFonts w:ascii="Times New Roman" w:hAnsi="Times New Roman" w:cs="Times New Roman"/>
          <w:iCs/>
          <w:lang w:val="en-GB"/>
        </w:rPr>
      </w:pPr>
    </w:p>
    <w:p w14:paraId="6F509DFB" w14:textId="77777777" w:rsidR="002C1F2C" w:rsidRPr="009F74D2" w:rsidRDefault="002C1F2C" w:rsidP="002C1F2C">
      <w:pPr>
        <w:pStyle w:val="EndNoteBibliography"/>
        <w:jc w:val="center"/>
        <w:rPr>
          <w:rFonts w:ascii="Times New Roman" w:hAnsi="Times New Roman" w:cs="Times New Roman"/>
          <w:iCs/>
          <w:lang w:val="en-GB"/>
        </w:rPr>
      </w:pPr>
      <w:r>
        <w:lastRenderedPageBreak/>
        <w:drawing>
          <wp:inline distT="0" distB="0" distL="0" distR="0" wp14:anchorId="13EFE7E0" wp14:editId="759F4A73">
            <wp:extent cx="5274310" cy="6340475"/>
            <wp:effectExtent l="0" t="0" r="2540" b="3175"/>
            <wp:docPr id="7477269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340475"/>
                    </a:xfrm>
                    <a:prstGeom prst="rect">
                      <a:avLst/>
                    </a:prstGeom>
                    <a:noFill/>
                    <a:ln>
                      <a:noFill/>
                    </a:ln>
                  </pic:spPr>
                </pic:pic>
              </a:graphicData>
            </a:graphic>
          </wp:inline>
        </w:drawing>
      </w:r>
    </w:p>
    <w:p w14:paraId="02C9936F" w14:textId="77777777" w:rsidR="002C1F2C" w:rsidRPr="009F74D2" w:rsidRDefault="002C1F2C" w:rsidP="002C1F2C">
      <w:pPr>
        <w:pStyle w:val="EndNoteBibliography"/>
        <w:rPr>
          <w:rFonts w:ascii="Times New Roman" w:hAnsi="Times New Roman" w:cs="Times New Roman"/>
          <w:sz w:val="24"/>
          <w:szCs w:val="24"/>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iCs/>
        </w:rPr>
        <w:t xml:space="preserve"> S3:</w:t>
      </w:r>
      <w:r w:rsidRPr="009F74D2">
        <w:rPr>
          <w:rFonts w:ascii="Times New Roman" w:hAnsi="Times New Roman" w:cs="Times New Roman"/>
          <w:iCs/>
        </w:rPr>
        <w:t xml:space="preserve"> The correlation of LANCL2 expression with 19 signaling pathways in STAD.</w:t>
      </w:r>
    </w:p>
    <w:p w14:paraId="0A29B682" w14:textId="77777777" w:rsidR="002C1F2C" w:rsidRDefault="002C1F2C" w:rsidP="002C1F2C">
      <w:pPr>
        <w:pStyle w:val="EndNoteBibliography"/>
        <w:rPr>
          <w:rFonts w:ascii="Times New Roman" w:hAnsi="Times New Roman" w:cs="Times New Roman"/>
          <w:iCs/>
          <w:lang w:val="en-GB"/>
        </w:rPr>
      </w:pPr>
    </w:p>
    <w:p w14:paraId="7D4B6102" w14:textId="77777777" w:rsidR="002C1F2C" w:rsidRPr="009F74D2" w:rsidRDefault="002C1F2C" w:rsidP="002C1F2C">
      <w:pPr>
        <w:pStyle w:val="EndNoteBibliography"/>
        <w:jc w:val="center"/>
        <w:rPr>
          <w:rFonts w:ascii="Times New Roman" w:hAnsi="Times New Roman" w:cs="Times New Roman"/>
          <w:iCs/>
          <w:lang w:val="en-GB"/>
        </w:rPr>
      </w:pPr>
      <w:r>
        <w:lastRenderedPageBreak/>
        <w:drawing>
          <wp:inline distT="0" distB="0" distL="0" distR="0" wp14:anchorId="7AF801F4" wp14:editId="26FFBC2B">
            <wp:extent cx="5084064" cy="6111160"/>
            <wp:effectExtent l="0" t="0" r="2540" b="4445"/>
            <wp:docPr id="20971549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0678" cy="6119111"/>
                    </a:xfrm>
                    <a:prstGeom prst="rect">
                      <a:avLst/>
                    </a:prstGeom>
                    <a:noFill/>
                    <a:ln>
                      <a:noFill/>
                    </a:ln>
                  </pic:spPr>
                </pic:pic>
              </a:graphicData>
            </a:graphic>
          </wp:inline>
        </w:drawing>
      </w:r>
    </w:p>
    <w:p w14:paraId="4FD57B02" w14:textId="77777777" w:rsidR="002C1F2C" w:rsidRPr="009F74D2" w:rsidRDefault="002C1F2C" w:rsidP="002C1F2C">
      <w:pPr>
        <w:pStyle w:val="EndNoteBibliography"/>
        <w:rPr>
          <w:rFonts w:ascii="Times New Roman" w:hAnsi="Times New Roman" w:cs="Times New Roman"/>
          <w:iCs/>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iCs/>
          <w:lang w:val="en-GB"/>
        </w:rPr>
        <w:t xml:space="preserve"> S4:</w:t>
      </w:r>
      <w:r w:rsidRPr="009F74D2">
        <w:rPr>
          <w:rFonts w:ascii="Times New Roman" w:hAnsi="Times New Roman" w:cs="Times New Roman"/>
          <w:iCs/>
          <w:lang w:val="en-GB"/>
        </w:rPr>
        <w:t xml:space="preserve"> </w:t>
      </w:r>
      <w:r w:rsidRPr="009F74D2">
        <w:rPr>
          <w:rFonts w:ascii="Times New Roman" w:hAnsi="Times New Roman" w:cs="Times New Roman"/>
          <w:iCs/>
        </w:rPr>
        <w:t xml:space="preserve">Genetic alterations in LANCL2 in STAD. </w:t>
      </w:r>
      <w:r w:rsidRPr="00951FC2">
        <w:rPr>
          <w:rFonts w:ascii="Times New Roman" w:hAnsi="Times New Roman" w:cs="Times New Roman"/>
          <w:b/>
          <w:bCs/>
          <w:iCs/>
        </w:rPr>
        <w:t xml:space="preserve">(A) </w:t>
      </w:r>
      <w:r w:rsidRPr="009F74D2">
        <w:rPr>
          <w:rFonts w:ascii="Times New Roman" w:hAnsi="Times New Roman" w:cs="Times New Roman"/>
          <w:iCs/>
        </w:rPr>
        <w:t xml:space="preserve">Alteration frequency of LANCL2 in different pathological types of </w:t>
      </w:r>
      <w:bookmarkStart w:id="6" w:name="_Hlk99571872"/>
      <w:r w:rsidRPr="009F74D2">
        <w:rPr>
          <w:rFonts w:ascii="Times New Roman" w:hAnsi="Times New Roman" w:cs="Times New Roman"/>
          <w:iCs/>
        </w:rPr>
        <w:t>STAD from TCGA, PanCancer Atlas</w:t>
      </w:r>
      <w:bookmarkEnd w:id="6"/>
      <w:r w:rsidRPr="009F74D2">
        <w:rPr>
          <w:rFonts w:ascii="Times New Roman" w:hAnsi="Times New Roman" w:cs="Times New Roman"/>
          <w:iCs/>
        </w:rPr>
        <w:t>.</w:t>
      </w:r>
      <w:r w:rsidRPr="00951FC2">
        <w:rPr>
          <w:rFonts w:ascii="Times New Roman" w:hAnsi="Times New Roman" w:cs="Times New Roman"/>
          <w:b/>
          <w:bCs/>
          <w:iCs/>
        </w:rPr>
        <w:t xml:space="preserve"> (B)</w:t>
      </w:r>
      <w:r w:rsidRPr="009F74D2">
        <w:rPr>
          <w:rFonts w:ascii="Times New Roman" w:hAnsi="Times New Roman" w:cs="Times New Roman"/>
          <w:iCs/>
        </w:rPr>
        <w:t xml:space="preserve"> Total frequency and type of genetic alteration of LANCL2. </w:t>
      </w:r>
      <w:r w:rsidRPr="00951FC2">
        <w:rPr>
          <w:rFonts w:ascii="Times New Roman" w:hAnsi="Times New Roman" w:cs="Times New Roman"/>
          <w:b/>
          <w:bCs/>
          <w:iCs/>
        </w:rPr>
        <w:t xml:space="preserve">(C) </w:t>
      </w:r>
      <w:r w:rsidRPr="009F74D2">
        <w:rPr>
          <w:rFonts w:ascii="Times New Roman" w:hAnsi="Times New Roman" w:cs="Times New Roman"/>
          <w:iCs/>
        </w:rPr>
        <w:t xml:space="preserve">Somatic mutation type and distribution of LANCL2. </w:t>
      </w:r>
      <w:r w:rsidRPr="00951FC2">
        <w:rPr>
          <w:rFonts w:ascii="Times New Roman" w:hAnsi="Times New Roman" w:cs="Times New Roman"/>
          <w:b/>
          <w:bCs/>
          <w:iCs/>
        </w:rPr>
        <w:t xml:space="preserve">(D-E) </w:t>
      </w:r>
      <w:r w:rsidRPr="009F74D2">
        <w:rPr>
          <w:rFonts w:ascii="Times New Roman" w:hAnsi="Times New Roman" w:cs="Times New Roman"/>
          <w:iCs/>
        </w:rPr>
        <w:t>Distribution of LANCL2 mutation types in STAD from the Catalogue of Somatic Mutations in Cancer (COSMIC) database.</w:t>
      </w:r>
      <w:r w:rsidRPr="00951FC2">
        <w:rPr>
          <w:rFonts w:ascii="Times New Roman" w:hAnsi="Times New Roman" w:cs="Times New Roman"/>
          <w:b/>
          <w:bCs/>
          <w:iCs/>
        </w:rPr>
        <w:t xml:space="preserve"> (F-H) </w:t>
      </w:r>
      <w:r w:rsidRPr="009F74D2">
        <w:rPr>
          <w:rFonts w:ascii="Times New Roman" w:hAnsi="Times New Roman" w:cs="Times New Roman"/>
          <w:iCs/>
        </w:rPr>
        <w:t>Comparison of differences in new neoplasm event post initial therapy indicator, MSIsensor score, and tumor mutation burden (TMB) between LANCL2 unaltered group and altered group.</w:t>
      </w:r>
      <w:r w:rsidRPr="00951FC2">
        <w:rPr>
          <w:rFonts w:ascii="Times New Roman" w:hAnsi="Times New Roman" w:cs="Times New Roman"/>
          <w:b/>
          <w:bCs/>
          <w:iCs/>
        </w:rPr>
        <w:t xml:space="preserve"> (I-L)</w:t>
      </w:r>
      <w:r w:rsidRPr="009F74D2">
        <w:rPr>
          <w:rFonts w:ascii="Times New Roman" w:hAnsi="Times New Roman" w:cs="Times New Roman"/>
          <w:iCs/>
        </w:rPr>
        <w:t xml:space="preserve"> Prognostic analysis of OS, disease-free survival (DFS), DSS, and PFS in different LANCL2 alteration statuses in STAD from TCGA, PanCancer Atlas.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0.05,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0.01, </w:t>
      </w:r>
      <w:r w:rsidRPr="009F74D2">
        <w:rPr>
          <w:rFonts w:ascii="Times New Roman" w:hAnsi="Times New Roman" w:cs="Times New Roman"/>
          <w:vertAlign w:val="superscript"/>
        </w:rPr>
        <w:t>***</w:t>
      </w:r>
      <w:r w:rsidRPr="009F74D2">
        <w:rPr>
          <w:rFonts w:ascii="Times New Roman" w:hAnsi="Times New Roman" w:cs="Times New Roman"/>
          <w:i/>
          <w:iCs/>
        </w:rPr>
        <w:t>P</w:t>
      </w:r>
      <w:r w:rsidRPr="009F74D2">
        <w:rPr>
          <w:rFonts w:ascii="Times New Roman" w:hAnsi="Times New Roman" w:cs="Times New Roman"/>
        </w:rPr>
        <w:t xml:space="preserve"> &lt; 0.001</w:t>
      </w:r>
      <w:r w:rsidRPr="009F74D2">
        <w:rPr>
          <w:rFonts w:ascii="Times New Roman" w:hAnsi="Times New Roman" w:cs="Times New Roman"/>
          <w:iCs/>
        </w:rPr>
        <w:t>).</w:t>
      </w:r>
    </w:p>
    <w:p w14:paraId="4BDCDF02" w14:textId="77777777" w:rsidR="002C1F2C" w:rsidRDefault="002C1F2C" w:rsidP="002C1F2C">
      <w:pPr>
        <w:pStyle w:val="EndNoteBibliography"/>
        <w:rPr>
          <w:rFonts w:ascii="Times New Roman" w:hAnsi="Times New Roman" w:cs="Times New Roman"/>
          <w:lang w:val="en-GB"/>
        </w:rPr>
      </w:pPr>
    </w:p>
    <w:p w14:paraId="73641D0D" w14:textId="77777777" w:rsidR="002C1F2C" w:rsidRPr="009F74D2" w:rsidRDefault="002C1F2C" w:rsidP="002C1F2C">
      <w:pPr>
        <w:pStyle w:val="EndNoteBibliography"/>
        <w:jc w:val="center"/>
        <w:rPr>
          <w:rFonts w:ascii="Times New Roman" w:hAnsi="Times New Roman" w:cs="Times New Roman"/>
          <w:lang w:val="en-GB"/>
        </w:rPr>
      </w:pPr>
      <w:r>
        <w:lastRenderedPageBreak/>
        <w:drawing>
          <wp:inline distT="0" distB="0" distL="0" distR="0" wp14:anchorId="3B2F92C9" wp14:editId="2B1F076E">
            <wp:extent cx="3639185" cy="1892300"/>
            <wp:effectExtent l="0" t="0" r="0" b="0"/>
            <wp:docPr id="10421229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9185" cy="1892300"/>
                    </a:xfrm>
                    <a:prstGeom prst="rect">
                      <a:avLst/>
                    </a:prstGeom>
                    <a:noFill/>
                    <a:ln>
                      <a:noFill/>
                    </a:ln>
                  </pic:spPr>
                </pic:pic>
              </a:graphicData>
            </a:graphic>
          </wp:inline>
        </w:drawing>
      </w:r>
    </w:p>
    <w:p w14:paraId="62BB66F1" w14:textId="77777777" w:rsidR="002C1F2C" w:rsidRPr="009F74D2" w:rsidRDefault="002C1F2C" w:rsidP="002C1F2C">
      <w:pPr>
        <w:pStyle w:val="EndNoteBibliography"/>
        <w:rPr>
          <w:rFonts w:ascii="Times New Roman" w:hAnsi="Times New Roman" w:cs="Times New Roman"/>
          <w:iCs/>
        </w:rPr>
      </w:pPr>
      <w:r w:rsidRPr="009F74D2">
        <w:rPr>
          <w:rFonts w:ascii="Times New Roman" w:hAnsi="Times New Roman" w:cs="Times New Roman"/>
          <w:b/>
          <w:bCs/>
        </w:rPr>
        <w:t>Fig</w:t>
      </w:r>
      <w:r w:rsidRPr="009F74D2">
        <w:rPr>
          <w:rFonts w:ascii="Times New Roman" w:hAnsi="Times New Roman" w:cs="Times New Roman"/>
          <w:b/>
          <w:bCs/>
          <w:iCs/>
        </w:rPr>
        <w:t>. S5:</w:t>
      </w:r>
      <w:r w:rsidRPr="009F74D2">
        <w:rPr>
          <w:rFonts w:ascii="Times New Roman" w:hAnsi="Times New Roman" w:cs="Times New Roman"/>
          <w:iCs/>
        </w:rPr>
        <w:t xml:space="preserve"> The heat map of correlation between LANCL2 expression and expression of 8 immune checkpoints in STAD. (*</w:t>
      </w:r>
      <w:r w:rsidRPr="009F74D2">
        <w:rPr>
          <w:rFonts w:ascii="Times New Roman" w:hAnsi="Times New Roman" w:cs="Times New Roman"/>
          <w:i/>
        </w:rPr>
        <w:t>P</w:t>
      </w:r>
      <w:r w:rsidRPr="009F74D2">
        <w:rPr>
          <w:rFonts w:ascii="Times New Roman" w:hAnsi="Times New Roman" w:cs="Times New Roman"/>
          <w:iCs/>
        </w:rPr>
        <w:t xml:space="preserve"> &lt; 0.05, **</w:t>
      </w:r>
      <w:r w:rsidRPr="009F74D2">
        <w:rPr>
          <w:rFonts w:ascii="Times New Roman" w:hAnsi="Times New Roman" w:cs="Times New Roman"/>
          <w:i/>
        </w:rPr>
        <w:t>P</w:t>
      </w:r>
      <w:r w:rsidRPr="009F74D2">
        <w:rPr>
          <w:rFonts w:ascii="Times New Roman" w:hAnsi="Times New Roman" w:cs="Times New Roman"/>
          <w:iCs/>
        </w:rPr>
        <w:t xml:space="preserve"> &lt; 0.01, ***</w:t>
      </w:r>
      <w:r w:rsidRPr="009F74D2">
        <w:rPr>
          <w:rFonts w:ascii="Times New Roman" w:hAnsi="Times New Roman" w:cs="Times New Roman"/>
          <w:i/>
        </w:rPr>
        <w:t>P</w:t>
      </w:r>
      <w:r w:rsidRPr="009F74D2">
        <w:rPr>
          <w:rFonts w:ascii="Times New Roman" w:hAnsi="Times New Roman" w:cs="Times New Roman"/>
          <w:iCs/>
        </w:rPr>
        <w:t xml:space="preserve"> &lt; 0.001).</w:t>
      </w:r>
    </w:p>
    <w:p w14:paraId="4A69290E" w14:textId="77777777" w:rsidR="002C1F2C" w:rsidRDefault="002C1F2C" w:rsidP="002C1F2C">
      <w:pPr>
        <w:pStyle w:val="EndNoteBibliography"/>
        <w:rPr>
          <w:rFonts w:ascii="Times New Roman" w:hAnsi="Times New Roman" w:cs="Times New Roman"/>
          <w:iCs/>
        </w:rPr>
      </w:pPr>
    </w:p>
    <w:p w14:paraId="3F58E171" w14:textId="77777777" w:rsidR="002C1F2C" w:rsidRPr="009F74D2" w:rsidRDefault="002C1F2C" w:rsidP="002C1F2C">
      <w:pPr>
        <w:pStyle w:val="EndNoteBibliography"/>
        <w:jc w:val="center"/>
        <w:rPr>
          <w:rFonts w:ascii="Times New Roman" w:hAnsi="Times New Roman" w:cs="Times New Roman"/>
          <w:iCs/>
        </w:rPr>
      </w:pPr>
      <w:r>
        <w:drawing>
          <wp:inline distT="0" distB="0" distL="0" distR="0" wp14:anchorId="606CDBB4" wp14:editId="4B3572F0">
            <wp:extent cx="5274310" cy="5473065"/>
            <wp:effectExtent l="0" t="0" r="2540" b="0"/>
            <wp:docPr id="6209341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473065"/>
                    </a:xfrm>
                    <a:prstGeom prst="rect">
                      <a:avLst/>
                    </a:prstGeom>
                    <a:noFill/>
                    <a:ln>
                      <a:noFill/>
                    </a:ln>
                  </pic:spPr>
                </pic:pic>
              </a:graphicData>
            </a:graphic>
          </wp:inline>
        </w:drawing>
      </w:r>
    </w:p>
    <w:p w14:paraId="4FCD8058" w14:textId="77777777" w:rsidR="002C1F2C" w:rsidRPr="009F74D2" w:rsidRDefault="002C1F2C" w:rsidP="002C1F2C">
      <w:pPr>
        <w:pStyle w:val="EndNoteBibliography"/>
        <w:rPr>
          <w:rFonts w:ascii="Times New Roman" w:hAnsi="Times New Roman" w:cs="Times New Roman"/>
          <w:iCs/>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iCs/>
        </w:rPr>
        <w:t xml:space="preserve"> S6: </w:t>
      </w:r>
      <w:r w:rsidRPr="009F74D2">
        <w:rPr>
          <w:rFonts w:ascii="Times New Roman" w:hAnsi="Times New Roman" w:cs="Times New Roman"/>
          <w:iCs/>
        </w:rPr>
        <w:t xml:space="preserve">The correlation of LANCL2 with Immunotherapy response prediction and biomarker correlation. </w:t>
      </w:r>
      <w:r w:rsidRPr="00951FC2">
        <w:rPr>
          <w:rFonts w:ascii="Times New Roman" w:hAnsi="Times New Roman" w:cs="Times New Roman"/>
          <w:b/>
          <w:bCs/>
          <w:iCs/>
        </w:rPr>
        <w:t xml:space="preserve">(A) </w:t>
      </w:r>
      <w:r w:rsidRPr="009F74D2">
        <w:rPr>
          <w:rFonts w:ascii="Times New Roman" w:hAnsi="Times New Roman" w:cs="Times New Roman"/>
          <w:iCs/>
        </w:rPr>
        <w:t>Immunotherapy response of LANCL2 in murine immune checkpoint blockade (ICB) therapy cohorts analyzed by TISMO database in vitro.</w:t>
      </w:r>
      <w:r w:rsidRPr="00951FC2">
        <w:rPr>
          <w:rFonts w:ascii="Times New Roman" w:hAnsi="Times New Roman" w:cs="Times New Roman"/>
          <w:b/>
          <w:bCs/>
          <w:iCs/>
        </w:rPr>
        <w:t xml:space="preserve"> (B)</w:t>
      </w:r>
      <w:r w:rsidRPr="009F74D2">
        <w:rPr>
          <w:rFonts w:ascii="Times New Roman" w:hAnsi="Times New Roman" w:cs="Times New Roman"/>
          <w:iCs/>
        </w:rPr>
        <w:t xml:space="preserve"> Immunotherapy response of LANCL2 in murine ICB therapy </w:t>
      </w:r>
      <w:r w:rsidRPr="009F74D2">
        <w:rPr>
          <w:rFonts w:ascii="Times New Roman" w:hAnsi="Times New Roman" w:cs="Times New Roman"/>
          <w:iCs/>
        </w:rPr>
        <w:lastRenderedPageBreak/>
        <w:t xml:space="preserve">cohorts analyzed by TISMO database in vivo. </w:t>
      </w:r>
      <w:r w:rsidRPr="00951FC2">
        <w:rPr>
          <w:rFonts w:ascii="Times New Roman" w:hAnsi="Times New Roman" w:cs="Times New Roman"/>
          <w:b/>
          <w:bCs/>
          <w:iCs/>
        </w:rPr>
        <w:t xml:space="preserve">(C) </w:t>
      </w:r>
      <w:r w:rsidRPr="009F74D2">
        <w:rPr>
          <w:rFonts w:ascii="Times New Roman" w:hAnsi="Times New Roman" w:cs="Times New Roman"/>
          <w:iCs/>
        </w:rPr>
        <w:t>Biomarker association of LANCL2 in cancer immune evasion in the ICB treatment cohort compared to conventional biomarkers.</w:t>
      </w:r>
    </w:p>
    <w:p w14:paraId="19C19713" w14:textId="77777777" w:rsidR="002C1F2C" w:rsidRDefault="002C1F2C" w:rsidP="002C1F2C">
      <w:pPr>
        <w:pStyle w:val="EndNoteBibliography"/>
        <w:rPr>
          <w:rFonts w:ascii="Times New Roman" w:hAnsi="Times New Roman" w:cs="Times New Roman"/>
          <w:iCs/>
        </w:rPr>
      </w:pPr>
    </w:p>
    <w:p w14:paraId="32CD64FB" w14:textId="77777777" w:rsidR="002C1F2C" w:rsidRPr="009F74D2" w:rsidRDefault="002C1F2C" w:rsidP="002C1F2C">
      <w:pPr>
        <w:pStyle w:val="EndNoteBibliography"/>
        <w:jc w:val="center"/>
        <w:rPr>
          <w:rFonts w:ascii="Times New Roman" w:hAnsi="Times New Roman" w:cs="Times New Roman"/>
          <w:iCs/>
        </w:rPr>
      </w:pPr>
      <w:r>
        <w:drawing>
          <wp:inline distT="0" distB="0" distL="0" distR="0" wp14:anchorId="5C874644" wp14:editId="4C9F79D1">
            <wp:extent cx="3485585" cy="3433768"/>
            <wp:effectExtent l="0" t="0" r="635" b="0"/>
            <wp:docPr id="17838880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88079" cy="3436225"/>
                    </a:xfrm>
                    <a:prstGeom prst="rect">
                      <a:avLst/>
                    </a:prstGeom>
                    <a:noFill/>
                    <a:ln>
                      <a:noFill/>
                    </a:ln>
                  </pic:spPr>
                </pic:pic>
              </a:graphicData>
            </a:graphic>
          </wp:inline>
        </w:drawing>
      </w:r>
    </w:p>
    <w:p w14:paraId="0CA7CA0D" w14:textId="77777777" w:rsidR="002C1F2C" w:rsidRPr="009F74D2" w:rsidRDefault="002C1F2C" w:rsidP="002C1F2C">
      <w:pPr>
        <w:pStyle w:val="EndNoteBibliography"/>
        <w:rPr>
          <w:rFonts w:ascii="Times New Roman" w:hAnsi="Times New Roman" w:cs="Times New Roman"/>
          <w:lang w:val="en-GB"/>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lang w:val="en-GB"/>
        </w:rPr>
        <w:t xml:space="preserve"> S7:</w:t>
      </w:r>
      <w:r w:rsidRPr="009F74D2">
        <w:rPr>
          <w:rFonts w:ascii="Times New Roman" w:hAnsi="Times New Roman" w:cs="Times New Roman"/>
          <w:lang w:val="en-GB"/>
        </w:rPr>
        <w:t xml:space="preserve"> In the TCGA-STAD cohort, genes related to m6A methylation were differentially expressed in the LANCL2 high expression group, low expression group, and normal group. (*</w:t>
      </w:r>
      <w:r w:rsidRPr="009F74D2">
        <w:rPr>
          <w:rFonts w:ascii="Times New Roman" w:hAnsi="Times New Roman" w:cs="Times New Roman"/>
          <w:i/>
          <w:iCs/>
          <w:lang w:val="en-GB"/>
        </w:rPr>
        <w:t>P</w:t>
      </w:r>
      <w:r w:rsidRPr="009F74D2">
        <w:rPr>
          <w:rFonts w:ascii="Times New Roman" w:hAnsi="Times New Roman" w:cs="Times New Roman"/>
          <w:lang w:val="en-GB"/>
        </w:rPr>
        <w:t xml:space="preserve"> &lt; 0.05, **</w:t>
      </w:r>
      <w:r w:rsidRPr="009F74D2">
        <w:rPr>
          <w:rFonts w:ascii="Times New Roman" w:hAnsi="Times New Roman" w:cs="Times New Roman"/>
          <w:i/>
          <w:iCs/>
          <w:lang w:val="en-GB"/>
        </w:rPr>
        <w:t>P</w:t>
      </w:r>
      <w:r w:rsidRPr="009F74D2">
        <w:rPr>
          <w:rFonts w:ascii="Times New Roman" w:hAnsi="Times New Roman" w:cs="Times New Roman"/>
          <w:lang w:val="en-GB"/>
        </w:rPr>
        <w:t xml:space="preserve"> &lt; 0.01, ***</w:t>
      </w:r>
      <w:r w:rsidRPr="009F74D2">
        <w:rPr>
          <w:rFonts w:ascii="Times New Roman" w:hAnsi="Times New Roman" w:cs="Times New Roman"/>
          <w:i/>
          <w:iCs/>
          <w:lang w:val="en-GB"/>
        </w:rPr>
        <w:t>P</w:t>
      </w:r>
      <w:r w:rsidRPr="009F74D2">
        <w:rPr>
          <w:rFonts w:ascii="Times New Roman" w:hAnsi="Times New Roman" w:cs="Times New Roman"/>
          <w:lang w:val="en-GB"/>
        </w:rPr>
        <w:t xml:space="preserve"> &lt; 0.001).</w:t>
      </w:r>
    </w:p>
    <w:p w14:paraId="1BFF1889" w14:textId="77777777" w:rsidR="002C1F2C" w:rsidRDefault="002C1F2C" w:rsidP="002C1F2C">
      <w:pPr>
        <w:pStyle w:val="EndNoteBibliography"/>
        <w:rPr>
          <w:rFonts w:ascii="Times New Roman" w:hAnsi="Times New Roman" w:cs="Times New Roman"/>
          <w:lang w:val="en-GB"/>
        </w:rPr>
      </w:pPr>
    </w:p>
    <w:p w14:paraId="245D0202" w14:textId="77777777" w:rsidR="002C1F2C" w:rsidRPr="009F74D2" w:rsidRDefault="002C1F2C" w:rsidP="002C1F2C">
      <w:pPr>
        <w:pStyle w:val="EndNoteBibliography"/>
        <w:jc w:val="center"/>
        <w:rPr>
          <w:rFonts w:ascii="Times New Roman" w:hAnsi="Times New Roman" w:cs="Times New Roman"/>
          <w:lang w:val="en-GB"/>
        </w:rPr>
      </w:pPr>
      <w:r>
        <w:lastRenderedPageBreak/>
        <w:drawing>
          <wp:inline distT="0" distB="0" distL="0" distR="0" wp14:anchorId="1D111BF9" wp14:editId="346AD927">
            <wp:extent cx="3145790" cy="4526915"/>
            <wp:effectExtent l="0" t="0" r="0" b="6985"/>
            <wp:docPr id="5517749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5790" cy="4526915"/>
                    </a:xfrm>
                    <a:prstGeom prst="rect">
                      <a:avLst/>
                    </a:prstGeom>
                    <a:noFill/>
                    <a:ln>
                      <a:noFill/>
                    </a:ln>
                  </pic:spPr>
                </pic:pic>
              </a:graphicData>
            </a:graphic>
          </wp:inline>
        </w:drawing>
      </w:r>
    </w:p>
    <w:p w14:paraId="1F22D015" w14:textId="77777777" w:rsidR="002C1F2C" w:rsidRPr="009F74D2" w:rsidRDefault="002C1F2C" w:rsidP="002C1F2C">
      <w:pPr>
        <w:rPr>
          <w:rFonts w:ascii="Times New Roman" w:hAnsi="Times New Roman" w:cs="Times New Roman"/>
          <w:kern w:val="0"/>
          <w:sz w:val="20"/>
          <w:szCs w:val="20"/>
          <w:shd w:val="clear" w:color="auto" w:fill="FFFFFF"/>
          <w:lang w:eastAsia="en-GB"/>
        </w:rPr>
      </w:pPr>
      <w:r w:rsidRPr="009F74D2">
        <w:rPr>
          <w:rFonts w:ascii="Times New Roman" w:hAnsi="Times New Roman" w:cs="Times New Roman"/>
          <w:b/>
          <w:bCs/>
        </w:rPr>
        <w:t>Fig</w:t>
      </w:r>
      <w:r>
        <w:rPr>
          <w:rFonts w:ascii="Times New Roman" w:hAnsi="Times New Roman" w:cs="Times New Roman" w:hint="eastAsia"/>
          <w:b/>
          <w:bCs/>
        </w:rPr>
        <w:t>.</w:t>
      </w:r>
      <w:r w:rsidRPr="009F74D2">
        <w:rPr>
          <w:rFonts w:ascii="Times New Roman" w:hAnsi="Times New Roman" w:cs="Times New Roman"/>
          <w:b/>
          <w:bCs/>
          <w:kern w:val="0"/>
          <w:sz w:val="20"/>
          <w:szCs w:val="20"/>
          <w:shd w:val="clear" w:color="auto" w:fill="FFFFFF"/>
          <w:lang w:val="en-GB" w:eastAsia="en-GB"/>
        </w:rPr>
        <w:t xml:space="preserve"> S8:</w:t>
      </w:r>
      <w:r w:rsidRPr="009F74D2">
        <w:rPr>
          <w:rFonts w:ascii="Times New Roman" w:hAnsi="Times New Roman"/>
          <w:kern w:val="0"/>
          <w:sz w:val="24"/>
          <w:szCs w:val="24"/>
          <w:lang w:eastAsia="en-US"/>
        </w:rPr>
        <w:t xml:space="preserve"> </w:t>
      </w:r>
      <w:r w:rsidRPr="009F74D2">
        <w:rPr>
          <w:rFonts w:ascii="Times New Roman" w:hAnsi="Times New Roman" w:cs="Times New Roman"/>
          <w:kern w:val="0"/>
          <w:sz w:val="20"/>
          <w:szCs w:val="20"/>
          <w:shd w:val="clear" w:color="auto" w:fill="FFFFFF"/>
          <w:lang w:eastAsia="en-GB"/>
        </w:rPr>
        <w:t>In TCGA-STAD cohort, genes related to ferroptosis were differentially expressed in LANCL2 high expression group, low expression group and normal group. (*</w:t>
      </w:r>
      <w:r w:rsidRPr="009F74D2">
        <w:rPr>
          <w:rFonts w:ascii="Times New Roman" w:hAnsi="Times New Roman" w:cs="Times New Roman"/>
          <w:i/>
          <w:iCs/>
          <w:kern w:val="0"/>
          <w:sz w:val="20"/>
          <w:szCs w:val="20"/>
          <w:shd w:val="clear" w:color="auto" w:fill="FFFFFF"/>
          <w:lang w:eastAsia="en-GB"/>
        </w:rPr>
        <w:t>P</w:t>
      </w:r>
      <w:r w:rsidRPr="009F74D2">
        <w:rPr>
          <w:rFonts w:ascii="Times New Roman" w:hAnsi="Times New Roman" w:cs="Times New Roman"/>
          <w:kern w:val="0"/>
          <w:sz w:val="20"/>
          <w:szCs w:val="20"/>
          <w:shd w:val="clear" w:color="auto" w:fill="FFFFFF"/>
          <w:lang w:eastAsia="en-GB"/>
        </w:rPr>
        <w:t xml:space="preserve"> &lt; 0.05, **</w:t>
      </w:r>
      <w:r w:rsidRPr="009F74D2">
        <w:rPr>
          <w:rFonts w:ascii="Times New Roman" w:hAnsi="Times New Roman" w:cs="Times New Roman"/>
          <w:i/>
          <w:iCs/>
          <w:kern w:val="0"/>
          <w:sz w:val="20"/>
          <w:szCs w:val="20"/>
          <w:shd w:val="clear" w:color="auto" w:fill="FFFFFF"/>
          <w:lang w:eastAsia="en-GB"/>
        </w:rPr>
        <w:t>P</w:t>
      </w:r>
      <w:r w:rsidRPr="009F74D2">
        <w:rPr>
          <w:rFonts w:ascii="Times New Roman" w:hAnsi="Times New Roman" w:cs="Times New Roman"/>
          <w:kern w:val="0"/>
          <w:sz w:val="20"/>
          <w:szCs w:val="20"/>
          <w:shd w:val="clear" w:color="auto" w:fill="FFFFFF"/>
          <w:lang w:eastAsia="en-GB"/>
        </w:rPr>
        <w:t xml:space="preserve"> &lt; 0.01, ***</w:t>
      </w:r>
      <w:r w:rsidRPr="009F74D2">
        <w:rPr>
          <w:rFonts w:ascii="Times New Roman" w:hAnsi="Times New Roman" w:cs="Times New Roman"/>
          <w:i/>
          <w:iCs/>
          <w:kern w:val="0"/>
          <w:sz w:val="20"/>
          <w:szCs w:val="20"/>
          <w:shd w:val="clear" w:color="auto" w:fill="FFFFFF"/>
          <w:lang w:eastAsia="en-GB"/>
        </w:rPr>
        <w:t xml:space="preserve">P </w:t>
      </w:r>
      <w:r w:rsidRPr="009F74D2">
        <w:rPr>
          <w:rFonts w:ascii="Times New Roman" w:hAnsi="Times New Roman" w:cs="Times New Roman"/>
          <w:kern w:val="0"/>
          <w:sz w:val="20"/>
          <w:szCs w:val="20"/>
          <w:shd w:val="clear" w:color="auto" w:fill="FFFFFF"/>
          <w:lang w:eastAsia="en-GB"/>
        </w:rPr>
        <w:t>&lt; 0.001).</w:t>
      </w:r>
    </w:p>
    <w:p w14:paraId="159588CD" w14:textId="77777777" w:rsidR="002C1F2C" w:rsidRDefault="002C1F2C" w:rsidP="002C1F2C">
      <w:pPr>
        <w:rPr>
          <w:rFonts w:hint="eastAsia"/>
        </w:rPr>
      </w:pPr>
    </w:p>
    <w:p w14:paraId="24ADEBC7" w14:textId="77777777" w:rsidR="002C1F2C" w:rsidRDefault="002C1F2C" w:rsidP="002C1F2C">
      <w:pPr>
        <w:rPr>
          <w:rFonts w:hint="eastAsia"/>
        </w:rPr>
      </w:pPr>
    </w:p>
    <w:p w14:paraId="3F3AF9D3" w14:textId="77777777" w:rsidR="002C1F2C" w:rsidRPr="009F74D2" w:rsidRDefault="002C1F2C" w:rsidP="002C1F2C">
      <w:pPr>
        <w:pStyle w:val="EndNoteBibliography"/>
        <w:rPr>
          <w:rFonts w:ascii="Times New Roman" w:hAnsi="Times New Roman" w:cs="Times New Roman"/>
        </w:rPr>
      </w:pPr>
      <w:r w:rsidRPr="009F74D2">
        <w:rPr>
          <w:rFonts w:ascii="Times New Roman" w:hAnsi="Times New Roman" w:cs="Times New Roman"/>
          <w:b/>
          <w:bCs/>
        </w:rPr>
        <w:t>Table S1:</w:t>
      </w:r>
      <w:r w:rsidRPr="009F74D2">
        <w:rPr>
          <w:rFonts w:ascii="Times New Roman" w:hAnsi="Times New Roman" w:cs="Times New Roman"/>
        </w:rPr>
        <w:t xml:space="preserve"> The baseline table of clinical characteristics of 53 patients with gastric cancer.</w:t>
      </w:r>
    </w:p>
    <w:tbl>
      <w:tblPr>
        <w:tblW w:w="8490" w:type="dxa"/>
        <w:jc w:val="center"/>
        <w:tblLayout w:type="fixed"/>
        <w:tblLook w:val="0420" w:firstRow="1" w:lastRow="0" w:firstColumn="0" w:lastColumn="0" w:noHBand="0" w:noVBand="1"/>
      </w:tblPr>
      <w:tblGrid>
        <w:gridCol w:w="2410"/>
        <w:gridCol w:w="2835"/>
        <w:gridCol w:w="2384"/>
        <w:gridCol w:w="861"/>
      </w:tblGrid>
      <w:tr w:rsidR="002C1F2C" w:rsidRPr="008E3852" w14:paraId="2207DC18" w14:textId="77777777" w:rsidTr="00B137FB">
        <w:trPr>
          <w:cantSplit/>
          <w:tblHeader/>
          <w:jc w:val="center"/>
        </w:trPr>
        <w:tc>
          <w:tcPr>
            <w:tcW w:w="2410" w:type="dxa"/>
            <w:tcBorders>
              <w:top w:val="single" w:sz="6" w:space="0" w:color="000000"/>
              <w:bottom w:val="single" w:sz="6" w:space="0" w:color="000000"/>
            </w:tcBorders>
            <w:shd w:val="clear" w:color="auto" w:fill="FFFFFF"/>
            <w:tcMar>
              <w:top w:w="0" w:type="dxa"/>
              <w:left w:w="0" w:type="dxa"/>
              <w:bottom w:w="0" w:type="dxa"/>
              <w:right w:w="0" w:type="dxa"/>
            </w:tcMar>
            <w:vAlign w:val="center"/>
          </w:tcPr>
          <w:p w14:paraId="548EE6E6"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Characteristic</w:t>
            </w:r>
          </w:p>
        </w:tc>
        <w:tc>
          <w:tcPr>
            <w:tcW w:w="2835" w:type="dxa"/>
            <w:tcBorders>
              <w:top w:val="single" w:sz="6" w:space="0" w:color="000000"/>
              <w:bottom w:val="single" w:sz="6" w:space="0" w:color="000000"/>
            </w:tcBorders>
            <w:shd w:val="clear" w:color="auto" w:fill="FFFFFF"/>
            <w:tcMar>
              <w:top w:w="0" w:type="dxa"/>
              <w:left w:w="0" w:type="dxa"/>
              <w:bottom w:w="0" w:type="dxa"/>
              <w:right w:w="0" w:type="dxa"/>
            </w:tcMar>
            <w:vAlign w:val="center"/>
          </w:tcPr>
          <w:p w14:paraId="093CD7D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Low expression of LANCL2</w:t>
            </w:r>
          </w:p>
        </w:tc>
        <w:tc>
          <w:tcPr>
            <w:tcW w:w="2384" w:type="dxa"/>
            <w:tcBorders>
              <w:top w:val="single" w:sz="6" w:space="0" w:color="000000"/>
              <w:bottom w:val="single" w:sz="6" w:space="0" w:color="000000"/>
            </w:tcBorders>
            <w:shd w:val="clear" w:color="auto" w:fill="FFFFFF"/>
            <w:tcMar>
              <w:top w:w="0" w:type="dxa"/>
              <w:left w:w="0" w:type="dxa"/>
              <w:bottom w:w="0" w:type="dxa"/>
              <w:right w:w="0" w:type="dxa"/>
            </w:tcMar>
            <w:vAlign w:val="center"/>
          </w:tcPr>
          <w:p w14:paraId="7E30A46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High expression of LANCL2</w:t>
            </w:r>
          </w:p>
        </w:tc>
        <w:tc>
          <w:tcPr>
            <w:tcW w:w="861" w:type="dxa"/>
            <w:tcBorders>
              <w:top w:val="single" w:sz="6" w:space="0" w:color="000000"/>
              <w:bottom w:val="single" w:sz="6" w:space="0" w:color="000000"/>
            </w:tcBorders>
            <w:shd w:val="clear" w:color="auto" w:fill="FFFFFF"/>
            <w:tcMar>
              <w:top w:w="0" w:type="dxa"/>
              <w:left w:w="0" w:type="dxa"/>
              <w:bottom w:w="0" w:type="dxa"/>
              <w:right w:w="0" w:type="dxa"/>
            </w:tcMar>
            <w:vAlign w:val="center"/>
          </w:tcPr>
          <w:p w14:paraId="2B20BD38" w14:textId="77777777" w:rsidR="002C1F2C" w:rsidRPr="008E3852" w:rsidRDefault="002C1F2C" w:rsidP="00B137FB">
            <w:pPr>
              <w:spacing w:before="100" w:after="100"/>
              <w:ind w:left="100" w:right="100"/>
              <w:jc w:val="center"/>
              <w:rPr>
                <w:rFonts w:ascii="Times New Roman" w:hAnsi="Times New Roman" w:cs="Times New Roman"/>
                <w:i/>
                <w:iCs/>
              </w:rPr>
            </w:pPr>
            <w:r w:rsidRPr="008E3852">
              <w:rPr>
                <w:rFonts w:ascii="Times New Roman" w:hAnsi="Times New Roman" w:cs="Times New Roman"/>
                <w:i/>
                <w:iCs/>
                <w:color w:val="000000"/>
                <w:sz w:val="18"/>
                <w:szCs w:val="18"/>
              </w:rPr>
              <w:t>P</w:t>
            </w:r>
          </w:p>
        </w:tc>
      </w:tr>
      <w:tr w:rsidR="002C1F2C" w:rsidRPr="008E3852" w14:paraId="6246D15D" w14:textId="77777777" w:rsidTr="00B137FB">
        <w:trPr>
          <w:cantSplit/>
          <w:jc w:val="center"/>
        </w:trPr>
        <w:tc>
          <w:tcPr>
            <w:tcW w:w="2410" w:type="dxa"/>
            <w:shd w:val="clear" w:color="auto" w:fill="FFFFFF"/>
            <w:tcMar>
              <w:top w:w="0" w:type="dxa"/>
              <w:left w:w="0" w:type="dxa"/>
              <w:bottom w:w="0" w:type="dxa"/>
              <w:right w:w="0" w:type="dxa"/>
            </w:tcMar>
            <w:vAlign w:val="center"/>
          </w:tcPr>
          <w:p w14:paraId="22935AE3"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w:t>
            </w:r>
          </w:p>
        </w:tc>
        <w:tc>
          <w:tcPr>
            <w:tcW w:w="2835" w:type="dxa"/>
            <w:shd w:val="clear" w:color="auto" w:fill="FFFFFF"/>
            <w:tcMar>
              <w:top w:w="0" w:type="dxa"/>
              <w:left w:w="0" w:type="dxa"/>
              <w:bottom w:w="0" w:type="dxa"/>
              <w:right w:w="0" w:type="dxa"/>
            </w:tcMar>
            <w:vAlign w:val="center"/>
          </w:tcPr>
          <w:p w14:paraId="0A128BF6"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27</w:t>
            </w:r>
          </w:p>
        </w:tc>
        <w:tc>
          <w:tcPr>
            <w:tcW w:w="2384" w:type="dxa"/>
            <w:shd w:val="clear" w:color="auto" w:fill="FFFFFF"/>
            <w:tcMar>
              <w:top w:w="0" w:type="dxa"/>
              <w:left w:w="0" w:type="dxa"/>
              <w:bottom w:w="0" w:type="dxa"/>
              <w:right w:w="0" w:type="dxa"/>
            </w:tcMar>
            <w:vAlign w:val="center"/>
          </w:tcPr>
          <w:p w14:paraId="04901983"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26</w:t>
            </w:r>
          </w:p>
        </w:tc>
        <w:tc>
          <w:tcPr>
            <w:tcW w:w="861" w:type="dxa"/>
            <w:shd w:val="clear" w:color="auto" w:fill="FFFFFF"/>
            <w:tcMar>
              <w:top w:w="0" w:type="dxa"/>
              <w:left w:w="0" w:type="dxa"/>
              <w:bottom w:w="0" w:type="dxa"/>
              <w:right w:w="0" w:type="dxa"/>
            </w:tcMar>
            <w:vAlign w:val="center"/>
          </w:tcPr>
          <w:p w14:paraId="272F7276"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058B455C" w14:textId="77777777" w:rsidTr="00B137FB">
        <w:trPr>
          <w:cantSplit/>
          <w:jc w:val="center"/>
        </w:trPr>
        <w:tc>
          <w:tcPr>
            <w:tcW w:w="2410" w:type="dxa"/>
            <w:shd w:val="clear" w:color="auto" w:fill="FFFFFF"/>
            <w:tcMar>
              <w:top w:w="0" w:type="dxa"/>
              <w:left w:w="0" w:type="dxa"/>
              <w:bottom w:w="0" w:type="dxa"/>
              <w:right w:w="0" w:type="dxa"/>
            </w:tcMar>
            <w:vAlign w:val="center"/>
          </w:tcPr>
          <w:p w14:paraId="51DAB4F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Gender, n (%)</w:t>
            </w:r>
          </w:p>
        </w:tc>
        <w:tc>
          <w:tcPr>
            <w:tcW w:w="2835" w:type="dxa"/>
            <w:shd w:val="clear" w:color="auto" w:fill="FFFFFF"/>
            <w:tcMar>
              <w:top w:w="0" w:type="dxa"/>
              <w:left w:w="0" w:type="dxa"/>
              <w:bottom w:w="0" w:type="dxa"/>
              <w:right w:w="0" w:type="dxa"/>
            </w:tcMar>
            <w:vAlign w:val="center"/>
          </w:tcPr>
          <w:p w14:paraId="4E5DACA4" w14:textId="77777777" w:rsidR="002C1F2C" w:rsidRPr="008E3852" w:rsidRDefault="002C1F2C" w:rsidP="00B137FB">
            <w:pPr>
              <w:spacing w:before="100" w:after="100"/>
              <w:ind w:left="100" w:right="100"/>
              <w:jc w:val="center"/>
              <w:rPr>
                <w:rFonts w:ascii="Times New Roman" w:hAnsi="Times New Roman" w:cs="Times New Roman"/>
              </w:rPr>
            </w:pPr>
          </w:p>
        </w:tc>
        <w:tc>
          <w:tcPr>
            <w:tcW w:w="2384" w:type="dxa"/>
            <w:shd w:val="clear" w:color="auto" w:fill="FFFFFF"/>
            <w:tcMar>
              <w:top w:w="0" w:type="dxa"/>
              <w:left w:w="0" w:type="dxa"/>
              <w:bottom w:w="0" w:type="dxa"/>
              <w:right w:w="0" w:type="dxa"/>
            </w:tcMar>
            <w:vAlign w:val="center"/>
          </w:tcPr>
          <w:p w14:paraId="7AB4F6E7" w14:textId="77777777" w:rsidR="002C1F2C" w:rsidRPr="008E3852" w:rsidRDefault="002C1F2C" w:rsidP="00B137FB">
            <w:pPr>
              <w:spacing w:before="100" w:after="100"/>
              <w:ind w:left="100" w:right="100"/>
              <w:jc w:val="center"/>
              <w:rPr>
                <w:rFonts w:ascii="Times New Roman" w:hAnsi="Times New Roman" w:cs="Times New Roman"/>
              </w:rPr>
            </w:pPr>
          </w:p>
        </w:tc>
        <w:tc>
          <w:tcPr>
            <w:tcW w:w="861" w:type="dxa"/>
            <w:shd w:val="clear" w:color="auto" w:fill="FFFFFF"/>
            <w:tcMar>
              <w:top w:w="0" w:type="dxa"/>
              <w:left w:w="0" w:type="dxa"/>
              <w:bottom w:w="0" w:type="dxa"/>
              <w:right w:w="0" w:type="dxa"/>
            </w:tcMar>
            <w:vAlign w:val="center"/>
          </w:tcPr>
          <w:p w14:paraId="0B70E845"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1.000</w:t>
            </w:r>
          </w:p>
        </w:tc>
      </w:tr>
      <w:tr w:rsidR="002C1F2C" w:rsidRPr="008E3852" w14:paraId="6F217427" w14:textId="77777777" w:rsidTr="00B137FB">
        <w:trPr>
          <w:cantSplit/>
          <w:jc w:val="center"/>
        </w:trPr>
        <w:tc>
          <w:tcPr>
            <w:tcW w:w="2410" w:type="dxa"/>
            <w:shd w:val="clear" w:color="auto" w:fill="FFFFFF"/>
            <w:tcMar>
              <w:top w:w="0" w:type="dxa"/>
              <w:left w:w="0" w:type="dxa"/>
              <w:bottom w:w="0" w:type="dxa"/>
              <w:right w:w="0" w:type="dxa"/>
            </w:tcMar>
            <w:vAlign w:val="center"/>
          </w:tcPr>
          <w:p w14:paraId="4AF086EE"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Female</w:t>
            </w:r>
          </w:p>
        </w:tc>
        <w:tc>
          <w:tcPr>
            <w:tcW w:w="2835" w:type="dxa"/>
            <w:shd w:val="clear" w:color="auto" w:fill="FFFFFF"/>
            <w:tcMar>
              <w:top w:w="0" w:type="dxa"/>
              <w:left w:w="0" w:type="dxa"/>
              <w:bottom w:w="0" w:type="dxa"/>
              <w:right w:w="0" w:type="dxa"/>
            </w:tcMar>
            <w:vAlign w:val="center"/>
          </w:tcPr>
          <w:p w14:paraId="08752E4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(13.5%)</w:t>
            </w:r>
          </w:p>
        </w:tc>
        <w:tc>
          <w:tcPr>
            <w:tcW w:w="2384" w:type="dxa"/>
            <w:shd w:val="clear" w:color="auto" w:fill="FFFFFF"/>
            <w:tcMar>
              <w:top w:w="0" w:type="dxa"/>
              <w:left w:w="0" w:type="dxa"/>
              <w:bottom w:w="0" w:type="dxa"/>
              <w:right w:w="0" w:type="dxa"/>
            </w:tcMar>
            <w:vAlign w:val="center"/>
          </w:tcPr>
          <w:p w14:paraId="127C4CA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6 (11.5%)</w:t>
            </w:r>
          </w:p>
        </w:tc>
        <w:tc>
          <w:tcPr>
            <w:tcW w:w="861" w:type="dxa"/>
            <w:shd w:val="clear" w:color="auto" w:fill="FFFFFF"/>
            <w:tcMar>
              <w:top w:w="0" w:type="dxa"/>
              <w:left w:w="0" w:type="dxa"/>
              <w:bottom w:w="0" w:type="dxa"/>
              <w:right w:w="0" w:type="dxa"/>
            </w:tcMar>
            <w:vAlign w:val="center"/>
          </w:tcPr>
          <w:p w14:paraId="45948E3C"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3FEF9FDC" w14:textId="77777777" w:rsidTr="00B137FB">
        <w:trPr>
          <w:cantSplit/>
          <w:jc w:val="center"/>
        </w:trPr>
        <w:tc>
          <w:tcPr>
            <w:tcW w:w="2410" w:type="dxa"/>
            <w:shd w:val="clear" w:color="auto" w:fill="FFFFFF"/>
            <w:tcMar>
              <w:top w:w="0" w:type="dxa"/>
              <w:left w:w="0" w:type="dxa"/>
              <w:bottom w:w="0" w:type="dxa"/>
              <w:right w:w="0" w:type="dxa"/>
            </w:tcMar>
            <w:vAlign w:val="center"/>
          </w:tcPr>
          <w:p w14:paraId="7171ECA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Male</w:t>
            </w:r>
          </w:p>
        </w:tc>
        <w:tc>
          <w:tcPr>
            <w:tcW w:w="2835" w:type="dxa"/>
            <w:shd w:val="clear" w:color="auto" w:fill="FFFFFF"/>
            <w:tcMar>
              <w:top w:w="0" w:type="dxa"/>
              <w:left w:w="0" w:type="dxa"/>
              <w:bottom w:w="0" w:type="dxa"/>
              <w:right w:w="0" w:type="dxa"/>
            </w:tcMar>
            <w:vAlign w:val="center"/>
          </w:tcPr>
          <w:p w14:paraId="3A8FF56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20 (38.5%)</w:t>
            </w:r>
          </w:p>
        </w:tc>
        <w:tc>
          <w:tcPr>
            <w:tcW w:w="2384" w:type="dxa"/>
            <w:shd w:val="clear" w:color="auto" w:fill="FFFFFF"/>
            <w:tcMar>
              <w:top w:w="0" w:type="dxa"/>
              <w:left w:w="0" w:type="dxa"/>
              <w:bottom w:w="0" w:type="dxa"/>
              <w:right w:w="0" w:type="dxa"/>
            </w:tcMar>
            <w:vAlign w:val="center"/>
          </w:tcPr>
          <w:p w14:paraId="3FC6D95F"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19 (36.5%)</w:t>
            </w:r>
          </w:p>
        </w:tc>
        <w:tc>
          <w:tcPr>
            <w:tcW w:w="861" w:type="dxa"/>
            <w:shd w:val="clear" w:color="auto" w:fill="FFFFFF"/>
            <w:tcMar>
              <w:top w:w="0" w:type="dxa"/>
              <w:left w:w="0" w:type="dxa"/>
              <w:bottom w:w="0" w:type="dxa"/>
              <w:right w:w="0" w:type="dxa"/>
            </w:tcMar>
            <w:vAlign w:val="center"/>
          </w:tcPr>
          <w:p w14:paraId="4A8DE0A3"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0012CE07" w14:textId="77777777" w:rsidTr="00B137FB">
        <w:trPr>
          <w:cantSplit/>
          <w:jc w:val="center"/>
        </w:trPr>
        <w:tc>
          <w:tcPr>
            <w:tcW w:w="2410" w:type="dxa"/>
            <w:shd w:val="clear" w:color="auto" w:fill="FFFFFF"/>
            <w:tcMar>
              <w:top w:w="0" w:type="dxa"/>
              <w:left w:w="0" w:type="dxa"/>
              <w:bottom w:w="0" w:type="dxa"/>
              <w:right w:w="0" w:type="dxa"/>
            </w:tcMar>
            <w:vAlign w:val="center"/>
          </w:tcPr>
          <w:p w14:paraId="66D4A22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Histologic grade, n (%)</w:t>
            </w:r>
          </w:p>
        </w:tc>
        <w:tc>
          <w:tcPr>
            <w:tcW w:w="2835" w:type="dxa"/>
            <w:shd w:val="clear" w:color="auto" w:fill="FFFFFF"/>
            <w:tcMar>
              <w:top w:w="0" w:type="dxa"/>
              <w:left w:w="0" w:type="dxa"/>
              <w:bottom w:w="0" w:type="dxa"/>
              <w:right w:w="0" w:type="dxa"/>
            </w:tcMar>
            <w:vAlign w:val="center"/>
          </w:tcPr>
          <w:p w14:paraId="065E575E" w14:textId="77777777" w:rsidR="002C1F2C" w:rsidRPr="008E3852" w:rsidRDefault="002C1F2C" w:rsidP="00B137FB">
            <w:pPr>
              <w:spacing w:before="100" w:after="100"/>
              <w:ind w:left="100" w:right="100"/>
              <w:jc w:val="center"/>
              <w:rPr>
                <w:rFonts w:ascii="Times New Roman" w:hAnsi="Times New Roman" w:cs="Times New Roman"/>
              </w:rPr>
            </w:pPr>
          </w:p>
        </w:tc>
        <w:tc>
          <w:tcPr>
            <w:tcW w:w="2384" w:type="dxa"/>
            <w:shd w:val="clear" w:color="auto" w:fill="FFFFFF"/>
            <w:tcMar>
              <w:top w:w="0" w:type="dxa"/>
              <w:left w:w="0" w:type="dxa"/>
              <w:bottom w:w="0" w:type="dxa"/>
              <w:right w:w="0" w:type="dxa"/>
            </w:tcMar>
            <w:vAlign w:val="center"/>
          </w:tcPr>
          <w:p w14:paraId="6C4A5B68" w14:textId="77777777" w:rsidR="002C1F2C" w:rsidRPr="008E3852" w:rsidRDefault="002C1F2C" w:rsidP="00B137FB">
            <w:pPr>
              <w:spacing w:before="100" w:after="100"/>
              <w:ind w:left="100" w:right="100"/>
              <w:jc w:val="center"/>
              <w:rPr>
                <w:rFonts w:ascii="Times New Roman" w:hAnsi="Times New Roman" w:cs="Times New Roman"/>
              </w:rPr>
            </w:pPr>
          </w:p>
        </w:tc>
        <w:tc>
          <w:tcPr>
            <w:tcW w:w="861" w:type="dxa"/>
            <w:shd w:val="clear" w:color="auto" w:fill="FFFFFF"/>
            <w:tcMar>
              <w:top w:w="0" w:type="dxa"/>
              <w:left w:w="0" w:type="dxa"/>
              <w:bottom w:w="0" w:type="dxa"/>
              <w:right w:w="0" w:type="dxa"/>
            </w:tcMar>
            <w:vAlign w:val="center"/>
          </w:tcPr>
          <w:p w14:paraId="7BA18FB3"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0.620</w:t>
            </w:r>
          </w:p>
        </w:tc>
      </w:tr>
      <w:tr w:rsidR="002C1F2C" w:rsidRPr="008E3852" w14:paraId="2232EF26" w14:textId="77777777" w:rsidTr="00B137FB">
        <w:trPr>
          <w:cantSplit/>
          <w:jc w:val="center"/>
        </w:trPr>
        <w:tc>
          <w:tcPr>
            <w:tcW w:w="2410" w:type="dxa"/>
            <w:shd w:val="clear" w:color="auto" w:fill="FFFFFF"/>
            <w:tcMar>
              <w:top w:w="0" w:type="dxa"/>
              <w:left w:w="0" w:type="dxa"/>
              <w:bottom w:w="0" w:type="dxa"/>
              <w:right w:w="0" w:type="dxa"/>
            </w:tcMar>
            <w:vAlign w:val="center"/>
          </w:tcPr>
          <w:p w14:paraId="6C7689B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G2</w:t>
            </w:r>
          </w:p>
        </w:tc>
        <w:tc>
          <w:tcPr>
            <w:tcW w:w="2835" w:type="dxa"/>
            <w:shd w:val="clear" w:color="auto" w:fill="FFFFFF"/>
            <w:tcMar>
              <w:top w:w="0" w:type="dxa"/>
              <w:left w:w="0" w:type="dxa"/>
              <w:bottom w:w="0" w:type="dxa"/>
              <w:right w:w="0" w:type="dxa"/>
            </w:tcMar>
            <w:vAlign w:val="center"/>
          </w:tcPr>
          <w:p w14:paraId="1A8EA4B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15 (30.6%)</w:t>
            </w:r>
          </w:p>
        </w:tc>
        <w:tc>
          <w:tcPr>
            <w:tcW w:w="2384" w:type="dxa"/>
            <w:shd w:val="clear" w:color="auto" w:fill="FFFFFF"/>
            <w:tcMar>
              <w:top w:w="0" w:type="dxa"/>
              <w:left w:w="0" w:type="dxa"/>
              <w:bottom w:w="0" w:type="dxa"/>
              <w:right w:w="0" w:type="dxa"/>
            </w:tcMar>
            <w:vAlign w:val="center"/>
          </w:tcPr>
          <w:p w14:paraId="6D513F8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17 (34.7%)</w:t>
            </w:r>
          </w:p>
        </w:tc>
        <w:tc>
          <w:tcPr>
            <w:tcW w:w="861" w:type="dxa"/>
            <w:shd w:val="clear" w:color="auto" w:fill="FFFFFF"/>
            <w:tcMar>
              <w:top w:w="0" w:type="dxa"/>
              <w:left w:w="0" w:type="dxa"/>
              <w:bottom w:w="0" w:type="dxa"/>
              <w:right w:w="0" w:type="dxa"/>
            </w:tcMar>
            <w:vAlign w:val="center"/>
          </w:tcPr>
          <w:p w14:paraId="60FE98A5"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1A84D901" w14:textId="77777777" w:rsidTr="00B137FB">
        <w:trPr>
          <w:cantSplit/>
          <w:jc w:val="center"/>
        </w:trPr>
        <w:tc>
          <w:tcPr>
            <w:tcW w:w="2410" w:type="dxa"/>
            <w:shd w:val="clear" w:color="auto" w:fill="FFFFFF"/>
            <w:tcMar>
              <w:top w:w="0" w:type="dxa"/>
              <w:left w:w="0" w:type="dxa"/>
              <w:bottom w:w="0" w:type="dxa"/>
              <w:right w:w="0" w:type="dxa"/>
            </w:tcMar>
            <w:vAlign w:val="center"/>
          </w:tcPr>
          <w:p w14:paraId="170D4C4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G3</w:t>
            </w:r>
          </w:p>
        </w:tc>
        <w:tc>
          <w:tcPr>
            <w:tcW w:w="2835" w:type="dxa"/>
            <w:shd w:val="clear" w:color="auto" w:fill="FFFFFF"/>
            <w:tcMar>
              <w:top w:w="0" w:type="dxa"/>
              <w:left w:w="0" w:type="dxa"/>
              <w:bottom w:w="0" w:type="dxa"/>
              <w:right w:w="0" w:type="dxa"/>
            </w:tcMar>
            <w:vAlign w:val="center"/>
          </w:tcPr>
          <w:p w14:paraId="7434714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10 (20.4%)</w:t>
            </w:r>
          </w:p>
        </w:tc>
        <w:tc>
          <w:tcPr>
            <w:tcW w:w="2384" w:type="dxa"/>
            <w:shd w:val="clear" w:color="auto" w:fill="FFFFFF"/>
            <w:tcMar>
              <w:top w:w="0" w:type="dxa"/>
              <w:left w:w="0" w:type="dxa"/>
              <w:bottom w:w="0" w:type="dxa"/>
              <w:right w:w="0" w:type="dxa"/>
            </w:tcMar>
            <w:vAlign w:val="center"/>
          </w:tcPr>
          <w:p w14:paraId="1AEB5637"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(14.3%)</w:t>
            </w:r>
          </w:p>
        </w:tc>
        <w:tc>
          <w:tcPr>
            <w:tcW w:w="861" w:type="dxa"/>
            <w:shd w:val="clear" w:color="auto" w:fill="FFFFFF"/>
            <w:tcMar>
              <w:top w:w="0" w:type="dxa"/>
              <w:left w:w="0" w:type="dxa"/>
              <w:bottom w:w="0" w:type="dxa"/>
              <w:right w:w="0" w:type="dxa"/>
            </w:tcMar>
            <w:vAlign w:val="center"/>
          </w:tcPr>
          <w:p w14:paraId="51573B25"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5853D2C4" w14:textId="77777777" w:rsidTr="00B137FB">
        <w:trPr>
          <w:cantSplit/>
          <w:jc w:val="center"/>
        </w:trPr>
        <w:tc>
          <w:tcPr>
            <w:tcW w:w="2410" w:type="dxa"/>
            <w:shd w:val="clear" w:color="auto" w:fill="FFFFFF"/>
            <w:tcMar>
              <w:top w:w="0" w:type="dxa"/>
              <w:left w:w="0" w:type="dxa"/>
              <w:bottom w:w="0" w:type="dxa"/>
              <w:right w:w="0" w:type="dxa"/>
            </w:tcMar>
            <w:vAlign w:val="center"/>
          </w:tcPr>
          <w:p w14:paraId="7585B7AD"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T stage, n (%)</w:t>
            </w:r>
          </w:p>
        </w:tc>
        <w:tc>
          <w:tcPr>
            <w:tcW w:w="2835" w:type="dxa"/>
            <w:shd w:val="clear" w:color="auto" w:fill="FFFFFF"/>
            <w:tcMar>
              <w:top w:w="0" w:type="dxa"/>
              <w:left w:w="0" w:type="dxa"/>
              <w:bottom w:w="0" w:type="dxa"/>
              <w:right w:w="0" w:type="dxa"/>
            </w:tcMar>
            <w:vAlign w:val="center"/>
          </w:tcPr>
          <w:p w14:paraId="25E47085" w14:textId="77777777" w:rsidR="002C1F2C" w:rsidRPr="008E3852" w:rsidRDefault="002C1F2C" w:rsidP="00B137FB">
            <w:pPr>
              <w:spacing w:before="100" w:after="100"/>
              <w:ind w:left="100" w:right="100"/>
              <w:jc w:val="center"/>
              <w:rPr>
                <w:rFonts w:ascii="Times New Roman" w:hAnsi="Times New Roman" w:cs="Times New Roman"/>
              </w:rPr>
            </w:pPr>
          </w:p>
        </w:tc>
        <w:tc>
          <w:tcPr>
            <w:tcW w:w="2384" w:type="dxa"/>
            <w:shd w:val="clear" w:color="auto" w:fill="FFFFFF"/>
            <w:tcMar>
              <w:top w:w="0" w:type="dxa"/>
              <w:left w:w="0" w:type="dxa"/>
              <w:bottom w:w="0" w:type="dxa"/>
              <w:right w:w="0" w:type="dxa"/>
            </w:tcMar>
            <w:vAlign w:val="center"/>
          </w:tcPr>
          <w:p w14:paraId="47BD5DC8" w14:textId="77777777" w:rsidR="002C1F2C" w:rsidRPr="008E3852" w:rsidRDefault="002C1F2C" w:rsidP="00B137FB">
            <w:pPr>
              <w:spacing w:before="100" w:after="100"/>
              <w:ind w:left="100" w:right="100"/>
              <w:jc w:val="center"/>
              <w:rPr>
                <w:rFonts w:ascii="Times New Roman" w:hAnsi="Times New Roman" w:cs="Times New Roman"/>
              </w:rPr>
            </w:pPr>
          </w:p>
        </w:tc>
        <w:tc>
          <w:tcPr>
            <w:tcW w:w="861" w:type="dxa"/>
            <w:shd w:val="clear" w:color="auto" w:fill="FFFFFF"/>
            <w:tcMar>
              <w:top w:w="0" w:type="dxa"/>
              <w:left w:w="0" w:type="dxa"/>
              <w:bottom w:w="0" w:type="dxa"/>
              <w:right w:w="0" w:type="dxa"/>
            </w:tcMar>
            <w:vAlign w:val="center"/>
          </w:tcPr>
          <w:p w14:paraId="46C395B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0.695</w:t>
            </w:r>
          </w:p>
        </w:tc>
      </w:tr>
      <w:tr w:rsidR="002C1F2C" w:rsidRPr="008E3852" w14:paraId="7B019BC0" w14:textId="77777777" w:rsidTr="00B137FB">
        <w:trPr>
          <w:cantSplit/>
          <w:jc w:val="center"/>
        </w:trPr>
        <w:tc>
          <w:tcPr>
            <w:tcW w:w="2410" w:type="dxa"/>
            <w:shd w:val="clear" w:color="auto" w:fill="FFFFFF"/>
            <w:tcMar>
              <w:top w:w="0" w:type="dxa"/>
              <w:left w:w="0" w:type="dxa"/>
              <w:bottom w:w="0" w:type="dxa"/>
              <w:right w:w="0" w:type="dxa"/>
            </w:tcMar>
            <w:vAlign w:val="center"/>
          </w:tcPr>
          <w:p w14:paraId="22C98D0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T1</w:t>
            </w:r>
          </w:p>
        </w:tc>
        <w:tc>
          <w:tcPr>
            <w:tcW w:w="2835" w:type="dxa"/>
            <w:shd w:val="clear" w:color="auto" w:fill="FFFFFF"/>
            <w:tcMar>
              <w:top w:w="0" w:type="dxa"/>
              <w:left w:w="0" w:type="dxa"/>
              <w:bottom w:w="0" w:type="dxa"/>
              <w:right w:w="0" w:type="dxa"/>
            </w:tcMar>
            <w:vAlign w:val="center"/>
          </w:tcPr>
          <w:p w14:paraId="29335D78"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 (3.8%)</w:t>
            </w:r>
          </w:p>
        </w:tc>
        <w:tc>
          <w:tcPr>
            <w:tcW w:w="2384" w:type="dxa"/>
            <w:shd w:val="clear" w:color="auto" w:fill="FFFFFF"/>
            <w:tcMar>
              <w:top w:w="0" w:type="dxa"/>
              <w:left w:w="0" w:type="dxa"/>
              <w:bottom w:w="0" w:type="dxa"/>
              <w:right w:w="0" w:type="dxa"/>
            </w:tcMar>
            <w:vAlign w:val="center"/>
          </w:tcPr>
          <w:p w14:paraId="329592F8"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(5.8%)</w:t>
            </w:r>
          </w:p>
        </w:tc>
        <w:tc>
          <w:tcPr>
            <w:tcW w:w="861" w:type="dxa"/>
            <w:shd w:val="clear" w:color="auto" w:fill="FFFFFF"/>
            <w:tcMar>
              <w:top w:w="0" w:type="dxa"/>
              <w:left w:w="0" w:type="dxa"/>
              <w:bottom w:w="0" w:type="dxa"/>
              <w:right w:w="0" w:type="dxa"/>
            </w:tcMar>
            <w:vAlign w:val="center"/>
          </w:tcPr>
          <w:p w14:paraId="2F340DC9"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5188647A" w14:textId="77777777" w:rsidTr="00B137FB">
        <w:trPr>
          <w:cantSplit/>
          <w:jc w:val="center"/>
        </w:trPr>
        <w:tc>
          <w:tcPr>
            <w:tcW w:w="2410" w:type="dxa"/>
            <w:shd w:val="clear" w:color="auto" w:fill="FFFFFF"/>
            <w:tcMar>
              <w:top w:w="0" w:type="dxa"/>
              <w:left w:w="0" w:type="dxa"/>
              <w:bottom w:w="0" w:type="dxa"/>
              <w:right w:w="0" w:type="dxa"/>
            </w:tcMar>
            <w:vAlign w:val="center"/>
          </w:tcPr>
          <w:p w14:paraId="07C11CC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lastRenderedPageBreak/>
              <w:t>T2</w:t>
            </w:r>
          </w:p>
        </w:tc>
        <w:tc>
          <w:tcPr>
            <w:tcW w:w="2835" w:type="dxa"/>
            <w:shd w:val="clear" w:color="auto" w:fill="FFFFFF"/>
            <w:tcMar>
              <w:top w:w="0" w:type="dxa"/>
              <w:left w:w="0" w:type="dxa"/>
              <w:bottom w:w="0" w:type="dxa"/>
              <w:right w:w="0" w:type="dxa"/>
            </w:tcMar>
            <w:vAlign w:val="center"/>
          </w:tcPr>
          <w:p w14:paraId="167898F1"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(5.8%)</w:t>
            </w:r>
          </w:p>
        </w:tc>
        <w:tc>
          <w:tcPr>
            <w:tcW w:w="2384" w:type="dxa"/>
            <w:shd w:val="clear" w:color="auto" w:fill="FFFFFF"/>
            <w:tcMar>
              <w:top w:w="0" w:type="dxa"/>
              <w:left w:w="0" w:type="dxa"/>
              <w:bottom w:w="0" w:type="dxa"/>
              <w:right w:w="0" w:type="dxa"/>
            </w:tcMar>
            <w:vAlign w:val="center"/>
          </w:tcPr>
          <w:p w14:paraId="2B9008F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(5.8%)</w:t>
            </w:r>
          </w:p>
        </w:tc>
        <w:tc>
          <w:tcPr>
            <w:tcW w:w="861" w:type="dxa"/>
            <w:shd w:val="clear" w:color="auto" w:fill="FFFFFF"/>
            <w:tcMar>
              <w:top w:w="0" w:type="dxa"/>
              <w:left w:w="0" w:type="dxa"/>
              <w:bottom w:w="0" w:type="dxa"/>
              <w:right w:w="0" w:type="dxa"/>
            </w:tcMar>
            <w:vAlign w:val="center"/>
          </w:tcPr>
          <w:p w14:paraId="4FB44358"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13873AD7" w14:textId="77777777" w:rsidTr="00B137FB">
        <w:trPr>
          <w:cantSplit/>
          <w:jc w:val="center"/>
        </w:trPr>
        <w:tc>
          <w:tcPr>
            <w:tcW w:w="2410" w:type="dxa"/>
            <w:shd w:val="clear" w:color="auto" w:fill="FFFFFF"/>
            <w:tcMar>
              <w:top w:w="0" w:type="dxa"/>
              <w:left w:w="0" w:type="dxa"/>
              <w:bottom w:w="0" w:type="dxa"/>
              <w:right w:w="0" w:type="dxa"/>
            </w:tcMar>
            <w:vAlign w:val="center"/>
          </w:tcPr>
          <w:p w14:paraId="78839088"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T3</w:t>
            </w:r>
          </w:p>
        </w:tc>
        <w:tc>
          <w:tcPr>
            <w:tcW w:w="2835" w:type="dxa"/>
            <w:shd w:val="clear" w:color="auto" w:fill="FFFFFF"/>
            <w:tcMar>
              <w:top w:w="0" w:type="dxa"/>
              <w:left w:w="0" w:type="dxa"/>
              <w:bottom w:w="0" w:type="dxa"/>
              <w:right w:w="0" w:type="dxa"/>
            </w:tcMar>
            <w:vAlign w:val="center"/>
          </w:tcPr>
          <w:p w14:paraId="6A4CA70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15 (28.8%)</w:t>
            </w:r>
          </w:p>
        </w:tc>
        <w:tc>
          <w:tcPr>
            <w:tcW w:w="2384" w:type="dxa"/>
            <w:shd w:val="clear" w:color="auto" w:fill="FFFFFF"/>
            <w:tcMar>
              <w:top w:w="0" w:type="dxa"/>
              <w:left w:w="0" w:type="dxa"/>
              <w:bottom w:w="0" w:type="dxa"/>
              <w:right w:w="0" w:type="dxa"/>
            </w:tcMar>
            <w:vAlign w:val="center"/>
          </w:tcPr>
          <w:p w14:paraId="19B131B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10 (19.2%)</w:t>
            </w:r>
          </w:p>
        </w:tc>
        <w:tc>
          <w:tcPr>
            <w:tcW w:w="861" w:type="dxa"/>
            <w:shd w:val="clear" w:color="auto" w:fill="FFFFFF"/>
            <w:tcMar>
              <w:top w:w="0" w:type="dxa"/>
              <w:left w:w="0" w:type="dxa"/>
              <w:bottom w:w="0" w:type="dxa"/>
              <w:right w:w="0" w:type="dxa"/>
            </w:tcMar>
            <w:vAlign w:val="center"/>
          </w:tcPr>
          <w:p w14:paraId="3DCD9984"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4C52DFE3" w14:textId="77777777" w:rsidTr="00B137FB">
        <w:trPr>
          <w:cantSplit/>
          <w:jc w:val="center"/>
        </w:trPr>
        <w:tc>
          <w:tcPr>
            <w:tcW w:w="2410" w:type="dxa"/>
            <w:shd w:val="clear" w:color="auto" w:fill="FFFFFF"/>
            <w:tcMar>
              <w:top w:w="0" w:type="dxa"/>
              <w:left w:w="0" w:type="dxa"/>
              <w:bottom w:w="0" w:type="dxa"/>
              <w:right w:w="0" w:type="dxa"/>
            </w:tcMar>
            <w:vAlign w:val="center"/>
          </w:tcPr>
          <w:p w14:paraId="45E9146F"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T4</w:t>
            </w:r>
          </w:p>
        </w:tc>
        <w:tc>
          <w:tcPr>
            <w:tcW w:w="2835" w:type="dxa"/>
            <w:shd w:val="clear" w:color="auto" w:fill="FFFFFF"/>
            <w:tcMar>
              <w:top w:w="0" w:type="dxa"/>
              <w:left w:w="0" w:type="dxa"/>
              <w:bottom w:w="0" w:type="dxa"/>
              <w:right w:w="0" w:type="dxa"/>
            </w:tcMar>
            <w:vAlign w:val="center"/>
          </w:tcPr>
          <w:p w14:paraId="19C1C75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(13.5%)</w:t>
            </w:r>
          </w:p>
        </w:tc>
        <w:tc>
          <w:tcPr>
            <w:tcW w:w="2384" w:type="dxa"/>
            <w:shd w:val="clear" w:color="auto" w:fill="FFFFFF"/>
            <w:tcMar>
              <w:top w:w="0" w:type="dxa"/>
              <w:left w:w="0" w:type="dxa"/>
              <w:bottom w:w="0" w:type="dxa"/>
              <w:right w:w="0" w:type="dxa"/>
            </w:tcMar>
            <w:vAlign w:val="center"/>
          </w:tcPr>
          <w:p w14:paraId="3A09D08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9 (17.3%)</w:t>
            </w:r>
          </w:p>
        </w:tc>
        <w:tc>
          <w:tcPr>
            <w:tcW w:w="861" w:type="dxa"/>
            <w:shd w:val="clear" w:color="auto" w:fill="FFFFFF"/>
            <w:tcMar>
              <w:top w:w="0" w:type="dxa"/>
              <w:left w:w="0" w:type="dxa"/>
              <w:bottom w:w="0" w:type="dxa"/>
              <w:right w:w="0" w:type="dxa"/>
            </w:tcMar>
            <w:vAlign w:val="center"/>
          </w:tcPr>
          <w:p w14:paraId="2591255B"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227B1B4D" w14:textId="77777777" w:rsidTr="00B137FB">
        <w:trPr>
          <w:cantSplit/>
          <w:jc w:val="center"/>
        </w:trPr>
        <w:tc>
          <w:tcPr>
            <w:tcW w:w="2410" w:type="dxa"/>
            <w:shd w:val="clear" w:color="auto" w:fill="FFFFFF"/>
            <w:tcMar>
              <w:top w:w="0" w:type="dxa"/>
              <w:left w:w="0" w:type="dxa"/>
              <w:bottom w:w="0" w:type="dxa"/>
              <w:right w:w="0" w:type="dxa"/>
            </w:tcMar>
            <w:vAlign w:val="center"/>
          </w:tcPr>
          <w:p w14:paraId="2263DA6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 stage, n (%)</w:t>
            </w:r>
          </w:p>
        </w:tc>
        <w:tc>
          <w:tcPr>
            <w:tcW w:w="2835" w:type="dxa"/>
            <w:shd w:val="clear" w:color="auto" w:fill="FFFFFF"/>
            <w:tcMar>
              <w:top w:w="0" w:type="dxa"/>
              <w:left w:w="0" w:type="dxa"/>
              <w:bottom w:w="0" w:type="dxa"/>
              <w:right w:w="0" w:type="dxa"/>
            </w:tcMar>
            <w:vAlign w:val="center"/>
          </w:tcPr>
          <w:p w14:paraId="6BBECAE7" w14:textId="77777777" w:rsidR="002C1F2C" w:rsidRPr="008E3852" w:rsidRDefault="002C1F2C" w:rsidP="00B137FB">
            <w:pPr>
              <w:spacing w:before="100" w:after="100"/>
              <w:ind w:left="100" w:right="100"/>
              <w:jc w:val="center"/>
              <w:rPr>
                <w:rFonts w:ascii="Times New Roman" w:hAnsi="Times New Roman" w:cs="Times New Roman"/>
              </w:rPr>
            </w:pPr>
          </w:p>
        </w:tc>
        <w:tc>
          <w:tcPr>
            <w:tcW w:w="2384" w:type="dxa"/>
            <w:shd w:val="clear" w:color="auto" w:fill="FFFFFF"/>
            <w:tcMar>
              <w:top w:w="0" w:type="dxa"/>
              <w:left w:w="0" w:type="dxa"/>
              <w:bottom w:w="0" w:type="dxa"/>
              <w:right w:w="0" w:type="dxa"/>
            </w:tcMar>
            <w:vAlign w:val="center"/>
          </w:tcPr>
          <w:p w14:paraId="117AFB2E" w14:textId="77777777" w:rsidR="002C1F2C" w:rsidRPr="008E3852" w:rsidRDefault="002C1F2C" w:rsidP="00B137FB">
            <w:pPr>
              <w:spacing w:before="100" w:after="100"/>
              <w:ind w:left="100" w:right="100"/>
              <w:jc w:val="center"/>
              <w:rPr>
                <w:rFonts w:ascii="Times New Roman" w:hAnsi="Times New Roman" w:cs="Times New Roman"/>
              </w:rPr>
            </w:pPr>
          </w:p>
        </w:tc>
        <w:tc>
          <w:tcPr>
            <w:tcW w:w="861" w:type="dxa"/>
            <w:shd w:val="clear" w:color="auto" w:fill="FFFFFF"/>
            <w:tcMar>
              <w:top w:w="0" w:type="dxa"/>
              <w:left w:w="0" w:type="dxa"/>
              <w:bottom w:w="0" w:type="dxa"/>
              <w:right w:w="0" w:type="dxa"/>
            </w:tcMar>
            <w:vAlign w:val="center"/>
          </w:tcPr>
          <w:p w14:paraId="3602BF8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0.141</w:t>
            </w:r>
          </w:p>
        </w:tc>
      </w:tr>
      <w:tr w:rsidR="002C1F2C" w:rsidRPr="008E3852" w14:paraId="659AEC2D" w14:textId="77777777" w:rsidTr="00B137FB">
        <w:trPr>
          <w:cantSplit/>
          <w:jc w:val="center"/>
        </w:trPr>
        <w:tc>
          <w:tcPr>
            <w:tcW w:w="2410" w:type="dxa"/>
            <w:shd w:val="clear" w:color="auto" w:fill="FFFFFF"/>
            <w:tcMar>
              <w:top w:w="0" w:type="dxa"/>
              <w:left w:w="0" w:type="dxa"/>
              <w:bottom w:w="0" w:type="dxa"/>
              <w:right w:w="0" w:type="dxa"/>
            </w:tcMar>
            <w:vAlign w:val="center"/>
          </w:tcPr>
          <w:p w14:paraId="67D330B6"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N0</w:t>
            </w:r>
          </w:p>
        </w:tc>
        <w:tc>
          <w:tcPr>
            <w:tcW w:w="2835" w:type="dxa"/>
            <w:shd w:val="clear" w:color="auto" w:fill="FFFFFF"/>
            <w:tcMar>
              <w:top w:w="0" w:type="dxa"/>
              <w:left w:w="0" w:type="dxa"/>
              <w:bottom w:w="0" w:type="dxa"/>
              <w:right w:w="0" w:type="dxa"/>
            </w:tcMar>
            <w:vAlign w:val="center"/>
          </w:tcPr>
          <w:p w14:paraId="2C00AAD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(13.5%)</w:t>
            </w:r>
          </w:p>
        </w:tc>
        <w:tc>
          <w:tcPr>
            <w:tcW w:w="2384" w:type="dxa"/>
            <w:shd w:val="clear" w:color="auto" w:fill="FFFFFF"/>
            <w:tcMar>
              <w:top w:w="0" w:type="dxa"/>
              <w:left w:w="0" w:type="dxa"/>
              <w:bottom w:w="0" w:type="dxa"/>
              <w:right w:w="0" w:type="dxa"/>
            </w:tcMar>
            <w:vAlign w:val="center"/>
          </w:tcPr>
          <w:p w14:paraId="30A76D4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10 (19.2%)</w:t>
            </w:r>
          </w:p>
        </w:tc>
        <w:tc>
          <w:tcPr>
            <w:tcW w:w="861" w:type="dxa"/>
            <w:shd w:val="clear" w:color="auto" w:fill="FFFFFF"/>
            <w:tcMar>
              <w:top w:w="0" w:type="dxa"/>
              <w:left w:w="0" w:type="dxa"/>
              <w:bottom w:w="0" w:type="dxa"/>
              <w:right w:w="0" w:type="dxa"/>
            </w:tcMar>
            <w:vAlign w:val="center"/>
          </w:tcPr>
          <w:p w14:paraId="2216F3FD"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754F46ED" w14:textId="77777777" w:rsidTr="00B137FB">
        <w:trPr>
          <w:cantSplit/>
          <w:jc w:val="center"/>
        </w:trPr>
        <w:tc>
          <w:tcPr>
            <w:tcW w:w="2410" w:type="dxa"/>
            <w:shd w:val="clear" w:color="auto" w:fill="FFFFFF"/>
            <w:tcMar>
              <w:top w:w="0" w:type="dxa"/>
              <w:left w:w="0" w:type="dxa"/>
              <w:bottom w:w="0" w:type="dxa"/>
              <w:right w:w="0" w:type="dxa"/>
            </w:tcMar>
            <w:vAlign w:val="center"/>
          </w:tcPr>
          <w:p w14:paraId="03636E31"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N1</w:t>
            </w:r>
          </w:p>
        </w:tc>
        <w:tc>
          <w:tcPr>
            <w:tcW w:w="2835" w:type="dxa"/>
            <w:shd w:val="clear" w:color="auto" w:fill="FFFFFF"/>
            <w:tcMar>
              <w:top w:w="0" w:type="dxa"/>
              <w:left w:w="0" w:type="dxa"/>
              <w:bottom w:w="0" w:type="dxa"/>
              <w:right w:w="0" w:type="dxa"/>
            </w:tcMar>
            <w:vAlign w:val="center"/>
          </w:tcPr>
          <w:p w14:paraId="1886FA3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 (3.8%)</w:t>
            </w:r>
          </w:p>
        </w:tc>
        <w:tc>
          <w:tcPr>
            <w:tcW w:w="2384" w:type="dxa"/>
            <w:shd w:val="clear" w:color="auto" w:fill="FFFFFF"/>
            <w:tcMar>
              <w:top w:w="0" w:type="dxa"/>
              <w:left w:w="0" w:type="dxa"/>
              <w:bottom w:w="0" w:type="dxa"/>
              <w:right w:w="0" w:type="dxa"/>
            </w:tcMar>
            <w:vAlign w:val="center"/>
          </w:tcPr>
          <w:p w14:paraId="0D3A9EA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(5.8%)</w:t>
            </w:r>
          </w:p>
        </w:tc>
        <w:tc>
          <w:tcPr>
            <w:tcW w:w="861" w:type="dxa"/>
            <w:shd w:val="clear" w:color="auto" w:fill="FFFFFF"/>
            <w:tcMar>
              <w:top w:w="0" w:type="dxa"/>
              <w:left w:w="0" w:type="dxa"/>
              <w:bottom w:w="0" w:type="dxa"/>
              <w:right w:w="0" w:type="dxa"/>
            </w:tcMar>
            <w:vAlign w:val="center"/>
          </w:tcPr>
          <w:p w14:paraId="1CE416E6"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4E2BD32C" w14:textId="77777777" w:rsidTr="00B137FB">
        <w:trPr>
          <w:cantSplit/>
          <w:jc w:val="center"/>
        </w:trPr>
        <w:tc>
          <w:tcPr>
            <w:tcW w:w="2410" w:type="dxa"/>
            <w:shd w:val="clear" w:color="auto" w:fill="FFFFFF"/>
            <w:tcMar>
              <w:top w:w="0" w:type="dxa"/>
              <w:left w:w="0" w:type="dxa"/>
              <w:bottom w:w="0" w:type="dxa"/>
              <w:right w:w="0" w:type="dxa"/>
            </w:tcMar>
            <w:vAlign w:val="center"/>
          </w:tcPr>
          <w:p w14:paraId="7D60D5F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N2</w:t>
            </w:r>
          </w:p>
        </w:tc>
        <w:tc>
          <w:tcPr>
            <w:tcW w:w="2835" w:type="dxa"/>
            <w:shd w:val="clear" w:color="auto" w:fill="FFFFFF"/>
            <w:tcMar>
              <w:top w:w="0" w:type="dxa"/>
              <w:left w:w="0" w:type="dxa"/>
              <w:bottom w:w="0" w:type="dxa"/>
              <w:right w:w="0" w:type="dxa"/>
            </w:tcMar>
            <w:vAlign w:val="center"/>
          </w:tcPr>
          <w:p w14:paraId="06FDB69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11 (21.2%)</w:t>
            </w:r>
          </w:p>
        </w:tc>
        <w:tc>
          <w:tcPr>
            <w:tcW w:w="2384" w:type="dxa"/>
            <w:shd w:val="clear" w:color="auto" w:fill="FFFFFF"/>
            <w:tcMar>
              <w:top w:w="0" w:type="dxa"/>
              <w:left w:w="0" w:type="dxa"/>
              <w:bottom w:w="0" w:type="dxa"/>
              <w:right w:w="0" w:type="dxa"/>
            </w:tcMar>
            <w:vAlign w:val="center"/>
          </w:tcPr>
          <w:p w14:paraId="4E53299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(5.8%)</w:t>
            </w:r>
          </w:p>
        </w:tc>
        <w:tc>
          <w:tcPr>
            <w:tcW w:w="861" w:type="dxa"/>
            <w:shd w:val="clear" w:color="auto" w:fill="FFFFFF"/>
            <w:tcMar>
              <w:top w:w="0" w:type="dxa"/>
              <w:left w:w="0" w:type="dxa"/>
              <w:bottom w:w="0" w:type="dxa"/>
              <w:right w:w="0" w:type="dxa"/>
            </w:tcMar>
            <w:vAlign w:val="center"/>
          </w:tcPr>
          <w:p w14:paraId="676FFC38"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32B75B88" w14:textId="77777777" w:rsidTr="00B137FB">
        <w:trPr>
          <w:cantSplit/>
          <w:jc w:val="center"/>
        </w:trPr>
        <w:tc>
          <w:tcPr>
            <w:tcW w:w="2410" w:type="dxa"/>
            <w:shd w:val="clear" w:color="auto" w:fill="FFFFFF"/>
            <w:tcMar>
              <w:top w:w="0" w:type="dxa"/>
              <w:left w:w="0" w:type="dxa"/>
              <w:bottom w:w="0" w:type="dxa"/>
              <w:right w:w="0" w:type="dxa"/>
            </w:tcMar>
            <w:vAlign w:val="center"/>
          </w:tcPr>
          <w:p w14:paraId="02512F3B"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N3</w:t>
            </w:r>
          </w:p>
        </w:tc>
        <w:tc>
          <w:tcPr>
            <w:tcW w:w="2835" w:type="dxa"/>
            <w:shd w:val="clear" w:color="auto" w:fill="FFFFFF"/>
            <w:tcMar>
              <w:top w:w="0" w:type="dxa"/>
              <w:left w:w="0" w:type="dxa"/>
              <w:bottom w:w="0" w:type="dxa"/>
              <w:right w:w="0" w:type="dxa"/>
            </w:tcMar>
            <w:vAlign w:val="center"/>
          </w:tcPr>
          <w:p w14:paraId="7F8DA1A7"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(13.5%)</w:t>
            </w:r>
          </w:p>
        </w:tc>
        <w:tc>
          <w:tcPr>
            <w:tcW w:w="2384" w:type="dxa"/>
            <w:shd w:val="clear" w:color="auto" w:fill="FFFFFF"/>
            <w:tcMar>
              <w:top w:w="0" w:type="dxa"/>
              <w:left w:w="0" w:type="dxa"/>
              <w:bottom w:w="0" w:type="dxa"/>
              <w:right w:w="0" w:type="dxa"/>
            </w:tcMar>
            <w:vAlign w:val="center"/>
          </w:tcPr>
          <w:p w14:paraId="777F7ED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9 (17.3%)</w:t>
            </w:r>
          </w:p>
        </w:tc>
        <w:tc>
          <w:tcPr>
            <w:tcW w:w="861" w:type="dxa"/>
            <w:shd w:val="clear" w:color="auto" w:fill="FFFFFF"/>
            <w:tcMar>
              <w:top w:w="0" w:type="dxa"/>
              <w:left w:w="0" w:type="dxa"/>
              <w:bottom w:w="0" w:type="dxa"/>
              <w:right w:w="0" w:type="dxa"/>
            </w:tcMar>
            <w:vAlign w:val="center"/>
          </w:tcPr>
          <w:p w14:paraId="7132536C"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667EB791" w14:textId="77777777" w:rsidTr="00B137FB">
        <w:trPr>
          <w:cantSplit/>
          <w:jc w:val="center"/>
        </w:trPr>
        <w:tc>
          <w:tcPr>
            <w:tcW w:w="2410" w:type="dxa"/>
            <w:shd w:val="clear" w:color="auto" w:fill="FFFFFF"/>
            <w:tcMar>
              <w:top w:w="0" w:type="dxa"/>
              <w:left w:w="0" w:type="dxa"/>
              <w:bottom w:w="0" w:type="dxa"/>
              <w:right w:w="0" w:type="dxa"/>
            </w:tcMar>
            <w:vAlign w:val="center"/>
          </w:tcPr>
          <w:p w14:paraId="3F3F4FA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Lauren type, n (%)</w:t>
            </w:r>
          </w:p>
        </w:tc>
        <w:tc>
          <w:tcPr>
            <w:tcW w:w="2835" w:type="dxa"/>
            <w:shd w:val="clear" w:color="auto" w:fill="FFFFFF"/>
            <w:tcMar>
              <w:top w:w="0" w:type="dxa"/>
              <w:left w:w="0" w:type="dxa"/>
              <w:bottom w:w="0" w:type="dxa"/>
              <w:right w:w="0" w:type="dxa"/>
            </w:tcMar>
            <w:vAlign w:val="center"/>
          </w:tcPr>
          <w:p w14:paraId="7ADF1B3E" w14:textId="77777777" w:rsidR="002C1F2C" w:rsidRPr="008E3852" w:rsidRDefault="002C1F2C" w:rsidP="00B137FB">
            <w:pPr>
              <w:spacing w:before="100" w:after="100"/>
              <w:ind w:left="100" w:right="100"/>
              <w:jc w:val="center"/>
              <w:rPr>
                <w:rFonts w:ascii="Times New Roman" w:hAnsi="Times New Roman" w:cs="Times New Roman"/>
              </w:rPr>
            </w:pPr>
          </w:p>
        </w:tc>
        <w:tc>
          <w:tcPr>
            <w:tcW w:w="2384" w:type="dxa"/>
            <w:shd w:val="clear" w:color="auto" w:fill="FFFFFF"/>
            <w:tcMar>
              <w:top w:w="0" w:type="dxa"/>
              <w:left w:w="0" w:type="dxa"/>
              <w:bottom w:w="0" w:type="dxa"/>
              <w:right w:w="0" w:type="dxa"/>
            </w:tcMar>
            <w:vAlign w:val="center"/>
          </w:tcPr>
          <w:p w14:paraId="5C252377" w14:textId="77777777" w:rsidR="002C1F2C" w:rsidRPr="008E3852" w:rsidRDefault="002C1F2C" w:rsidP="00B137FB">
            <w:pPr>
              <w:spacing w:before="100" w:after="100"/>
              <w:ind w:left="100" w:right="100"/>
              <w:jc w:val="center"/>
              <w:rPr>
                <w:rFonts w:ascii="Times New Roman" w:hAnsi="Times New Roman" w:cs="Times New Roman"/>
              </w:rPr>
            </w:pPr>
          </w:p>
        </w:tc>
        <w:tc>
          <w:tcPr>
            <w:tcW w:w="861" w:type="dxa"/>
            <w:shd w:val="clear" w:color="auto" w:fill="FFFFFF"/>
            <w:tcMar>
              <w:top w:w="0" w:type="dxa"/>
              <w:left w:w="0" w:type="dxa"/>
              <w:bottom w:w="0" w:type="dxa"/>
              <w:right w:w="0" w:type="dxa"/>
            </w:tcMar>
            <w:vAlign w:val="center"/>
          </w:tcPr>
          <w:p w14:paraId="17CE758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0.277</w:t>
            </w:r>
          </w:p>
        </w:tc>
      </w:tr>
      <w:tr w:rsidR="002C1F2C" w:rsidRPr="008E3852" w14:paraId="1BF63FD3" w14:textId="77777777" w:rsidTr="00B137FB">
        <w:trPr>
          <w:cantSplit/>
          <w:jc w:val="center"/>
        </w:trPr>
        <w:tc>
          <w:tcPr>
            <w:tcW w:w="2410" w:type="dxa"/>
            <w:shd w:val="clear" w:color="auto" w:fill="FFFFFF"/>
            <w:tcMar>
              <w:top w:w="0" w:type="dxa"/>
              <w:left w:w="0" w:type="dxa"/>
              <w:bottom w:w="0" w:type="dxa"/>
              <w:right w:w="0" w:type="dxa"/>
            </w:tcMar>
            <w:vAlign w:val="center"/>
          </w:tcPr>
          <w:p w14:paraId="2655307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Diffuse type</w:t>
            </w:r>
          </w:p>
        </w:tc>
        <w:tc>
          <w:tcPr>
            <w:tcW w:w="2835" w:type="dxa"/>
            <w:shd w:val="clear" w:color="auto" w:fill="FFFFFF"/>
            <w:tcMar>
              <w:top w:w="0" w:type="dxa"/>
              <w:left w:w="0" w:type="dxa"/>
              <w:bottom w:w="0" w:type="dxa"/>
              <w:right w:w="0" w:type="dxa"/>
            </w:tcMar>
            <w:vAlign w:val="center"/>
          </w:tcPr>
          <w:p w14:paraId="2D31D3B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7 (18.9%)</w:t>
            </w:r>
          </w:p>
        </w:tc>
        <w:tc>
          <w:tcPr>
            <w:tcW w:w="2384" w:type="dxa"/>
            <w:shd w:val="clear" w:color="auto" w:fill="FFFFFF"/>
            <w:tcMar>
              <w:top w:w="0" w:type="dxa"/>
              <w:left w:w="0" w:type="dxa"/>
              <w:bottom w:w="0" w:type="dxa"/>
              <w:right w:w="0" w:type="dxa"/>
            </w:tcMar>
            <w:vAlign w:val="center"/>
          </w:tcPr>
          <w:p w14:paraId="6B942F67"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5 (13.5%)</w:t>
            </w:r>
          </w:p>
        </w:tc>
        <w:tc>
          <w:tcPr>
            <w:tcW w:w="861" w:type="dxa"/>
            <w:shd w:val="clear" w:color="auto" w:fill="FFFFFF"/>
            <w:tcMar>
              <w:top w:w="0" w:type="dxa"/>
              <w:left w:w="0" w:type="dxa"/>
              <w:bottom w:w="0" w:type="dxa"/>
              <w:right w:w="0" w:type="dxa"/>
            </w:tcMar>
            <w:vAlign w:val="center"/>
          </w:tcPr>
          <w:p w14:paraId="2EEB8266"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3A50B94F" w14:textId="77777777" w:rsidTr="00B137FB">
        <w:trPr>
          <w:cantSplit/>
          <w:jc w:val="center"/>
        </w:trPr>
        <w:tc>
          <w:tcPr>
            <w:tcW w:w="2410" w:type="dxa"/>
            <w:shd w:val="clear" w:color="auto" w:fill="FFFFFF"/>
            <w:tcMar>
              <w:top w:w="0" w:type="dxa"/>
              <w:left w:w="0" w:type="dxa"/>
              <w:bottom w:w="0" w:type="dxa"/>
              <w:right w:w="0" w:type="dxa"/>
            </w:tcMar>
            <w:vAlign w:val="center"/>
          </w:tcPr>
          <w:p w14:paraId="50FB410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Diffuse type+Intestinal type</w:t>
            </w:r>
          </w:p>
        </w:tc>
        <w:tc>
          <w:tcPr>
            <w:tcW w:w="2835" w:type="dxa"/>
            <w:shd w:val="clear" w:color="auto" w:fill="FFFFFF"/>
            <w:tcMar>
              <w:top w:w="0" w:type="dxa"/>
              <w:left w:w="0" w:type="dxa"/>
              <w:bottom w:w="0" w:type="dxa"/>
              <w:right w:w="0" w:type="dxa"/>
            </w:tcMar>
            <w:vAlign w:val="center"/>
          </w:tcPr>
          <w:p w14:paraId="51FB101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 (0%)</w:t>
            </w:r>
          </w:p>
        </w:tc>
        <w:tc>
          <w:tcPr>
            <w:tcW w:w="2384" w:type="dxa"/>
            <w:shd w:val="clear" w:color="auto" w:fill="FFFFFF"/>
            <w:tcMar>
              <w:top w:w="0" w:type="dxa"/>
              <w:left w:w="0" w:type="dxa"/>
              <w:bottom w:w="0" w:type="dxa"/>
              <w:right w:w="0" w:type="dxa"/>
            </w:tcMar>
            <w:vAlign w:val="center"/>
          </w:tcPr>
          <w:p w14:paraId="27A56567"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 (5.4%)</w:t>
            </w:r>
          </w:p>
        </w:tc>
        <w:tc>
          <w:tcPr>
            <w:tcW w:w="861" w:type="dxa"/>
            <w:shd w:val="clear" w:color="auto" w:fill="FFFFFF"/>
            <w:tcMar>
              <w:top w:w="0" w:type="dxa"/>
              <w:left w:w="0" w:type="dxa"/>
              <w:bottom w:w="0" w:type="dxa"/>
              <w:right w:w="0" w:type="dxa"/>
            </w:tcMar>
            <w:vAlign w:val="center"/>
          </w:tcPr>
          <w:p w14:paraId="0F2FDD7D"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2001DD88" w14:textId="77777777" w:rsidTr="00B137FB">
        <w:trPr>
          <w:cantSplit/>
          <w:jc w:val="center"/>
        </w:trPr>
        <w:tc>
          <w:tcPr>
            <w:tcW w:w="2410" w:type="dxa"/>
            <w:shd w:val="clear" w:color="auto" w:fill="FFFFFF"/>
            <w:tcMar>
              <w:top w:w="0" w:type="dxa"/>
              <w:left w:w="0" w:type="dxa"/>
              <w:bottom w:w="0" w:type="dxa"/>
              <w:right w:w="0" w:type="dxa"/>
            </w:tcMar>
            <w:vAlign w:val="center"/>
          </w:tcPr>
          <w:p w14:paraId="45E1EEAE"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Intestinal type</w:t>
            </w:r>
          </w:p>
        </w:tc>
        <w:tc>
          <w:tcPr>
            <w:tcW w:w="2835" w:type="dxa"/>
            <w:shd w:val="clear" w:color="auto" w:fill="FFFFFF"/>
            <w:tcMar>
              <w:top w:w="0" w:type="dxa"/>
              <w:left w:w="0" w:type="dxa"/>
              <w:bottom w:w="0" w:type="dxa"/>
              <w:right w:w="0" w:type="dxa"/>
            </w:tcMar>
            <w:vAlign w:val="center"/>
          </w:tcPr>
          <w:p w14:paraId="078E6108"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2 (5.4%)</w:t>
            </w:r>
          </w:p>
        </w:tc>
        <w:tc>
          <w:tcPr>
            <w:tcW w:w="2384" w:type="dxa"/>
            <w:shd w:val="clear" w:color="auto" w:fill="FFFFFF"/>
            <w:tcMar>
              <w:top w:w="0" w:type="dxa"/>
              <w:left w:w="0" w:type="dxa"/>
              <w:bottom w:w="0" w:type="dxa"/>
              <w:right w:w="0" w:type="dxa"/>
            </w:tcMar>
            <w:vAlign w:val="center"/>
          </w:tcPr>
          <w:p w14:paraId="7C2D1EE2"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4 (10.8%)</w:t>
            </w:r>
          </w:p>
        </w:tc>
        <w:tc>
          <w:tcPr>
            <w:tcW w:w="861" w:type="dxa"/>
            <w:shd w:val="clear" w:color="auto" w:fill="FFFFFF"/>
            <w:tcMar>
              <w:top w:w="0" w:type="dxa"/>
              <w:left w:w="0" w:type="dxa"/>
              <w:bottom w:w="0" w:type="dxa"/>
              <w:right w:w="0" w:type="dxa"/>
            </w:tcMar>
            <w:vAlign w:val="center"/>
          </w:tcPr>
          <w:p w14:paraId="6A06C008"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5721C951" w14:textId="77777777" w:rsidTr="00B137FB">
        <w:trPr>
          <w:cantSplit/>
          <w:jc w:val="center"/>
        </w:trPr>
        <w:tc>
          <w:tcPr>
            <w:tcW w:w="2410" w:type="dxa"/>
            <w:shd w:val="clear" w:color="auto" w:fill="FFFFFF"/>
            <w:tcMar>
              <w:top w:w="0" w:type="dxa"/>
              <w:left w:w="0" w:type="dxa"/>
              <w:bottom w:w="0" w:type="dxa"/>
              <w:right w:w="0" w:type="dxa"/>
            </w:tcMar>
            <w:vAlign w:val="center"/>
          </w:tcPr>
          <w:p w14:paraId="029C7018"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Intestinal type+Diffuse type</w:t>
            </w:r>
          </w:p>
        </w:tc>
        <w:tc>
          <w:tcPr>
            <w:tcW w:w="2835" w:type="dxa"/>
            <w:shd w:val="clear" w:color="auto" w:fill="FFFFFF"/>
            <w:tcMar>
              <w:top w:w="0" w:type="dxa"/>
              <w:left w:w="0" w:type="dxa"/>
              <w:bottom w:w="0" w:type="dxa"/>
              <w:right w:w="0" w:type="dxa"/>
            </w:tcMar>
            <w:vAlign w:val="center"/>
          </w:tcPr>
          <w:p w14:paraId="4684F95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 (2.7%)</w:t>
            </w:r>
          </w:p>
        </w:tc>
        <w:tc>
          <w:tcPr>
            <w:tcW w:w="2384" w:type="dxa"/>
            <w:shd w:val="clear" w:color="auto" w:fill="FFFFFF"/>
            <w:tcMar>
              <w:top w:w="0" w:type="dxa"/>
              <w:left w:w="0" w:type="dxa"/>
              <w:bottom w:w="0" w:type="dxa"/>
              <w:right w:w="0" w:type="dxa"/>
            </w:tcMar>
            <w:vAlign w:val="center"/>
          </w:tcPr>
          <w:p w14:paraId="765EA0C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3 (8.1%)</w:t>
            </w:r>
          </w:p>
        </w:tc>
        <w:tc>
          <w:tcPr>
            <w:tcW w:w="861" w:type="dxa"/>
            <w:shd w:val="clear" w:color="auto" w:fill="FFFFFF"/>
            <w:tcMar>
              <w:top w:w="0" w:type="dxa"/>
              <w:left w:w="0" w:type="dxa"/>
              <w:bottom w:w="0" w:type="dxa"/>
              <w:right w:w="0" w:type="dxa"/>
            </w:tcMar>
            <w:vAlign w:val="center"/>
          </w:tcPr>
          <w:p w14:paraId="2749D94B"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44BE68C9" w14:textId="77777777" w:rsidTr="00B137FB">
        <w:trPr>
          <w:cantSplit/>
          <w:jc w:val="center"/>
        </w:trPr>
        <w:tc>
          <w:tcPr>
            <w:tcW w:w="2410" w:type="dxa"/>
            <w:shd w:val="clear" w:color="auto" w:fill="FFFFFF"/>
            <w:tcMar>
              <w:top w:w="0" w:type="dxa"/>
              <w:left w:w="0" w:type="dxa"/>
              <w:bottom w:w="0" w:type="dxa"/>
              <w:right w:w="0" w:type="dxa"/>
            </w:tcMar>
            <w:vAlign w:val="center"/>
          </w:tcPr>
          <w:p w14:paraId="463515A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Intestinal type+Diffuse type+Indeterminate type</w:t>
            </w:r>
          </w:p>
        </w:tc>
        <w:tc>
          <w:tcPr>
            <w:tcW w:w="2835" w:type="dxa"/>
            <w:shd w:val="clear" w:color="auto" w:fill="FFFFFF"/>
            <w:tcMar>
              <w:top w:w="0" w:type="dxa"/>
              <w:left w:w="0" w:type="dxa"/>
              <w:bottom w:w="0" w:type="dxa"/>
              <w:right w:w="0" w:type="dxa"/>
            </w:tcMar>
            <w:vAlign w:val="center"/>
          </w:tcPr>
          <w:p w14:paraId="7D8D3AE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1 (2.7%)</w:t>
            </w:r>
          </w:p>
        </w:tc>
        <w:tc>
          <w:tcPr>
            <w:tcW w:w="2384" w:type="dxa"/>
            <w:shd w:val="clear" w:color="auto" w:fill="FFFFFF"/>
            <w:tcMar>
              <w:top w:w="0" w:type="dxa"/>
              <w:left w:w="0" w:type="dxa"/>
              <w:bottom w:w="0" w:type="dxa"/>
              <w:right w:w="0" w:type="dxa"/>
            </w:tcMar>
            <w:vAlign w:val="center"/>
          </w:tcPr>
          <w:p w14:paraId="2E18A9F3"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 (0%)</w:t>
            </w:r>
          </w:p>
        </w:tc>
        <w:tc>
          <w:tcPr>
            <w:tcW w:w="861" w:type="dxa"/>
            <w:shd w:val="clear" w:color="auto" w:fill="FFFFFF"/>
            <w:tcMar>
              <w:top w:w="0" w:type="dxa"/>
              <w:left w:w="0" w:type="dxa"/>
              <w:bottom w:w="0" w:type="dxa"/>
              <w:right w:w="0" w:type="dxa"/>
            </w:tcMar>
            <w:vAlign w:val="center"/>
          </w:tcPr>
          <w:p w14:paraId="033C8B73"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1B2E9D14" w14:textId="77777777" w:rsidTr="00B137FB">
        <w:trPr>
          <w:cantSplit/>
          <w:jc w:val="center"/>
        </w:trPr>
        <w:tc>
          <w:tcPr>
            <w:tcW w:w="2410" w:type="dxa"/>
            <w:shd w:val="clear" w:color="auto" w:fill="FFFFFF"/>
            <w:tcMar>
              <w:top w:w="0" w:type="dxa"/>
              <w:left w:w="0" w:type="dxa"/>
              <w:bottom w:w="0" w:type="dxa"/>
              <w:right w:w="0" w:type="dxa"/>
            </w:tcMar>
            <w:vAlign w:val="center"/>
          </w:tcPr>
          <w:p w14:paraId="57C6AEBA"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Mixed type</w:t>
            </w:r>
          </w:p>
        </w:tc>
        <w:tc>
          <w:tcPr>
            <w:tcW w:w="2835" w:type="dxa"/>
            <w:shd w:val="clear" w:color="auto" w:fill="FFFFFF"/>
            <w:tcMar>
              <w:top w:w="0" w:type="dxa"/>
              <w:left w:w="0" w:type="dxa"/>
              <w:bottom w:w="0" w:type="dxa"/>
              <w:right w:w="0" w:type="dxa"/>
            </w:tcMar>
            <w:vAlign w:val="center"/>
          </w:tcPr>
          <w:p w14:paraId="7C29FFE4"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8 (21.6%)</w:t>
            </w:r>
          </w:p>
        </w:tc>
        <w:tc>
          <w:tcPr>
            <w:tcW w:w="2384" w:type="dxa"/>
            <w:shd w:val="clear" w:color="auto" w:fill="FFFFFF"/>
            <w:tcMar>
              <w:top w:w="0" w:type="dxa"/>
              <w:left w:w="0" w:type="dxa"/>
              <w:bottom w:w="0" w:type="dxa"/>
              <w:right w:w="0" w:type="dxa"/>
            </w:tcMar>
            <w:vAlign w:val="center"/>
          </w:tcPr>
          <w:p w14:paraId="724AC45D"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4 (10.8%)</w:t>
            </w:r>
          </w:p>
        </w:tc>
        <w:tc>
          <w:tcPr>
            <w:tcW w:w="861" w:type="dxa"/>
            <w:shd w:val="clear" w:color="auto" w:fill="FFFFFF"/>
            <w:tcMar>
              <w:top w:w="0" w:type="dxa"/>
              <w:left w:w="0" w:type="dxa"/>
              <w:bottom w:w="0" w:type="dxa"/>
              <w:right w:w="0" w:type="dxa"/>
            </w:tcMar>
            <w:vAlign w:val="center"/>
          </w:tcPr>
          <w:p w14:paraId="395C0B69" w14:textId="77777777" w:rsidR="002C1F2C" w:rsidRPr="008E3852" w:rsidRDefault="002C1F2C" w:rsidP="00B137FB">
            <w:pPr>
              <w:spacing w:before="100" w:after="100"/>
              <w:ind w:left="100" w:right="100"/>
              <w:jc w:val="center"/>
              <w:rPr>
                <w:rFonts w:ascii="Times New Roman" w:hAnsi="Times New Roman" w:cs="Times New Roman"/>
              </w:rPr>
            </w:pPr>
          </w:p>
        </w:tc>
      </w:tr>
      <w:tr w:rsidR="002C1F2C" w:rsidRPr="008E3852" w14:paraId="07512C33" w14:textId="77777777" w:rsidTr="00B137FB">
        <w:trPr>
          <w:cantSplit/>
          <w:jc w:val="center"/>
        </w:trPr>
        <w:tc>
          <w:tcPr>
            <w:tcW w:w="2410" w:type="dxa"/>
            <w:tcBorders>
              <w:bottom w:val="single" w:sz="6" w:space="0" w:color="000000"/>
            </w:tcBorders>
            <w:shd w:val="clear" w:color="auto" w:fill="FFFFFF"/>
            <w:tcMar>
              <w:top w:w="0" w:type="dxa"/>
              <w:left w:w="0" w:type="dxa"/>
              <w:bottom w:w="0" w:type="dxa"/>
              <w:right w:w="0" w:type="dxa"/>
            </w:tcMar>
            <w:vAlign w:val="center"/>
          </w:tcPr>
          <w:p w14:paraId="664CCB40"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Age, median (IQR)</w:t>
            </w:r>
          </w:p>
        </w:tc>
        <w:tc>
          <w:tcPr>
            <w:tcW w:w="2835" w:type="dxa"/>
            <w:tcBorders>
              <w:bottom w:val="single" w:sz="6" w:space="0" w:color="000000"/>
            </w:tcBorders>
            <w:shd w:val="clear" w:color="auto" w:fill="FFFFFF"/>
            <w:tcMar>
              <w:top w:w="0" w:type="dxa"/>
              <w:left w:w="0" w:type="dxa"/>
              <w:bottom w:w="0" w:type="dxa"/>
              <w:right w:w="0" w:type="dxa"/>
            </w:tcMar>
            <w:vAlign w:val="center"/>
          </w:tcPr>
          <w:p w14:paraId="2B1E3EED"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64 (54, 70)</w:t>
            </w:r>
          </w:p>
        </w:tc>
        <w:tc>
          <w:tcPr>
            <w:tcW w:w="2384" w:type="dxa"/>
            <w:tcBorders>
              <w:bottom w:val="single" w:sz="6" w:space="0" w:color="000000"/>
            </w:tcBorders>
            <w:shd w:val="clear" w:color="auto" w:fill="FFFFFF"/>
            <w:tcMar>
              <w:top w:w="0" w:type="dxa"/>
              <w:left w:w="0" w:type="dxa"/>
              <w:bottom w:w="0" w:type="dxa"/>
              <w:right w:w="0" w:type="dxa"/>
            </w:tcMar>
            <w:vAlign w:val="center"/>
          </w:tcPr>
          <w:p w14:paraId="4260DA6C"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69 (62, 76)</w:t>
            </w:r>
          </w:p>
        </w:tc>
        <w:tc>
          <w:tcPr>
            <w:tcW w:w="861" w:type="dxa"/>
            <w:tcBorders>
              <w:bottom w:val="single" w:sz="6" w:space="0" w:color="000000"/>
            </w:tcBorders>
            <w:shd w:val="clear" w:color="auto" w:fill="FFFFFF"/>
            <w:tcMar>
              <w:top w:w="0" w:type="dxa"/>
              <w:left w:w="0" w:type="dxa"/>
              <w:bottom w:w="0" w:type="dxa"/>
              <w:right w:w="0" w:type="dxa"/>
            </w:tcMar>
            <w:vAlign w:val="center"/>
          </w:tcPr>
          <w:p w14:paraId="18A83049" w14:textId="77777777" w:rsidR="002C1F2C" w:rsidRPr="008E3852" w:rsidRDefault="002C1F2C" w:rsidP="00B137FB">
            <w:pPr>
              <w:spacing w:before="100" w:after="100"/>
              <w:ind w:left="100" w:right="100"/>
              <w:jc w:val="center"/>
              <w:rPr>
                <w:rFonts w:ascii="Times New Roman" w:hAnsi="Times New Roman" w:cs="Times New Roman"/>
              </w:rPr>
            </w:pPr>
            <w:r w:rsidRPr="008E3852">
              <w:rPr>
                <w:rFonts w:ascii="Times New Roman" w:eastAsia="DejaVu Sans" w:hAnsi="Times New Roman" w:cs="Times New Roman"/>
                <w:color w:val="000000"/>
                <w:sz w:val="18"/>
                <w:szCs w:val="18"/>
              </w:rPr>
              <w:t>0.030</w:t>
            </w:r>
          </w:p>
        </w:tc>
      </w:tr>
    </w:tbl>
    <w:p w14:paraId="50196589" w14:textId="77777777" w:rsidR="002C1F2C" w:rsidRPr="008E3852" w:rsidRDefault="002C1F2C" w:rsidP="002C1F2C">
      <w:pPr>
        <w:rPr>
          <w:rFonts w:hint="eastAsia"/>
        </w:rPr>
      </w:pPr>
    </w:p>
    <w:p w14:paraId="0A6E62CE" w14:textId="77777777" w:rsidR="002C1F2C" w:rsidRPr="006F04E7" w:rsidRDefault="002C1F2C">
      <w:pPr>
        <w:rPr>
          <w:rFonts w:ascii="Times New Roman" w:hAnsi="Times New Roman" w:cs="Times New Roman"/>
        </w:rPr>
      </w:pPr>
    </w:p>
    <w:sectPr w:rsidR="002C1F2C" w:rsidRPr="006F04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906" w14:textId="77777777" w:rsidR="000A1AB5" w:rsidRDefault="000A1AB5" w:rsidP="005E7DDC">
      <w:pPr>
        <w:rPr>
          <w:rFonts w:hint="eastAsia"/>
        </w:rPr>
      </w:pPr>
      <w:r>
        <w:separator/>
      </w:r>
    </w:p>
  </w:endnote>
  <w:endnote w:type="continuationSeparator" w:id="0">
    <w:p w14:paraId="36F91457" w14:textId="77777777" w:rsidR="000A1AB5" w:rsidRDefault="000A1AB5" w:rsidP="005E7DD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jaVu Sans">
    <w:altName w:val="Verd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48B4" w14:textId="77777777" w:rsidR="000A1AB5" w:rsidRDefault="000A1AB5" w:rsidP="005E7DDC">
      <w:pPr>
        <w:rPr>
          <w:rFonts w:hint="eastAsia"/>
        </w:rPr>
      </w:pPr>
      <w:r>
        <w:separator/>
      </w:r>
    </w:p>
  </w:footnote>
  <w:footnote w:type="continuationSeparator" w:id="0">
    <w:p w14:paraId="0DC6A55B" w14:textId="77777777" w:rsidR="000A1AB5" w:rsidRDefault="000A1AB5" w:rsidP="005E7DD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wtxs9z42xzfyep5rz5we0g0fap05awsppr&quot;&gt;My EndNote Library-new&lt;record-ids&gt;&lt;item&gt;32&lt;/item&gt;&lt;/record-ids&gt;&lt;/item&gt;&lt;/Libraries&gt;"/>
  </w:docVars>
  <w:rsids>
    <w:rsidRoot w:val="00916F4F"/>
    <w:rsid w:val="00010B8C"/>
    <w:rsid w:val="00033BDA"/>
    <w:rsid w:val="000A176C"/>
    <w:rsid w:val="000A1AB5"/>
    <w:rsid w:val="000B42AC"/>
    <w:rsid w:val="000D07DC"/>
    <w:rsid w:val="00102AB1"/>
    <w:rsid w:val="001120B4"/>
    <w:rsid w:val="001978B8"/>
    <w:rsid w:val="001D081E"/>
    <w:rsid w:val="001E11EB"/>
    <w:rsid w:val="001E41EC"/>
    <w:rsid w:val="002133E9"/>
    <w:rsid w:val="00221D83"/>
    <w:rsid w:val="00225D11"/>
    <w:rsid w:val="00225FD2"/>
    <w:rsid w:val="002A1FD5"/>
    <w:rsid w:val="002B0697"/>
    <w:rsid w:val="002C1F2C"/>
    <w:rsid w:val="002E4F63"/>
    <w:rsid w:val="0033319F"/>
    <w:rsid w:val="003534F8"/>
    <w:rsid w:val="00385EB3"/>
    <w:rsid w:val="003C52DD"/>
    <w:rsid w:val="0041542C"/>
    <w:rsid w:val="0047362C"/>
    <w:rsid w:val="004D3897"/>
    <w:rsid w:val="00520C57"/>
    <w:rsid w:val="0059645D"/>
    <w:rsid w:val="005E7DDC"/>
    <w:rsid w:val="005F0D64"/>
    <w:rsid w:val="00624F38"/>
    <w:rsid w:val="0064493B"/>
    <w:rsid w:val="00656570"/>
    <w:rsid w:val="006B035B"/>
    <w:rsid w:val="006C1AF3"/>
    <w:rsid w:val="006F04E7"/>
    <w:rsid w:val="006F51AA"/>
    <w:rsid w:val="00717B85"/>
    <w:rsid w:val="00722161"/>
    <w:rsid w:val="007453FC"/>
    <w:rsid w:val="007A54C7"/>
    <w:rsid w:val="007A5E6D"/>
    <w:rsid w:val="007C34F6"/>
    <w:rsid w:val="008111B4"/>
    <w:rsid w:val="00811614"/>
    <w:rsid w:val="008230D3"/>
    <w:rsid w:val="00825E4B"/>
    <w:rsid w:val="00840D64"/>
    <w:rsid w:val="00865295"/>
    <w:rsid w:val="008716E9"/>
    <w:rsid w:val="00875584"/>
    <w:rsid w:val="008B06BC"/>
    <w:rsid w:val="008D29B6"/>
    <w:rsid w:val="008D393B"/>
    <w:rsid w:val="008F3E5C"/>
    <w:rsid w:val="00916F4F"/>
    <w:rsid w:val="009859C0"/>
    <w:rsid w:val="009C3D47"/>
    <w:rsid w:val="009E6FDD"/>
    <w:rsid w:val="009F1D08"/>
    <w:rsid w:val="00A06C16"/>
    <w:rsid w:val="00A4299E"/>
    <w:rsid w:val="00A60631"/>
    <w:rsid w:val="00A9791D"/>
    <w:rsid w:val="00AE3C07"/>
    <w:rsid w:val="00B2407E"/>
    <w:rsid w:val="00B51AA0"/>
    <w:rsid w:val="00B63C79"/>
    <w:rsid w:val="00BC3F64"/>
    <w:rsid w:val="00BE2928"/>
    <w:rsid w:val="00BE6C41"/>
    <w:rsid w:val="00C51E26"/>
    <w:rsid w:val="00C540B0"/>
    <w:rsid w:val="00C93A95"/>
    <w:rsid w:val="00CB1E19"/>
    <w:rsid w:val="00CE232E"/>
    <w:rsid w:val="00CE6001"/>
    <w:rsid w:val="00D0055C"/>
    <w:rsid w:val="00D068B6"/>
    <w:rsid w:val="00D2219B"/>
    <w:rsid w:val="00D265BB"/>
    <w:rsid w:val="00D305DE"/>
    <w:rsid w:val="00D8065D"/>
    <w:rsid w:val="00D949F9"/>
    <w:rsid w:val="00DA19AD"/>
    <w:rsid w:val="00DC2309"/>
    <w:rsid w:val="00DE1F07"/>
    <w:rsid w:val="00E30AC0"/>
    <w:rsid w:val="00E4211E"/>
    <w:rsid w:val="00E67CCF"/>
    <w:rsid w:val="00EA4028"/>
    <w:rsid w:val="00EA7CD0"/>
    <w:rsid w:val="00EC0365"/>
    <w:rsid w:val="00ED5EFF"/>
    <w:rsid w:val="00EE2DEC"/>
    <w:rsid w:val="00F17514"/>
    <w:rsid w:val="00F21D48"/>
    <w:rsid w:val="00FD6B28"/>
    <w:rsid w:val="00FE36FC"/>
    <w:rsid w:val="00FE4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38F93"/>
  <w15:chartTrackingRefBased/>
  <w15:docId w15:val="{EE43BCC2-4747-4942-A4FE-7A3A7137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55C"/>
    <w:pPr>
      <w:widowControl w:val="0"/>
      <w:jc w:val="both"/>
    </w:pPr>
  </w:style>
  <w:style w:type="paragraph" w:styleId="2">
    <w:name w:val="heading 2"/>
    <w:aliases w:val="Section heading"/>
    <w:basedOn w:val="a"/>
    <w:next w:val="a"/>
    <w:link w:val="20"/>
    <w:uiPriority w:val="9"/>
    <w:unhideWhenUsed/>
    <w:qFormat/>
    <w:rsid w:val="00B51AA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6F4F"/>
    <w:rPr>
      <w:color w:val="0563C1" w:themeColor="hyperlink"/>
      <w:u w:val="single"/>
    </w:rPr>
  </w:style>
  <w:style w:type="paragraph" w:styleId="a4">
    <w:name w:val="header"/>
    <w:basedOn w:val="a"/>
    <w:link w:val="a5"/>
    <w:uiPriority w:val="99"/>
    <w:unhideWhenUsed/>
    <w:rsid w:val="005E7DDC"/>
    <w:pPr>
      <w:tabs>
        <w:tab w:val="center" w:pos="4153"/>
        <w:tab w:val="right" w:pos="8306"/>
      </w:tabs>
      <w:snapToGrid w:val="0"/>
      <w:jc w:val="center"/>
    </w:pPr>
    <w:rPr>
      <w:sz w:val="18"/>
      <w:szCs w:val="18"/>
    </w:rPr>
  </w:style>
  <w:style w:type="character" w:customStyle="1" w:styleId="a5">
    <w:name w:val="页眉 字符"/>
    <w:basedOn w:val="a0"/>
    <w:link w:val="a4"/>
    <w:uiPriority w:val="99"/>
    <w:rsid w:val="005E7DDC"/>
    <w:rPr>
      <w:sz w:val="18"/>
      <w:szCs w:val="18"/>
    </w:rPr>
  </w:style>
  <w:style w:type="paragraph" w:styleId="a6">
    <w:name w:val="footer"/>
    <w:basedOn w:val="a"/>
    <w:link w:val="a7"/>
    <w:uiPriority w:val="99"/>
    <w:unhideWhenUsed/>
    <w:rsid w:val="005E7DDC"/>
    <w:pPr>
      <w:tabs>
        <w:tab w:val="center" w:pos="4153"/>
        <w:tab w:val="right" w:pos="8306"/>
      </w:tabs>
      <w:snapToGrid w:val="0"/>
      <w:jc w:val="left"/>
    </w:pPr>
    <w:rPr>
      <w:sz w:val="18"/>
      <w:szCs w:val="18"/>
    </w:rPr>
  </w:style>
  <w:style w:type="character" w:customStyle="1" w:styleId="a7">
    <w:name w:val="页脚 字符"/>
    <w:basedOn w:val="a0"/>
    <w:link w:val="a6"/>
    <w:uiPriority w:val="99"/>
    <w:rsid w:val="005E7DDC"/>
    <w:rPr>
      <w:sz w:val="18"/>
      <w:szCs w:val="18"/>
    </w:rPr>
  </w:style>
  <w:style w:type="character" w:customStyle="1" w:styleId="20">
    <w:name w:val="标题 2 字符"/>
    <w:aliases w:val="Section heading 字符"/>
    <w:basedOn w:val="a0"/>
    <w:link w:val="2"/>
    <w:uiPriority w:val="9"/>
    <w:rsid w:val="00B51AA0"/>
    <w:rPr>
      <w:rFonts w:asciiTheme="majorHAnsi" w:eastAsiaTheme="majorEastAsia" w:hAnsiTheme="majorHAnsi" w:cstheme="majorBidi"/>
      <w:b/>
      <w:bCs/>
      <w:sz w:val="32"/>
      <w:szCs w:val="32"/>
    </w:rPr>
  </w:style>
  <w:style w:type="paragraph" w:customStyle="1" w:styleId="EndNoteBibliographyTitle">
    <w:name w:val="EndNote Bibliography Title"/>
    <w:basedOn w:val="a"/>
    <w:link w:val="EndNoteBibliographyTitle0"/>
    <w:rsid w:val="00520C5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20C57"/>
    <w:rPr>
      <w:rFonts w:ascii="等线" w:eastAsia="等线" w:hAnsi="等线"/>
      <w:noProof/>
      <w:sz w:val="20"/>
    </w:rPr>
  </w:style>
  <w:style w:type="paragraph" w:customStyle="1" w:styleId="EndNoteBibliography">
    <w:name w:val="EndNote Bibliography"/>
    <w:basedOn w:val="a"/>
    <w:link w:val="EndNoteBibliography0"/>
    <w:rsid w:val="00520C57"/>
    <w:rPr>
      <w:rFonts w:ascii="等线" w:eastAsia="等线" w:hAnsi="等线"/>
      <w:noProof/>
      <w:sz w:val="20"/>
    </w:rPr>
  </w:style>
  <w:style w:type="character" w:customStyle="1" w:styleId="EndNoteBibliography0">
    <w:name w:val="EndNote Bibliography 字符"/>
    <w:basedOn w:val="a0"/>
    <w:link w:val="EndNoteBibliography"/>
    <w:rsid w:val="00520C57"/>
    <w:rPr>
      <w:rFonts w:ascii="等线" w:eastAsia="等线" w:hAnsi="等线"/>
      <w:noProof/>
      <w:sz w:val="20"/>
    </w:rPr>
  </w:style>
  <w:style w:type="paragraph" w:styleId="a8">
    <w:name w:val="List Paragraph"/>
    <w:basedOn w:val="a"/>
    <w:uiPriority w:val="34"/>
    <w:qFormat/>
    <w:rsid w:val="00D005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11012</TotalTime>
  <Pages>12</Pages>
  <Words>4677</Words>
  <Characters>26660</Characters>
  <Application>Microsoft Office Word</Application>
  <DocSecurity>0</DocSecurity>
  <Lines>222</Lines>
  <Paragraphs>62</Paragraphs>
  <ScaleCrop>false</ScaleCrop>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 f</dc:creator>
  <cp:keywords/>
  <dc:description/>
  <cp:lastModifiedBy>xd f</cp:lastModifiedBy>
  <cp:revision>19</cp:revision>
  <dcterms:created xsi:type="dcterms:W3CDTF">2024-09-11T12:06:00Z</dcterms:created>
  <dcterms:modified xsi:type="dcterms:W3CDTF">2025-03-28T09:13:00Z</dcterms:modified>
</cp:coreProperties>
</file>