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bidi w:val="0"/>
        <w:spacing w:before="200" w:after="120"/>
        <w:jc w:val="left"/>
        <w:rPr/>
      </w:pPr>
      <w:r>
        <w:rPr/>
        <w:t>Supplemental Material</w:t>
      </w:r>
    </w:p>
    <w:p>
      <w:pPr>
        <w:pStyle w:val="Heading1"/>
        <w:numPr>
          <w:ilvl w:val="0"/>
          <w:numId w:val="1"/>
        </w:numPr>
        <w:bidi w:val="0"/>
        <w:jc w:val="left"/>
        <w:rPr/>
      </w:pPr>
      <w:r>
        <w:rPr/>
        <w:t>Integrated 3D Imaging of FFPE Lung Tissue Combining MicroCT Light and Electron Microscopy Allows for Contextualized Ultrastructural and Histological Analysis</w:t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  <w:t>Johanna Reiser, Jonas Albers, Angelika Svetlove, Mara Mertiny, Felix K.F. Kommoss, Constantin Schwab, Anna Schneemann, Giuliana Tromba, Irene Wacker, Ronald E. Curticean, Rasmus R. Schroeder, Hans-Ulrich Kauczor, Mark O. Wielpütz, Christian Dullin, and Willi L. Wagner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92"/>
        <w:gridCol w:w="2493"/>
        <w:gridCol w:w="2492"/>
        <w:gridCol w:w="1"/>
        <w:gridCol w:w="2493"/>
      </w:tblGrid>
      <w:tr>
        <w:trPr/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PBI based Synchrotron microCT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microCT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Setup</w:t>
            </w:r>
          </w:p>
        </w:tc>
        <w:tc>
          <w:tcPr>
            <w:tcW w:w="4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SYRMEP white beam setup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Zeiss 620 Versa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Beam Energy / tube voltage</w:t>
            </w:r>
          </w:p>
        </w:tc>
        <w:tc>
          <w:tcPr>
            <w:tcW w:w="4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average energy 20 keV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40 kV (8W)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Filtering</w:t>
            </w:r>
          </w:p>
        </w:tc>
        <w:tc>
          <w:tcPr>
            <w:tcW w:w="4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1mm Si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None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Flux</w:t>
            </w:r>
          </w:p>
        </w:tc>
        <w:tc>
          <w:tcPr>
            <w:tcW w:w="4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~10</w:t>
            </w:r>
            <w:r>
              <w:rPr>
                <w:shd w:fill="auto" w:val="clear"/>
                <w:vertAlign w:val="superscript"/>
              </w:rPr>
              <w:t>11</w:t>
            </w:r>
            <w:r>
              <w:rPr>
                <w:shd w:fill="auto" w:val="clear"/>
              </w:rPr>
              <w:t xml:space="preserve"> ph/mm</w:t>
            </w:r>
            <w:r>
              <w:rPr>
                <w:shd w:fill="auto" w:val="clear"/>
                <w:vertAlign w:val="superscript"/>
              </w:rPr>
              <w:t>2</w:t>
            </w:r>
            <w:r>
              <w:rPr>
                <w:shd w:fill="auto" w:val="clear"/>
              </w:rPr>
              <w:t xml:space="preserve"> s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§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Detector</w:t>
            </w:r>
          </w:p>
        </w:tc>
        <w:tc>
          <w:tcPr>
            <w:tcW w:w="4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Hamamatsu Orca Flash sCMOS, 2048×2048 px</w:t>
            </w:r>
            <w:r>
              <w:rPr>
                <w:vertAlign w:val="superscript"/>
              </w:rPr>
              <w:t>2</w:t>
            </w:r>
            <w:r>
              <w:rPr/>
              <w:t xml:space="preserve"> - pixel size of 6.5×6.5 μm</w:t>
            </w:r>
            <w:r>
              <w:rPr>
                <w:vertAlign w:val="superscript"/>
              </w:rPr>
              <w:t>2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proprietary detector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Exposure time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50 ms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100 ms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5000 ms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Scan geometry</w:t>
            </w:r>
          </w:p>
        </w:tc>
        <w:tc>
          <w:tcPr>
            <w:tcW w:w="4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centered 180°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centered 360°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Projections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1800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1800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5001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 xml:space="preserve">Total scanning time 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90 s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180 s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9.3 h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Objective lens / magnification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flexible zoom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flexible zoom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4x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Reconstructed voxel size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4.5x4.5x4.5 µm</w:t>
            </w:r>
            <w:r>
              <w:rPr>
                <w:vertAlign w:val="superscript"/>
              </w:rPr>
              <w:t>3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2x2x2 µm</w:t>
            </w:r>
            <w:r>
              <w:rPr>
                <w:vertAlign w:val="superscript"/>
              </w:rPr>
              <w:t>3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1x1x1 µm</w:t>
            </w:r>
            <w:r>
              <w:rPr>
                <w:vertAlign w:val="superscript"/>
              </w:rPr>
              <w:t>3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Scanned volume [px]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2048x2048x778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20248x2048x1750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1031x1031x1031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Sample condition</w:t>
            </w:r>
          </w:p>
        </w:tc>
        <w:tc>
          <w:tcPr>
            <w:tcW w:w="74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unstained 4mm punch biopsy of a standard FFPE lung tissue block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Sample-to-Detector distance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45 cm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15 cm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4 cm</w:t>
            </w:r>
          </w:p>
        </w:tc>
      </w:tr>
      <w:tr>
        <w:trPr/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left"/>
              <w:rPr/>
            </w:pPr>
            <w:r>
              <w:rPr/>
              <w:t>Multiple scans</w:t>
            </w:r>
          </w:p>
        </w:tc>
        <w:tc>
          <w:tcPr>
            <w:tcW w:w="4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3 vertically stacked (increment 3mm)</w:t>
            </w:r>
          </w:p>
        </w:tc>
        <w:tc>
          <w:tcPr>
            <w:tcW w:w="2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bidi w:val="0"/>
              <w:jc w:val="center"/>
              <w:rPr/>
            </w:pPr>
            <w:r>
              <w:rPr/>
              <w:t>No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§ where are no x-ray flux values available. The flux is highly dependent on the focal spot size and the tube current. Typically, the flux in a microCT is about 3 orders of magnitude smaller than for synchrotron-CT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Roboto" w:cs="Droid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Roboto" w:cs="Droid Sans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Roboto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2215</TotalTime>
  <Application>LibreOffice/7.4.3.2$Linux_X86_64 LibreOffice_project/40$Build-2</Application>
  <AppVersion>15.0000</AppVersion>
  <Pages>1</Pages>
  <Words>225</Words>
  <Characters>1236</Characters>
  <CharactersWithSpaces>1405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2025-03-26T08:06:19Z</dcterms:created>
  <dc:creator>Christian Dullin</dc:creator>
  <dc:description/>
  <dc:language>en-US</dc:language>
  <cp:lastModifiedBy>Christian Dullin</cp:lastModifiedBy>
  <dcterms:modified xsi:type="dcterms:W3CDTF">2025-04-22T08:49:09Z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