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7A3" w:rsidRDefault="008107A3">
      <w:r>
        <w:rPr>
          <w:noProof/>
        </w:rPr>
        <w:drawing>
          <wp:inline distT="0" distB="0" distL="0" distR="0" wp14:anchorId="32D169A1" wp14:editId="26CE112B">
            <wp:extent cx="5731510" cy="322389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7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7A3" w:rsidRDefault="008107A3"/>
    <w:p w:rsidR="008107A3" w:rsidRDefault="00D36DFB" w:rsidP="008107A3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S</w:t>
      </w:r>
      <w:r w:rsidRPr="00D36DFB">
        <w:rPr>
          <w:rFonts w:ascii="Times New Roman" w:hAnsi="Times New Roman" w:cs="Times New Roman"/>
          <w:bCs/>
          <w:iCs/>
          <w:sz w:val="24"/>
          <w:szCs w:val="24"/>
        </w:rPr>
        <w:t xml:space="preserve">upplementary </w:t>
      </w:r>
      <w:r>
        <w:rPr>
          <w:rFonts w:ascii="Times New Roman" w:hAnsi="Times New Roman" w:cs="Times New Roman"/>
          <w:bCs/>
          <w:iCs/>
          <w:sz w:val="24"/>
          <w:szCs w:val="24"/>
        </w:rPr>
        <w:t>Figure</w:t>
      </w:r>
      <w:r w:rsidRPr="00D36DFB">
        <w:rPr>
          <w:rFonts w:ascii="Times New Roman" w:hAnsi="Times New Roman" w:cs="Times New Roman"/>
          <w:bCs/>
          <w:iCs/>
          <w:sz w:val="24"/>
          <w:szCs w:val="24"/>
        </w:rPr>
        <w:t xml:space="preserve"> 1</w:t>
      </w:r>
      <w:r>
        <w:rPr>
          <w:rFonts w:ascii="Times New Roman" w:hAnsi="Times New Roman" w:cs="Times New Roman"/>
          <w:bCs/>
          <w:iCs/>
          <w:sz w:val="24"/>
          <w:szCs w:val="24"/>
        </w:rPr>
        <w:t>:</w:t>
      </w:r>
      <w:r w:rsidR="008107A3">
        <w:rPr>
          <w:rFonts w:ascii="Times New Roman" w:hAnsi="Times New Roman" w:cs="Times New Roman"/>
          <w:bCs/>
          <w:iCs/>
          <w:sz w:val="24"/>
          <w:szCs w:val="24"/>
        </w:rPr>
        <w:t xml:space="preserve"> Confusion matrix. The 2 × 2 contingency table reports the number of true positives, false positives, false negatives, and true negatives</w:t>
      </w:r>
    </w:p>
    <w:p w:rsidR="008107A3" w:rsidRDefault="008107A3" w:rsidP="008107A3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8107A3" w:rsidRDefault="008107A3" w:rsidP="008107A3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8107A3" w:rsidRDefault="008107A3" w:rsidP="008107A3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noProof/>
        </w:rPr>
        <w:drawing>
          <wp:inline distT="0" distB="0" distL="0" distR="0" wp14:anchorId="41BDF42D" wp14:editId="2F4D4481">
            <wp:extent cx="5731510" cy="322389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8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7A3" w:rsidRDefault="008107A3" w:rsidP="008107A3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8107A3" w:rsidRPr="008107A3" w:rsidRDefault="00D36DFB" w:rsidP="008107A3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S</w:t>
      </w:r>
      <w:r w:rsidRPr="00D36DFB">
        <w:rPr>
          <w:rFonts w:ascii="Times New Roman" w:hAnsi="Times New Roman" w:cs="Times New Roman"/>
          <w:bCs/>
          <w:iCs/>
          <w:sz w:val="24"/>
          <w:szCs w:val="24"/>
        </w:rPr>
        <w:t xml:space="preserve">upplementary </w:t>
      </w:r>
      <w:r w:rsidR="008107A3">
        <w:rPr>
          <w:rFonts w:ascii="Times New Roman" w:hAnsi="Times New Roman" w:cs="Times New Roman"/>
          <w:bCs/>
          <w:iCs/>
          <w:sz w:val="24"/>
          <w:szCs w:val="24"/>
        </w:rPr>
        <w:t>Figure 2</w:t>
      </w:r>
      <w:r>
        <w:rPr>
          <w:rFonts w:ascii="Times New Roman" w:hAnsi="Times New Roman" w:cs="Times New Roman"/>
          <w:bCs/>
          <w:iCs/>
          <w:sz w:val="24"/>
          <w:szCs w:val="24"/>
        </w:rPr>
        <w:t>:</w:t>
      </w:r>
      <w:r w:rsidR="008107A3">
        <w:rPr>
          <w:rFonts w:ascii="Times New Roman" w:hAnsi="Times New Roman" w:cs="Times New Roman"/>
          <w:bCs/>
          <w:iCs/>
          <w:sz w:val="24"/>
          <w:szCs w:val="24"/>
        </w:rPr>
        <w:t xml:space="preserve"> Confusion matrix. The 2 × 2 contingency table reports the number of true positives, false positives, false negatives, and true negatives</w:t>
      </w:r>
    </w:p>
    <w:p w:rsidR="00084435" w:rsidRDefault="00EB0249">
      <w:r>
        <w:rPr>
          <w:noProof/>
        </w:rPr>
        <w:lastRenderedPageBreak/>
        <w:drawing>
          <wp:inline distT="0" distB="0" distL="0" distR="0">
            <wp:extent cx="5731510" cy="322389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5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0249" w:rsidRDefault="00D36DFB" w:rsidP="00EB0249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S</w:t>
      </w:r>
      <w:r w:rsidRPr="00D36DFB">
        <w:rPr>
          <w:rFonts w:ascii="Times New Roman" w:hAnsi="Times New Roman" w:cs="Times New Roman"/>
          <w:bCs/>
          <w:iCs/>
          <w:sz w:val="24"/>
          <w:szCs w:val="24"/>
        </w:rPr>
        <w:t xml:space="preserve">upplementary </w:t>
      </w:r>
      <w:r w:rsidR="00EB0249">
        <w:rPr>
          <w:rFonts w:ascii="Times New Roman" w:hAnsi="Times New Roman" w:cs="Times New Roman"/>
          <w:bCs/>
          <w:iCs/>
          <w:sz w:val="24"/>
          <w:szCs w:val="24"/>
        </w:rPr>
        <w:t>Figure 3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: </w:t>
      </w:r>
      <w:r w:rsidR="00EB0249">
        <w:rPr>
          <w:rFonts w:ascii="Times New Roman" w:hAnsi="Times New Roman" w:cs="Times New Roman"/>
          <w:bCs/>
          <w:iCs/>
          <w:sz w:val="24"/>
          <w:szCs w:val="24"/>
        </w:rPr>
        <w:t>Loss curves of the models. Blue and yellow curves represent the training and validation or test data</w:t>
      </w:r>
      <w:r w:rsidR="000B3AB4">
        <w:rPr>
          <w:rFonts w:ascii="Times New Roman" w:hAnsi="Times New Roman" w:cs="Times New Roman"/>
          <w:bCs/>
          <w:iCs/>
          <w:sz w:val="24"/>
          <w:szCs w:val="24"/>
        </w:rPr>
        <w:t>,</w:t>
      </w:r>
      <w:bookmarkStart w:id="0" w:name="_GoBack"/>
      <w:bookmarkEnd w:id="0"/>
      <w:r w:rsidR="00EB0249">
        <w:rPr>
          <w:rFonts w:ascii="Times New Roman" w:hAnsi="Times New Roman" w:cs="Times New Roman"/>
          <w:bCs/>
          <w:iCs/>
          <w:sz w:val="24"/>
          <w:szCs w:val="24"/>
        </w:rPr>
        <w:t xml:space="preserve"> respectively. (A) MobileNetV2 (B) ResNet101 (C) VGG16 (D) ResNet152 (E) ResNet50</w:t>
      </w:r>
    </w:p>
    <w:p w:rsidR="00EB0249" w:rsidRDefault="00EB0249"/>
    <w:p w:rsidR="00EB0249" w:rsidRDefault="00EB0249"/>
    <w:p w:rsidR="00EB0249" w:rsidRDefault="00EB0249"/>
    <w:p w:rsidR="00EB0249" w:rsidRDefault="00EB0249"/>
    <w:p w:rsidR="00EB0249" w:rsidRDefault="00EB0249"/>
    <w:p w:rsidR="00EB0249" w:rsidRDefault="00EB0249"/>
    <w:p w:rsidR="00EB0249" w:rsidRDefault="00EB0249"/>
    <w:sectPr w:rsidR="00EB02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5AD"/>
    <w:rsid w:val="000B3AB4"/>
    <w:rsid w:val="004143C5"/>
    <w:rsid w:val="005C65AD"/>
    <w:rsid w:val="008107A3"/>
    <w:rsid w:val="0096047F"/>
    <w:rsid w:val="00C87344"/>
    <w:rsid w:val="00D36DFB"/>
    <w:rsid w:val="00EB0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1BD905-BE3A-4D70-9A80-0F6555FC3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85</Words>
  <Characters>461</Characters>
  <Application>Microsoft Office Word</Application>
  <DocSecurity>0</DocSecurity>
  <Lines>23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12</cp:revision>
  <dcterms:created xsi:type="dcterms:W3CDTF">2025-04-07T02:39:00Z</dcterms:created>
  <dcterms:modified xsi:type="dcterms:W3CDTF">2025-05-15T10:25:00Z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ebbe172f73b8837c466bd43f5490041b45c9a8d8f7c867f1eff0cf60b1fbec6e</vt:lpwstr>
  </property>
</Properties>
</file>