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791" w:type="dxa"/>
        <w:tblLook w:val="04A0" w:firstRow="1" w:lastRow="0" w:firstColumn="1" w:lastColumn="0" w:noHBand="0" w:noVBand="1"/>
      </w:tblPr>
      <w:tblGrid>
        <w:gridCol w:w="13791"/>
      </w:tblGrid>
      <w:tr w:rsidR="007454E6" w:rsidRPr="004A0742" w14:paraId="2B8A8E47" w14:textId="77777777" w:rsidTr="0076043E">
        <w:trPr>
          <w:trHeight w:val="795"/>
        </w:trPr>
        <w:tc>
          <w:tcPr>
            <w:tcW w:w="13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D6410D" w14:textId="29C3683B" w:rsidR="007454E6" w:rsidRPr="004A0742" w:rsidRDefault="007454E6" w:rsidP="007604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0" w:name="_Hlk195523996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Supplemental </w:t>
            </w:r>
            <w:r w:rsidRPr="004A074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Table – Association of long-term plasma TMAO measures with inciden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</w:t>
            </w:r>
            <w:r w:rsidRPr="004A074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stroke and </w:t>
            </w:r>
            <w:r w:rsidRPr="007454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Myocardial infarction </w:t>
            </w:r>
            <w:r w:rsidRPr="004A074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among </w:t>
            </w:r>
            <w:bookmarkStart w:id="1" w:name="_Hlk180737848"/>
            <w:r w:rsidRPr="004A074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6,767 US Adults in the Multi-Ethnic Study of Atherosclerosis</w:t>
            </w:r>
            <w:bookmarkEnd w:id="1"/>
            <w:r w:rsidRPr="004A074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B34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1</w:t>
            </w:r>
            <w:bookmarkEnd w:id="0"/>
          </w:p>
        </w:tc>
      </w:tr>
      <w:tr w:rsidR="007454E6" w:rsidRPr="007E1270" w14:paraId="7FA7082A" w14:textId="77777777" w:rsidTr="0076043E">
        <w:trPr>
          <w:trHeight w:val="405"/>
        </w:trPr>
        <w:tc>
          <w:tcPr>
            <w:tcW w:w="137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3575" w:type="dxa"/>
              <w:tblLook w:val="04A0" w:firstRow="1" w:lastRow="0" w:firstColumn="1" w:lastColumn="0" w:noHBand="0" w:noVBand="1"/>
            </w:tblPr>
            <w:tblGrid>
              <w:gridCol w:w="2415"/>
              <w:gridCol w:w="938"/>
              <w:gridCol w:w="1912"/>
              <w:gridCol w:w="1912"/>
              <w:gridCol w:w="1912"/>
              <w:gridCol w:w="1912"/>
              <w:gridCol w:w="836"/>
              <w:gridCol w:w="1738"/>
            </w:tblGrid>
            <w:tr w:rsidR="007454E6" w:rsidRPr="00312A35" w14:paraId="1FA3A6BD" w14:textId="77777777" w:rsidTr="0076043E">
              <w:trPr>
                <w:trHeight w:val="600"/>
              </w:trPr>
              <w:tc>
                <w:tcPr>
                  <w:tcW w:w="24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D810BB0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9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AAA4D3B" w14:textId="77777777" w:rsidR="007454E6" w:rsidRPr="00A90DEF" w:rsidRDefault="007454E6" w:rsidP="0076043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Q1</w:t>
                  </w: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261B8A8" w14:textId="77777777" w:rsidR="007454E6" w:rsidRPr="00A90DEF" w:rsidRDefault="007454E6" w:rsidP="0076043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Q2</w:t>
                  </w: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9F5F846" w14:textId="77777777" w:rsidR="007454E6" w:rsidRPr="00A90DEF" w:rsidRDefault="007454E6" w:rsidP="0076043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Q3</w:t>
                  </w: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4256D8" w14:textId="77777777" w:rsidR="007454E6" w:rsidRPr="00A90DEF" w:rsidRDefault="007454E6" w:rsidP="0076043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Q4</w:t>
                  </w:r>
                </w:p>
              </w:tc>
              <w:tc>
                <w:tcPr>
                  <w:tcW w:w="19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80A65E6" w14:textId="77777777" w:rsidR="007454E6" w:rsidRPr="00A90DEF" w:rsidRDefault="007454E6" w:rsidP="0076043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Q5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F402B2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0"/>
                    </w:rPr>
                    <w:t>P</w:t>
                  </w: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-trend</w:t>
                  </w:r>
                </w:p>
              </w:tc>
              <w:tc>
                <w:tcPr>
                  <w:tcW w:w="17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9182DD9" w14:textId="77777777" w:rsidR="007454E6" w:rsidRPr="00A90DEF" w:rsidRDefault="007454E6" w:rsidP="0076043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Continuous, per -IQR</w:t>
                  </w: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  <w:vertAlign w:val="superscript"/>
                    </w:rPr>
                    <w:t>2</w:t>
                  </w:r>
                </w:p>
              </w:tc>
            </w:tr>
            <w:tr w:rsidR="007454E6" w:rsidRPr="00312A35" w14:paraId="0DBD0A1D" w14:textId="77777777" w:rsidTr="0076043E">
              <w:trPr>
                <w:trHeight w:val="300"/>
              </w:trPr>
              <w:tc>
                <w:tcPr>
                  <w:tcW w:w="24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4407062" w14:textId="77777777" w:rsidR="007454E6" w:rsidRPr="00A90DEF" w:rsidRDefault="007454E6" w:rsidP="0076043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2443A2" w14:textId="77777777" w:rsidR="007454E6" w:rsidRPr="00A90DEF" w:rsidRDefault="007454E6" w:rsidP="0076043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5436422" w14:textId="77777777" w:rsidR="007454E6" w:rsidRPr="00A90DEF" w:rsidRDefault="007454E6" w:rsidP="0076043E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6554BA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B703E61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161523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635A9F9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  <w:tc>
                <w:tcPr>
                  <w:tcW w:w="17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C66929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</w:tr>
            <w:tr w:rsidR="007454E6" w:rsidRPr="00312A35" w14:paraId="7B213CE1" w14:textId="77777777" w:rsidTr="0076043E">
              <w:trPr>
                <w:trHeight w:val="300"/>
              </w:trPr>
              <w:tc>
                <w:tcPr>
                  <w:tcW w:w="24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39A133" w14:textId="77777777" w:rsidR="007454E6" w:rsidRPr="00A90DEF" w:rsidRDefault="007454E6" w:rsidP="0076043E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Median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 xml:space="preserve"> </w:t>
                  </w: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TMAO, µmol/L</w:t>
                  </w: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E9F0E0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1.75</w:t>
                  </w: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ACAA8ED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2.61</w:t>
                  </w: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BBF66FD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3.56</w:t>
                  </w: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8DEB80C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4.98</w:t>
                  </w: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34790C8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9.2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B8A1C21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</w:p>
              </w:tc>
              <w:tc>
                <w:tcPr>
                  <w:tcW w:w="17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65DECD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</w:tr>
            <w:tr w:rsidR="007454E6" w:rsidRPr="00312A35" w14:paraId="51F49C6E" w14:textId="77777777" w:rsidTr="0076043E">
              <w:trPr>
                <w:trHeight w:val="300"/>
              </w:trPr>
              <w:tc>
                <w:tcPr>
                  <w:tcW w:w="24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D7680C6" w14:textId="706E652B" w:rsidR="007454E6" w:rsidRPr="00A90DEF" w:rsidRDefault="007454E6" w:rsidP="007454E6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bookmarkStart w:id="2" w:name="_Hlk195523958"/>
                  <w:r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Stroke (n=307)</w:t>
                  </w: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37296E" w14:textId="77777777" w:rsidR="007454E6" w:rsidRPr="00A90DEF" w:rsidRDefault="007454E6" w:rsidP="007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REF</w:t>
                  </w: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3D3D6AC1" w14:textId="3D28E581" w:rsidR="007454E6" w:rsidRPr="00A90DEF" w:rsidRDefault="007454E6" w:rsidP="007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1.0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4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 xml:space="preserve"> (0.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64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, 1.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6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7)</w:t>
                  </w: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78354973" w14:textId="4C553F85" w:rsidR="007454E6" w:rsidRPr="00A90DEF" w:rsidRDefault="007454E6" w:rsidP="007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</w:rPr>
                    <w:t>0.85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 xml:space="preserve"> (0.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53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, 1.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36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)</w:t>
                  </w: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2F4FAABA" w14:textId="35EE6EBE" w:rsidR="007454E6" w:rsidRPr="00A90DEF" w:rsidRDefault="007454E6" w:rsidP="007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1.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13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 xml:space="preserve"> (0.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77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, 1.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75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)</w:t>
                  </w: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1E55756B" w14:textId="0CEF5626" w:rsidR="007454E6" w:rsidRPr="00A90DEF" w:rsidRDefault="007454E6" w:rsidP="007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1.3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6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 xml:space="preserve"> (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0.88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 xml:space="preserve">, 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2.11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)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4F864729" w14:textId="32F5B2C2" w:rsidR="007454E6" w:rsidRPr="00A90DEF" w:rsidRDefault="007454E6" w:rsidP="007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2618BD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0.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7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6D64E00F" w14:textId="63EE5E4A" w:rsidR="007454E6" w:rsidRPr="00A90DEF" w:rsidRDefault="007454E6" w:rsidP="007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1.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11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 xml:space="preserve"> (1.0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2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, 1.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22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)</w:t>
                  </w:r>
                </w:p>
              </w:tc>
            </w:tr>
            <w:bookmarkEnd w:id="2"/>
            <w:tr w:rsidR="007454E6" w:rsidRPr="00312A35" w14:paraId="33DD18C7" w14:textId="77777777" w:rsidTr="0076043E">
              <w:trPr>
                <w:trHeight w:val="300"/>
              </w:trPr>
              <w:tc>
                <w:tcPr>
                  <w:tcW w:w="24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02200E7" w14:textId="77777777" w:rsidR="007454E6" w:rsidRPr="00A90DEF" w:rsidRDefault="007454E6" w:rsidP="0076043E">
                  <w:pPr>
                    <w:spacing w:after="0" w:line="240" w:lineRule="auto"/>
                    <w:ind w:firstLineChars="30" w:firstLine="60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38968B3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69825924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48A2AA2C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236729A3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47B508EA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0723C36A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</w:p>
              </w:tc>
              <w:tc>
                <w:tcPr>
                  <w:tcW w:w="17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020C7B26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</w:tr>
            <w:tr w:rsidR="007454E6" w:rsidRPr="00312A35" w14:paraId="5AC5F67C" w14:textId="77777777" w:rsidTr="0076043E">
              <w:trPr>
                <w:trHeight w:val="300"/>
              </w:trPr>
              <w:tc>
                <w:tcPr>
                  <w:tcW w:w="24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0C5812" w14:textId="2A30107B" w:rsidR="007454E6" w:rsidRPr="00A90DEF" w:rsidRDefault="007454E6" w:rsidP="007454E6">
                  <w:pPr>
                    <w:spacing w:after="0" w:line="240" w:lineRule="auto"/>
                    <w:ind w:firstLineChars="30" w:firstLine="60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Myocardial infarction (n=336)</w:t>
                  </w: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89B89D9" w14:textId="77777777" w:rsidR="007454E6" w:rsidRPr="00A90DEF" w:rsidRDefault="007454E6" w:rsidP="007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A90DEF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REF</w:t>
                  </w: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72042577" w14:textId="78A199B8" w:rsidR="007454E6" w:rsidRPr="00A90DEF" w:rsidRDefault="007454E6" w:rsidP="007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1.0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8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 xml:space="preserve"> (0.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68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, 1.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73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)</w:t>
                  </w: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241E4C0E" w14:textId="276654D3" w:rsidR="007454E6" w:rsidRPr="00A90DEF" w:rsidRDefault="007454E6" w:rsidP="007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</w:rPr>
                    <w:t>1.27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 xml:space="preserve"> (0.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82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, 1.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97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)</w:t>
                  </w: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39587872" w14:textId="37C749BC" w:rsidR="007454E6" w:rsidRPr="00A90DEF" w:rsidRDefault="007454E6" w:rsidP="007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1.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25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 xml:space="preserve"> (0.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81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, 1.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92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)</w:t>
                  </w: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12119292" w14:textId="73E427C1" w:rsidR="007454E6" w:rsidRPr="00A90DEF" w:rsidRDefault="007454E6" w:rsidP="007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1.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48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 xml:space="preserve"> (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0.96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 xml:space="preserve">, 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2.27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)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4730A6C2" w14:textId="3849A731" w:rsidR="007454E6" w:rsidRPr="00A90DEF" w:rsidRDefault="007454E6" w:rsidP="007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  <w:r w:rsidRPr="002618BD"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0.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  <w:t>048</w:t>
                  </w:r>
                </w:p>
              </w:tc>
              <w:tc>
                <w:tcPr>
                  <w:tcW w:w="17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307A3167" w14:textId="1D8C9DFC" w:rsidR="007454E6" w:rsidRPr="00A90DEF" w:rsidRDefault="007454E6" w:rsidP="007454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1.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12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 xml:space="preserve"> (1.0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4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, 1.</w:t>
                  </w:r>
                  <w:r>
                    <w:rPr>
                      <w:rFonts w:ascii="Times New Roman" w:eastAsia="Times New Roman" w:hAnsi="Times New Roman"/>
                      <w:sz w:val="20"/>
                    </w:rPr>
                    <w:t>21</w:t>
                  </w:r>
                  <w:r w:rsidRPr="002618BD">
                    <w:rPr>
                      <w:rFonts w:ascii="Times New Roman" w:eastAsia="Times New Roman" w:hAnsi="Times New Roman"/>
                      <w:sz w:val="20"/>
                    </w:rPr>
                    <w:t>)</w:t>
                  </w:r>
                </w:p>
              </w:tc>
            </w:tr>
            <w:tr w:rsidR="007454E6" w:rsidRPr="00312A35" w14:paraId="0D6E797C" w14:textId="77777777" w:rsidTr="0076043E">
              <w:trPr>
                <w:trHeight w:val="420"/>
              </w:trPr>
              <w:tc>
                <w:tcPr>
                  <w:tcW w:w="241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778DEA7B" w14:textId="77777777" w:rsidR="007454E6" w:rsidRPr="00A90DEF" w:rsidRDefault="007454E6" w:rsidP="0076043E">
                  <w:pPr>
                    <w:spacing w:after="0" w:line="240" w:lineRule="auto"/>
                    <w:ind w:firstLineChars="30" w:firstLine="60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</w:p>
              </w:tc>
              <w:tc>
                <w:tcPr>
                  <w:tcW w:w="9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1A695F0E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577064FD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0DDF3400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46DAA1AA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  <w:tc>
                <w:tcPr>
                  <w:tcW w:w="19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4C78E367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  <w:tc>
                <w:tcPr>
                  <w:tcW w:w="8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54B8CECB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</w:rPr>
                  </w:pPr>
                </w:p>
              </w:tc>
              <w:tc>
                <w:tcPr>
                  <w:tcW w:w="17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50E21C8F" w14:textId="77777777" w:rsidR="007454E6" w:rsidRPr="00A90DEF" w:rsidRDefault="007454E6" w:rsidP="00760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</w:rPr>
                  </w:pPr>
                </w:p>
              </w:tc>
            </w:tr>
          </w:tbl>
          <w:p w14:paraId="62375439" w14:textId="33A3F747" w:rsidR="007454E6" w:rsidRPr="007E1270" w:rsidRDefault="007454E6" w:rsidP="007604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Long-term </w:t>
            </w:r>
            <w:r w:rsidRPr="007C08BC">
              <w:rPr>
                <w:rFonts w:ascii="Times New Roman" w:eastAsia="Times New Roman" w:hAnsi="Times New Roman"/>
                <w:color w:val="000000"/>
                <w:szCs w:val="24"/>
              </w:rPr>
              <w:t>TMAO</w:t>
            </w:r>
            <w:r w:rsidRPr="007C08B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levels were</w:t>
            </w:r>
            <w:r w:rsidRPr="007E1270">
              <w:rPr>
                <w:rFonts w:ascii="Times New Roman" w:eastAsia="Times New Roman" w:hAnsi="Times New Roman"/>
                <w:color w:val="000000"/>
              </w:rPr>
              <w:t xml:space="preserve"> assessed by using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serial measures, with TMAO concentrations </w:t>
            </w:r>
            <w:r w:rsidRPr="007E1270">
              <w:rPr>
                <w:rFonts w:ascii="Times New Roman" w:eastAsia="Times New Roman" w:hAnsi="Times New Roman"/>
                <w:color w:val="000000"/>
              </w:rPr>
              <w:t xml:space="preserve">in </w:t>
            </w:r>
            <w:r>
              <w:rPr>
                <w:rFonts w:ascii="Times New Roman" w:eastAsia="Times New Roman" w:hAnsi="Times New Roman"/>
                <w:color w:val="000000"/>
              </w:rPr>
              <w:t>2000-2002</w:t>
            </w:r>
            <w:r w:rsidRPr="007E1270">
              <w:rPr>
                <w:rFonts w:ascii="Times New Roman" w:eastAsia="Times New Roman" w:hAnsi="Times New Roman"/>
                <w:color w:val="000000"/>
              </w:rPr>
              <w:t xml:space="preserve"> related to risk between </w:t>
            </w:r>
            <w:r>
              <w:rPr>
                <w:rFonts w:ascii="Times New Roman" w:eastAsia="Times New Roman" w:hAnsi="Times New Roman"/>
                <w:color w:val="000000"/>
              </w:rPr>
              <w:t>2000-2002</w:t>
            </w:r>
            <w:r w:rsidRPr="007E1270">
              <w:rPr>
                <w:rFonts w:ascii="Times New Roman" w:eastAsia="Times New Roman" w:hAnsi="Times New Roman"/>
                <w:color w:val="000000"/>
              </w:rPr>
              <w:t xml:space="preserve"> and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2005-2007; and </w:t>
            </w:r>
            <w:r w:rsidRPr="007E1270">
              <w:rPr>
                <w:rFonts w:ascii="Times New Roman" w:eastAsia="Times New Roman" w:hAnsi="Times New Roman"/>
                <w:color w:val="000000"/>
              </w:rPr>
              <w:t xml:space="preserve">the average of TMAO levels in </w:t>
            </w:r>
            <w:r>
              <w:rPr>
                <w:rFonts w:ascii="Times New Roman" w:eastAsia="Times New Roman" w:hAnsi="Times New Roman"/>
                <w:color w:val="000000"/>
              </w:rPr>
              <w:t>2000-2002</w:t>
            </w:r>
            <w:r w:rsidRPr="007E1270">
              <w:rPr>
                <w:rFonts w:ascii="Times New Roman" w:eastAsia="Times New Roman" w:hAnsi="Times New Roman"/>
                <w:color w:val="000000"/>
              </w:rPr>
              <w:t xml:space="preserve"> and </w:t>
            </w:r>
            <w:r>
              <w:rPr>
                <w:rFonts w:ascii="Times New Roman" w:eastAsia="Times New Roman" w:hAnsi="Times New Roman"/>
                <w:color w:val="000000"/>
              </w:rPr>
              <w:t>2005-2007 related</w:t>
            </w:r>
            <w:r w:rsidRPr="007E1270">
              <w:rPr>
                <w:rFonts w:ascii="Times New Roman" w:eastAsia="Times New Roman" w:hAnsi="Times New Roman"/>
                <w:color w:val="000000"/>
              </w:rPr>
              <w:t xml:space="preserve"> to risk from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2005-2007 </w:t>
            </w:r>
            <w:r w:rsidRPr="007E1270">
              <w:rPr>
                <w:rFonts w:ascii="Times New Roman" w:eastAsia="Times New Roman" w:hAnsi="Times New Roman"/>
                <w:color w:val="000000"/>
              </w:rPr>
              <w:t>t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hrough </w:t>
            </w:r>
            <w:r w:rsidRPr="007E1270">
              <w:rPr>
                <w:rFonts w:ascii="Times New Roman" w:eastAsia="Times New Roman" w:hAnsi="Times New Roman"/>
                <w:color w:val="000000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7. </w:t>
            </w:r>
            <w:r w:rsidRPr="007E1270">
              <w:rPr>
                <w:rFonts w:ascii="Times New Roman" w:eastAsia="Times New Roman" w:hAnsi="Times New Roman"/>
                <w:color w:val="000000"/>
              </w:rPr>
              <w:t xml:space="preserve">ASCVD </w:t>
            </w:r>
            <w:r>
              <w:rPr>
                <w:rFonts w:ascii="Times New Roman" w:eastAsia="Times New Roman" w:hAnsi="Times New Roman"/>
                <w:color w:val="000000"/>
              </w:rPr>
              <w:t>included</w:t>
            </w:r>
            <w:r w:rsidRPr="007E1270">
              <w:rPr>
                <w:rFonts w:ascii="Times New Roman" w:eastAsia="Times New Roman" w:hAnsi="Times New Roman"/>
                <w:color w:val="000000"/>
              </w:rPr>
              <w:t xml:space="preserve"> MI, </w:t>
            </w:r>
            <w:r>
              <w:rPr>
                <w:rFonts w:ascii="Times New Roman" w:eastAsia="Times New Roman" w:hAnsi="Times New Roman"/>
                <w:color w:val="000000"/>
              </w:rPr>
              <w:t>r</w:t>
            </w:r>
            <w:r w:rsidRPr="007E1270">
              <w:rPr>
                <w:rFonts w:ascii="Times New Roman" w:eastAsia="Times New Roman" w:hAnsi="Times New Roman"/>
                <w:color w:val="000000"/>
              </w:rPr>
              <w:t xml:space="preserve">esuscitated </w:t>
            </w:r>
            <w:r>
              <w:rPr>
                <w:rFonts w:ascii="Times New Roman" w:eastAsia="Times New Roman" w:hAnsi="Times New Roman"/>
                <w:color w:val="000000"/>
              </w:rPr>
              <w:t>c</w:t>
            </w:r>
            <w:r w:rsidRPr="007E1270">
              <w:rPr>
                <w:rFonts w:ascii="Times New Roman" w:eastAsia="Times New Roman" w:hAnsi="Times New Roman"/>
                <w:color w:val="000000"/>
              </w:rPr>
              <w:t xml:space="preserve">ardiac </w:t>
            </w:r>
            <w:r>
              <w:rPr>
                <w:rFonts w:ascii="Times New Roman" w:eastAsia="Times New Roman" w:hAnsi="Times New Roman"/>
                <w:color w:val="000000"/>
              </w:rPr>
              <w:t>a</w:t>
            </w:r>
            <w:r w:rsidRPr="007E1270">
              <w:rPr>
                <w:rFonts w:ascii="Times New Roman" w:eastAsia="Times New Roman" w:hAnsi="Times New Roman"/>
                <w:color w:val="000000"/>
              </w:rPr>
              <w:t xml:space="preserve">rrest, fatal and non-fatal stroke, CHD </w:t>
            </w:r>
            <w:r>
              <w:rPr>
                <w:rFonts w:ascii="Times New Roman" w:eastAsia="Times New Roman" w:hAnsi="Times New Roman"/>
                <w:color w:val="000000"/>
              </w:rPr>
              <w:t>d</w:t>
            </w:r>
            <w:r w:rsidRPr="007E1270">
              <w:rPr>
                <w:rFonts w:ascii="Times New Roman" w:eastAsia="Times New Roman" w:hAnsi="Times New Roman"/>
                <w:color w:val="000000"/>
              </w:rPr>
              <w:t xml:space="preserve">eath, other atherosclerotic death,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and </w:t>
            </w:r>
            <w:r w:rsidRPr="007E1270">
              <w:rPr>
                <w:rFonts w:ascii="Times New Roman" w:eastAsia="Times New Roman" w:hAnsi="Times New Roman"/>
                <w:color w:val="000000"/>
              </w:rPr>
              <w:t>other CVD death</w:t>
            </w:r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</w:tr>
      <w:tr w:rsidR="007454E6" w:rsidRPr="007E1270" w14:paraId="654D5BE6" w14:textId="77777777" w:rsidTr="0076043E">
        <w:trPr>
          <w:trHeight w:val="2190"/>
        </w:trPr>
        <w:tc>
          <w:tcPr>
            <w:tcW w:w="1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11DF5" w14:textId="4DA4A46F" w:rsidR="007454E6" w:rsidRPr="007E1270" w:rsidRDefault="007454E6" w:rsidP="0076043E">
            <w:pPr>
              <w:spacing w:before="240"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The difference between the midpoint of the top and bottom </w:t>
            </w:r>
            <w:r w:rsidRPr="007E1270">
              <w:rPr>
                <w:rFonts w:ascii="Times New Roman" w:eastAsia="Times New Roman" w:hAnsi="Times New Roman"/>
                <w:color w:val="000000"/>
                <w:szCs w:val="24"/>
              </w:rPr>
              <w:t>qu</w:t>
            </w:r>
            <w:r>
              <w:rPr>
                <w:rFonts w:ascii="Times New Roman" w:eastAsia="Times New Roman" w:hAnsi="Times New Roman"/>
                <w:color w:val="000000"/>
                <w:szCs w:val="24"/>
              </w:rPr>
              <w:t>intiles</w:t>
            </w:r>
            <w:r w:rsidRPr="007E1270">
              <w:rPr>
                <w:rFonts w:ascii="Times New Roman" w:eastAsia="Times New Roman" w:hAnsi="Times New Roman"/>
                <w:color w:val="000000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Cs w:val="24"/>
              </w:rPr>
              <w:t>interquintile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 range, </w:t>
            </w:r>
            <w:proofErr w:type="gramStart"/>
            <w:r w:rsidRPr="007E1270">
              <w:rPr>
                <w:rFonts w:ascii="Times New Roman" w:eastAsia="Times New Roman" w:hAnsi="Times New Roman"/>
                <w:color w:val="000000"/>
                <w:szCs w:val="24"/>
              </w:rPr>
              <w:t>IQR)=</w:t>
            </w:r>
            <w:proofErr w:type="gramEnd"/>
            <w:r w:rsidRPr="007E1270">
              <w:rPr>
                <w:rFonts w:ascii="Times New Roman" w:eastAsia="Times New Roman" w:hAnsi="Times New Roman"/>
                <w:color w:val="000000"/>
                <w:szCs w:val="24"/>
              </w:rPr>
              <w:t>7.5 µmol/L</w:t>
            </w:r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. </w:t>
            </w:r>
          </w:p>
          <w:p w14:paraId="4E170CA8" w14:textId="49B16D01" w:rsidR="007454E6" w:rsidRPr="007E1270" w:rsidRDefault="007454E6" w:rsidP="0076043E">
            <w:pPr>
              <w:spacing w:before="240"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bookmarkStart w:id="3" w:name="_Hlk195524015"/>
            <w:r>
              <w:rPr>
                <w:rFonts w:ascii="Times New Roman" w:eastAsia="Times New Roman" w:hAnsi="Times New Roman"/>
                <w:color w:val="000000"/>
                <w:szCs w:val="24"/>
              </w:rPr>
              <w:t>Mu</w:t>
            </w:r>
            <w:r w:rsidRPr="007E1270">
              <w:rPr>
                <w:rFonts w:ascii="Times New Roman" w:eastAsia="Times New Roman" w:hAnsi="Times New Roman"/>
                <w:color w:val="000000"/>
                <w:szCs w:val="24"/>
              </w:rPr>
              <w:t>ltivariable</w:t>
            </w:r>
            <w:r>
              <w:rPr>
                <w:rFonts w:ascii="Times New Roman" w:eastAsia="Times New Roman" w:hAnsi="Times New Roman"/>
                <w:color w:val="000000"/>
                <w:szCs w:val="24"/>
              </w:rPr>
              <w:t>-adjusted</w:t>
            </w:r>
            <w:r w:rsidRPr="007E1270">
              <w:rPr>
                <w:rFonts w:ascii="Times New Roman" w:eastAsia="Times New Roman" w:hAnsi="Times New Roman"/>
                <w:color w:val="000000"/>
                <w:szCs w:val="24"/>
              </w:rPr>
              <w:t xml:space="preserve"> model</w:t>
            </w:r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7E1270">
              <w:rPr>
                <w:rFonts w:ascii="Times New Roman" w:eastAsia="Times New Roman" w:hAnsi="Times New Roman"/>
                <w:color w:val="000000"/>
                <w:szCs w:val="24"/>
              </w:rPr>
              <w:t xml:space="preserve">includes age (years), sex (male, female), race/ethnicity (White, Black, Black, Hispanic, Chinese) and </w:t>
            </w:r>
            <w:r>
              <w:rPr>
                <w:rFonts w:ascii="Times New Roman" w:eastAsia="Times New Roman" w:hAnsi="Times New Roman"/>
                <w:color w:val="000000"/>
                <w:szCs w:val="24"/>
              </w:rPr>
              <w:t>field center</w:t>
            </w:r>
            <w:r>
              <w:rPr>
                <w:rFonts w:ascii="Times New Roman" w:eastAsia="Times New Roman" w:hAnsi="Times New Roman"/>
                <w:color w:val="000000"/>
                <w:szCs w:val="24"/>
              </w:rPr>
              <w:t>,</w:t>
            </w:r>
            <w:r w:rsidRPr="007E1270">
              <w:rPr>
                <w:rFonts w:ascii="Times New Roman" w:eastAsia="Times New Roman" w:hAnsi="Times New Roman"/>
                <w:color w:val="000000"/>
                <w:szCs w:val="24"/>
              </w:rPr>
              <w:t xml:space="preserve"> education (&lt;high school, high school, some college, college graduate), income (&lt;$11,999, $12,000-$24,999, $25,000-$49,999, &gt;$50,000/y), </w:t>
            </w:r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as well as time-varying </w:t>
            </w:r>
            <w:r w:rsidRPr="007E1270">
              <w:rPr>
                <w:rFonts w:ascii="Times New Roman" w:eastAsia="Times New Roman" w:hAnsi="Times New Roman"/>
                <w:color w:val="000000"/>
                <w:szCs w:val="24"/>
              </w:rPr>
              <w:t>pack-years of cigarette smoking, alcohol intake (drinks per week), physical activity (active and inactive leisure, MET-min/w</w:t>
            </w:r>
            <w:r>
              <w:rPr>
                <w:rFonts w:ascii="Times New Roman" w:eastAsia="Times New Roman" w:hAnsi="Times New Roman"/>
                <w:color w:val="000000"/>
                <w:szCs w:val="24"/>
              </w:rPr>
              <w:t>ee</w:t>
            </w:r>
            <w:r w:rsidRPr="007E1270">
              <w:rPr>
                <w:rFonts w:ascii="Times New Roman" w:eastAsia="Times New Roman" w:hAnsi="Times New Roman"/>
                <w:color w:val="000000"/>
                <w:szCs w:val="24"/>
              </w:rPr>
              <w:t>k), waist circumference (cm), lipid lowering medication (yes/no), anti-hypertensive medication (yes/no), antibiotics (yes/no), prevalent diabetes (yes/no), high-density lipoprotein cholesterol (mg/dL), low-density lipoprotein cholesterol (mg/dL), triglycerides (mg/dL), systolic blood pressure (mmHg), diastolic blood pressure (mmHg</w:t>
            </w:r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). </w:t>
            </w:r>
            <w:bookmarkEnd w:id="3"/>
          </w:p>
        </w:tc>
      </w:tr>
    </w:tbl>
    <w:p w14:paraId="30F9C4D0" w14:textId="77777777" w:rsidR="00D1520F" w:rsidRDefault="007454E6"/>
    <w:sectPr w:rsidR="00D1520F" w:rsidSect="007454E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4E6"/>
    <w:rsid w:val="00645AE3"/>
    <w:rsid w:val="007454E6"/>
    <w:rsid w:val="00EF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627BBA"/>
  <w15:chartTrackingRefBased/>
  <w15:docId w15:val="{8F01BCDE-5F4D-4BBE-B185-5DC3A7DE7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4E6"/>
    <w:rPr>
      <w:rFonts w:ascii="Calibri" w:eastAsia="MS Mincho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1583</Characters>
  <Application>Microsoft Office Word</Application>
  <DocSecurity>0</DocSecurity>
  <Lines>65</Lines>
  <Paragraphs>34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Otto, Marcia C</dc:creator>
  <cp:keywords/>
  <dc:description/>
  <cp:lastModifiedBy>Otto, Marcia C</cp:lastModifiedBy>
  <cp:revision>1</cp:revision>
  <dcterms:created xsi:type="dcterms:W3CDTF">2025-04-14T17:38:00Z</dcterms:created>
  <dcterms:modified xsi:type="dcterms:W3CDTF">2025-04-14T17:43:00Z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614bb507-0207-4071-b852-8e44ec1e4440</vt:lpwstr>
  </property>
</Properties>
</file>