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44C98" w14:textId="7EBF0EA9" w:rsidR="00D83E48" w:rsidRDefault="00D83E48" w:rsidP="00D83E48">
      <w:pPr>
        <w:spacing w:line="360" w:lineRule="auto"/>
        <w:jc w:val="center"/>
        <w:rPr>
          <w:rFonts w:ascii="Times New Roman" w:hAnsi="Times New Roman" w:cs="Times New Roman"/>
          <w:b/>
          <w:bCs/>
          <w:kern w:val="0"/>
          <w:sz w:val="40"/>
          <w:szCs w:val="40"/>
          <w:shd w:val="clear" w:color="auto" w:fill="FFFFFF"/>
          <w:lang w:bidi="ar"/>
        </w:rPr>
      </w:pPr>
      <w:r w:rsidRPr="00D83E48">
        <w:rPr>
          <w:rFonts w:ascii="Times New Roman" w:hAnsi="Times New Roman" w:cs="Times New Roman"/>
          <w:b/>
          <w:bCs/>
          <w:kern w:val="0"/>
          <w:sz w:val="40"/>
          <w:szCs w:val="40"/>
          <w:shd w:val="clear" w:color="auto" w:fill="FFFFFF"/>
          <w:lang w:bidi="ar"/>
        </w:rPr>
        <w:t>Supporting</w:t>
      </w:r>
      <w:r w:rsidRPr="00D83E48">
        <w:rPr>
          <w:rFonts w:ascii="Times New Roman" w:hAnsi="Times New Roman" w:cs="Times New Roman"/>
          <w:b/>
          <w:bCs/>
          <w:kern w:val="0"/>
          <w:sz w:val="40"/>
          <w:szCs w:val="40"/>
          <w:shd w:val="clear" w:color="auto" w:fill="FFFFFF"/>
          <w:lang w:bidi="ar"/>
        </w:rPr>
        <w:t xml:space="preserve"> information</w:t>
      </w:r>
    </w:p>
    <w:p w14:paraId="14028F26" w14:textId="77777777" w:rsidR="00D83E48" w:rsidRPr="00D83E48" w:rsidRDefault="00D83E48" w:rsidP="00D83E48">
      <w:pPr>
        <w:spacing w:line="360" w:lineRule="auto"/>
        <w:jc w:val="center"/>
        <w:rPr>
          <w:rFonts w:ascii="Times New Roman" w:hAnsi="Times New Roman" w:cs="Times New Roman"/>
          <w:b/>
          <w:bCs/>
          <w:kern w:val="0"/>
          <w:sz w:val="40"/>
          <w:szCs w:val="40"/>
          <w:shd w:val="clear" w:color="auto" w:fill="FFFFFF"/>
          <w:lang w:bidi="ar"/>
        </w:rPr>
      </w:pPr>
    </w:p>
    <w:p w14:paraId="56296D5C" w14:textId="2CFDBC7A" w:rsidR="00D57CCB" w:rsidRPr="00D57CCB" w:rsidRDefault="00D57CCB" w:rsidP="004F3A5F">
      <w:pPr>
        <w:spacing w:line="360" w:lineRule="auto"/>
        <w:rPr>
          <w:rFonts w:ascii="Times New Roman" w:hAnsi="Times New Roman" w:cs="Times New Roman"/>
          <w:kern w:val="0"/>
          <w:sz w:val="24"/>
          <w:shd w:val="clear" w:color="auto" w:fill="FFFFFF"/>
          <w:lang w:bidi="ar"/>
        </w:rPr>
      </w:pP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 xml:space="preserve">WB analysis of KDR and CD93 </w:t>
      </w:r>
      <w:r w:rsidRPr="000968B3">
        <w:rPr>
          <w:rFonts w:ascii="Times New Roman" w:eastAsia="Segoe UI" w:hAnsi="Times New Roman" w:cs="Times New Roman" w:hint="eastAsia"/>
          <w:kern w:val="0"/>
          <w:sz w:val="24"/>
          <w:shd w:val="clear" w:color="auto" w:fill="FFFFFF"/>
          <w:lang w:bidi="ar"/>
        </w:rPr>
        <w:t>using</w:t>
      </w: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 xml:space="preserve"> </w:t>
      </w:r>
      <w:proofErr w:type="spellStart"/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>microvessels</w:t>
      </w:r>
      <w:proofErr w:type="spellEnd"/>
      <w:r w:rsidRPr="000968B3">
        <w:rPr>
          <w:rFonts w:ascii="Times New Roman" w:eastAsia="Segoe UI" w:hAnsi="Times New Roman" w:cs="Times New Roman" w:hint="eastAsia"/>
          <w:kern w:val="0"/>
          <w:sz w:val="24"/>
          <w:shd w:val="clear" w:color="auto" w:fill="FFFFFF"/>
          <w:lang w:bidi="ar"/>
        </w:rPr>
        <w:t xml:space="preserve"> samples</w:t>
      </w: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 xml:space="preserve"> from </w:t>
      </w:r>
      <w:r w:rsidRPr="000968B3">
        <w:rPr>
          <w:rFonts w:ascii="Times New Roman" w:eastAsia="Segoe UI" w:hAnsi="Times New Roman" w:cs="Times New Roman" w:hint="eastAsia"/>
          <w:kern w:val="0"/>
          <w:sz w:val="24"/>
          <w:shd w:val="clear" w:color="auto" w:fill="FFFFFF"/>
          <w:lang w:bidi="ar"/>
        </w:rPr>
        <w:t xml:space="preserve">the </w:t>
      </w: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>sham-operation</w:t>
      </w:r>
      <w:r w:rsidRPr="000968B3">
        <w:rPr>
          <w:rFonts w:ascii="Times New Roman" w:eastAsia="Segoe UI" w:hAnsi="Times New Roman" w:cs="Times New Roman" w:hint="eastAsia"/>
          <w:kern w:val="0"/>
          <w:sz w:val="24"/>
          <w:shd w:val="clear" w:color="auto" w:fill="FFFFFF"/>
          <w:lang w:bidi="ar"/>
        </w:rPr>
        <w:t xml:space="preserve"> group and </w:t>
      </w:r>
      <w:r w:rsidRPr="000968B3">
        <w:rPr>
          <w:rFonts w:ascii="Times New Roman" w:hAnsi="Times New Roman" w:cs="Times New Roman" w:hint="eastAsia"/>
          <w:kern w:val="0"/>
          <w:sz w:val="24"/>
          <w:shd w:val="clear" w:color="auto" w:fill="FFFFFF"/>
          <w:lang w:bidi="ar"/>
        </w:rPr>
        <w:t>samples</w:t>
      </w:r>
      <w:r w:rsidRPr="000968B3">
        <w:rPr>
          <w:rFonts w:ascii="Times New Roman" w:eastAsia="Segoe UI" w:hAnsi="Times New Roman" w:cs="Times New Roman" w:hint="eastAsia"/>
          <w:kern w:val="0"/>
          <w:sz w:val="24"/>
          <w:shd w:val="clear" w:color="auto" w:fill="FFFFFF"/>
          <w:lang w:bidi="ar"/>
        </w:rPr>
        <w:t xml:space="preserve"> of </w:t>
      </w: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>day 1, day 3</w:t>
      </w:r>
      <w:r w:rsidRPr="000968B3">
        <w:rPr>
          <w:rFonts w:ascii="Times New Roman" w:eastAsia="Segoe UI" w:hAnsi="Times New Roman" w:cs="Times New Roman" w:hint="eastAsia"/>
          <w:kern w:val="0"/>
          <w:sz w:val="24"/>
          <w:shd w:val="clear" w:color="auto" w:fill="FFFFFF"/>
          <w:lang w:bidi="ar"/>
        </w:rPr>
        <w:t xml:space="preserve"> </w:t>
      </w: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 xml:space="preserve">and day 31 after 2VO modelling. </w:t>
      </w:r>
    </w:p>
    <w:p w14:paraId="43165765" w14:textId="5A979344" w:rsidR="00D57CCB" w:rsidRPr="00D76698" w:rsidRDefault="004F3A5F" w:rsidP="004F3A5F">
      <w:pPr>
        <w:spacing w:line="360" w:lineRule="auto"/>
        <w:rPr>
          <w:rFonts w:ascii="Times New Roman" w:hAnsi="Times New Roman" w:cs="Times New Roman"/>
          <w:sz w:val="24"/>
        </w:rPr>
      </w:pPr>
      <w:r w:rsidRPr="008840A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drawing>
          <wp:inline distT="0" distB="0" distL="0" distR="0" wp14:anchorId="1C3C928E" wp14:editId="297C34AF">
            <wp:extent cx="5273569" cy="1590675"/>
            <wp:effectExtent l="0" t="0" r="3810" b="0"/>
            <wp:docPr id="5010883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19" b="22457"/>
                    <a:stretch/>
                  </pic:blipFill>
                  <pic:spPr bwMode="auto">
                    <a:xfrm>
                      <a:off x="0" y="0"/>
                      <a:ext cx="5274310" cy="159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35DCB0" w14:textId="77777777" w:rsidR="000968B3" w:rsidRPr="000968B3" w:rsidRDefault="000968B3" w:rsidP="000968B3">
      <w:pPr>
        <w:spacing w:line="360" w:lineRule="auto"/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</w:pP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>(</w:t>
      </w:r>
      <w:r w:rsidRPr="000968B3">
        <w:rPr>
          <w:rFonts w:ascii="Times New Roman" w:eastAsia="Segoe UI" w:hAnsi="Times New Roman" w:cs="Times New Roman"/>
          <w:b/>
          <w:bCs/>
          <w:kern w:val="0"/>
          <w:sz w:val="24"/>
          <w:shd w:val="clear" w:color="auto" w:fill="FFFFFF"/>
          <w:lang w:bidi="ar"/>
        </w:rPr>
        <w:t>A</w:t>
      </w: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 xml:space="preserve">) </w:t>
      </w:r>
      <w:r w:rsidRPr="000968B3">
        <w:rPr>
          <w:rFonts w:ascii="Times New Roman" w:eastAsia="Segoe UI" w:hAnsi="Times New Roman" w:cs="Times New Roman" w:hint="eastAsia"/>
          <w:kern w:val="0"/>
          <w:sz w:val="24"/>
          <w:shd w:val="clear" w:color="auto" w:fill="FFFFFF"/>
          <w:lang w:bidi="ar"/>
        </w:rPr>
        <w:t>I</w:t>
      </w: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>mage of the full-length W</w:t>
      </w:r>
      <w:r w:rsidRPr="000968B3">
        <w:rPr>
          <w:rFonts w:ascii="Times New Roman" w:hAnsi="Times New Roman" w:cs="Times New Roman" w:hint="eastAsia"/>
          <w:kern w:val="0"/>
          <w:sz w:val="24"/>
          <w:shd w:val="clear" w:color="auto" w:fill="FFFFFF"/>
          <w:lang w:bidi="ar"/>
        </w:rPr>
        <w:t>B</w:t>
      </w: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 xml:space="preserve"> membrane developed in “marker” detection mode, demonstrating membrane integrity and alignment.</w:t>
      </w:r>
    </w:p>
    <w:p w14:paraId="12601898" w14:textId="77777777" w:rsidR="000968B3" w:rsidRPr="000968B3" w:rsidRDefault="000968B3" w:rsidP="000968B3">
      <w:pPr>
        <w:spacing w:line="360" w:lineRule="auto"/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</w:pP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>(</w:t>
      </w:r>
      <w:r w:rsidRPr="000968B3">
        <w:rPr>
          <w:rFonts w:ascii="Times New Roman" w:eastAsia="Segoe UI" w:hAnsi="Times New Roman" w:cs="Times New Roman"/>
          <w:b/>
          <w:bCs/>
          <w:kern w:val="0"/>
          <w:sz w:val="24"/>
          <w:shd w:val="clear" w:color="auto" w:fill="FFFFFF"/>
          <w:lang w:bidi="ar"/>
        </w:rPr>
        <w:t>B</w:t>
      </w: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 xml:space="preserve">) </w:t>
      </w:r>
      <w:r w:rsidRPr="000968B3">
        <w:rPr>
          <w:rFonts w:ascii="Times New Roman" w:eastAsia="Segoe UI" w:hAnsi="Times New Roman" w:cs="Times New Roman" w:hint="eastAsia"/>
          <w:kern w:val="0"/>
          <w:sz w:val="24"/>
          <w:shd w:val="clear" w:color="auto" w:fill="FFFFFF"/>
          <w:lang w:bidi="ar"/>
        </w:rPr>
        <w:t>I</w:t>
      </w: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>mage of the full-length W</w:t>
      </w:r>
      <w:r w:rsidRPr="000968B3">
        <w:rPr>
          <w:rFonts w:ascii="Times New Roman" w:eastAsia="Segoe UI" w:hAnsi="Times New Roman" w:cs="Times New Roman" w:hint="eastAsia"/>
          <w:kern w:val="0"/>
          <w:sz w:val="24"/>
          <w:shd w:val="clear" w:color="auto" w:fill="FFFFFF"/>
          <w:lang w:bidi="ar"/>
        </w:rPr>
        <w:t>B</w:t>
      </w: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 xml:space="preserve"> membrane developed in “chemiluminescent” detection mode, showing simultaneous exposure of three bands.</w:t>
      </w:r>
    </w:p>
    <w:p w14:paraId="0B9C2BBB" w14:textId="05D22639" w:rsidR="000968B3" w:rsidRPr="000968B3" w:rsidRDefault="000968B3" w:rsidP="000968B3">
      <w:pPr>
        <w:spacing w:line="360" w:lineRule="auto"/>
        <w:rPr>
          <w:rFonts w:ascii="Times New Roman" w:hAnsi="Times New Roman" w:cs="Times New Roman"/>
          <w:kern w:val="0"/>
          <w:sz w:val="24"/>
          <w:shd w:val="clear" w:color="auto" w:fill="FFFFFF"/>
          <w:lang w:bidi="ar"/>
        </w:rPr>
      </w:pPr>
      <w:bookmarkStart w:id="0" w:name="_Hlk199149578"/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>The blot was sectioned prior to antibody incubation and reassembled during imaging using TOUCH IMAGER™</w:t>
      </w:r>
      <w:r w:rsidRPr="000968B3">
        <w:rPr>
          <w:rFonts w:ascii="Times New Roman" w:eastAsia="Segoe UI" w:hAnsi="Times New Roman" w:cs="Times New Roman" w:hint="eastAsia"/>
          <w:kern w:val="0"/>
          <w:sz w:val="24"/>
          <w:shd w:val="clear" w:color="auto" w:fill="FFFFFF"/>
          <w:lang w:bidi="ar"/>
        </w:rPr>
        <w:t xml:space="preserve"> </w:t>
      </w:r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>(</w:t>
      </w:r>
      <w:proofErr w:type="spellStart"/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>eBlot</w:t>
      </w:r>
      <w:proofErr w:type="spellEnd"/>
      <w:r w:rsidRPr="000968B3">
        <w:rPr>
          <w:rFonts w:ascii="Times New Roman" w:eastAsia="Segoe UI" w:hAnsi="Times New Roman" w:cs="Times New Roman"/>
          <w:kern w:val="0"/>
          <w:sz w:val="24"/>
          <w:shd w:val="clear" w:color="auto" w:fill="FFFFFF"/>
          <w:lang w:bidi="ar"/>
        </w:rPr>
        <w:t>, China) to ensure accurate detection and visualization</w:t>
      </w:r>
      <w:r>
        <w:rPr>
          <w:rFonts w:ascii="Times New Roman" w:hAnsi="Times New Roman" w:cs="Times New Roman" w:hint="eastAsia"/>
          <w:kern w:val="0"/>
          <w:sz w:val="24"/>
          <w:shd w:val="clear" w:color="auto" w:fill="FFFFFF"/>
          <w:lang w:bidi="ar"/>
        </w:rPr>
        <w:t>.</w:t>
      </w:r>
    </w:p>
    <w:bookmarkEnd w:id="0"/>
    <w:p w14:paraId="187F76A0" w14:textId="77777777" w:rsidR="00BF6026" w:rsidRPr="000968B3" w:rsidRDefault="00BF6026">
      <w:pPr>
        <w:rPr>
          <w:sz w:val="24"/>
        </w:rPr>
      </w:pPr>
    </w:p>
    <w:sectPr w:rsidR="00BF6026" w:rsidRPr="000968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1168E" w14:textId="77777777" w:rsidR="00127032" w:rsidRDefault="00127032" w:rsidP="004F3A5F">
      <w:r>
        <w:separator/>
      </w:r>
    </w:p>
  </w:endnote>
  <w:endnote w:type="continuationSeparator" w:id="0">
    <w:p w14:paraId="43CDE283" w14:textId="77777777" w:rsidR="00127032" w:rsidRDefault="00127032" w:rsidP="004F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38408" w14:textId="77777777" w:rsidR="00127032" w:rsidRDefault="00127032" w:rsidP="004F3A5F">
      <w:r>
        <w:separator/>
      </w:r>
    </w:p>
  </w:footnote>
  <w:footnote w:type="continuationSeparator" w:id="0">
    <w:p w14:paraId="581A2E9E" w14:textId="77777777" w:rsidR="00127032" w:rsidRDefault="00127032" w:rsidP="004F3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84C15B9"/>
    <w:rsid w:val="000968B3"/>
    <w:rsid w:val="00127032"/>
    <w:rsid w:val="001D1DAB"/>
    <w:rsid w:val="003D6CCD"/>
    <w:rsid w:val="004F3A5F"/>
    <w:rsid w:val="006A730F"/>
    <w:rsid w:val="00882B95"/>
    <w:rsid w:val="009A7464"/>
    <w:rsid w:val="009E5319"/>
    <w:rsid w:val="00A776F9"/>
    <w:rsid w:val="00AF0715"/>
    <w:rsid w:val="00B0717D"/>
    <w:rsid w:val="00BF6026"/>
    <w:rsid w:val="00D57CCB"/>
    <w:rsid w:val="00D83E48"/>
    <w:rsid w:val="284C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FC4332"/>
  <w15:docId w15:val="{BFC3AA8E-EC81-48D6-A370-F44771F6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character" w:styleId="a4">
    <w:name w:val="annotation reference"/>
    <w:basedOn w:val="a0"/>
    <w:qFormat/>
    <w:rsid w:val="009A7464"/>
    <w:rPr>
      <w:sz w:val="21"/>
      <w:szCs w:val="21"/>
    </w:rPr>
  </w:style>
  <w:style w:type="paragraph" w:styleId="a5">
    <w:name w:val="annotation text"/>
    <w:basedOn w:val="a"/>
    <w:link w:val="a6"/>
    <w:rsid w:val="009A7464"/>
    <w:pPr>
      <w:jc w:val="left"/>
    </w:pPr>
  </w:style>
  <w:style w:type="character" w:customStyle="1" w:styleId="a6">
    <w:name w:val="批注文字 字符"/>
    <w:basedOn w:val="a0"/>
    <w:link w:val="a5"/>
    <w:rsid w:val="009A7464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7">
    <w:name w:val="annotation subject"/>
    <w:basedOn w:val="a5"/>
    <w:next w:val="a5"/>
    <w:link w:val="a8"/>
    <w:rsid w:val="009A7464"/>
    <w:rPr>
      <w:b/>
      <w:bCs/>
    </w:rPr>
  </w:style>
  <w:style w:type="character" w:customStyle="1" w:styleId="a8">
    <w:name w:val="批注主题 字符"/>
    <w:basedOn w:val="a6"/>
    <w:link w:val="a7"/>
    <w:rsid w:val="009A7464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styleId="a9">
    <w:name w:val="header"/>
    <w:basedOn w:val="a"/>
    <w:link w:val="aa"/>
    <w:rsid w:val="004F3A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4F3A5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er"/>
    <w:basedOn w:val="a"/>
    <w:link w:val="ac"/>
    <w:rsid w:val="004F3A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4F3A5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李晓洁</dc:creator>
  <cp:lastModifiedBy>Qixing Zhong</cp:lastModifiedBy>
  <cp:revision>6</cp:revision>
  <dcterms:created xsi:type="dcterms:W3CDTF">2025-05-26T03:32:00Z</dcterms:created>
  <dcterms:modified xsi:type="dcterms:W3CDTF">2025-05-26T04:43:00Z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85332D6EAAF24424B154989A88D11574_11</vt:lpwstr>
  </property>
  <property fmtid="{D5CDD505-2E9C-101B-9397-08002B2CF9AE}" pid="4" name="KSOTemplateDocerSaveRecord">
    <vt:lpwstr>eyJoZGlkIjoiNDI3ODYzMjgzMGViYjY2NGJiMTlkZjE0ZjQyZDU0ZDMiLCJ1c2VySWQiOiIyNDIyMDMwNjcifQ==</vt:lpwstr>
  </property>
  <property fmtid="{D5CDD505-2E9C-101B-9397-08002B2CF9AE}" pid="5" name="GrammarlyDocumentId">
    <vt:lpwstr>f74b088c-afc6-4b5b-b2d3-babaa08dc88b</vt:lpwstr>
  </property>
</Properties>
</file>