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586" w:rsidRPr="005949C0" w:rsidRDefault="00BF5586" w:rsidP="00751B4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</w:p>
    <w:p w:rsidR="00751B4D" w:rsidRDefault="00515B6B">
      <w:r w:rsidRPr="005949C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175A5C5" wp14:editId="696523E5">
            <wp:extent cx="5943600" cy="3665721"/>
            <wp:effectExtent l="19050" t="19050" r="19050" b="11430"/>
            <wp:docPr id="6583515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572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35995" w:rsidRPr="00335995" w:rsidRDefault="00515B6B" w:rsidP="00335995">
      <w:pPr>
        <w:jc w:val="both"/>
        <w:rPr>
          <w:rFonts w:ascii="Times New Roman" w:hAnsi="Times New Roman" w:cs="Times New Roman"/>
          <w:sz w:val="20"/>
          <w:szCs w:val="20"/>
        </w:rPr>
      </w:pPr>
      <w:r w:rsidRPr="0030689B">
        <w:rPr>
          <w:rFonts w:ascii="Times New Roman" w:hAnsi="Times New Roman" w:cs="Times New Roman"/>
          <w:b/>
          <w:iCs/>
          <w:sz w:val="20"/>
          <w:szCs w:val="20"/>
        </w:rPr>
        <w:t>Fig. S2</w:t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35995">
        <w:rPr>
          <w:rFonts w:ascii="Times New Roman" w:hAnsi="Times New Roman" w:cs="Times New Roman"/>
          <w:sz w:val="20"/>
          <w:szCs w:val="20"/>
        </w:rPr>
        <w:t>D</w:t>
      </w:r>
      <w:r w:rsidR="00335995" w:rsidRPr="00335995">
        <w:rPr>
          <w:rFonts w:ascii="Times New Roman" w:hAnsi="Times New Roman" w:cs="Times New Roman"/>
          <w:sz w:val="20"/>
          <w:szCs w:val="20"/>
        </w:rPr>
        <w:t xml:space="preserve">igestion patterns of the safflower genome using </w:t>
      </w:r>
      <w:r w:rsidR="00335995" w:rsidRPr="00335995">
        <w:rPr>
          <w:rFonts w:ascii="Times New Roman" w:hAnsi="Times New Roman" w:cs="Times New Roman"/>
          <w:bCs/>
          <w:sz w:val="20"/>
          <w:szCs w:val="20"/>
        </w:rPr>
        <w:t>ApeKI</w:t>
      </w:r>
      <w:r w:rsidR="00335995">
        <w:rPr>
          <w:rFonts w:ascii="Times New Roman" w:hAnsi="Times New Roman" w:cs="Times New Roman"/>
          <w:sz w:val="20"/>
          <w:szCs w:val="20"/>
        </w:rPr>
        <w:t xml:space="preserve"> and two other</w:t>
      </w:r>
      <w:r w:rsidR="00335995" w:rsidRPr="00335995">
        <w:rPr>
          <w:rFonts w:ascii="Times New Roman" w:hAnsi="Times New Roman" w:cs="Times New Roman"/>
          <w:sz w:val="20"/>
          <w:szCs w:val="20"/>
        </w:rPr>
        <w:t xml:space="preserve"> enzyme combinations, highlighting the distribution of fragments within the 300–700 bp range following enzymatic cleavage.</w:t>
      </w:r>
      <w:r w:rsidR="0033599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a)</w:t>
      </w:r>
      <w:r w:rsidRPr="005949C0">
        <w:rPr>
          <w:rFonts w:ascii="Times New Roman" w:hAnsi="Times New Roman" w:cs="Times New Roman"/>
          <w:sz w:val="20"/>
          <w:szCs w:val="20"/>
        </w:rPr>
        <w:t xml:space="preserve"> </w:t>
      </w:r>
      <w:r w:rsidRPr="005949C0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ApeKI</w:t>
      </w:r>
      <w:r w:rsidR="0030689B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b) </w:t>
      </w:r>
      <w:r w:rsidRPr="005949C0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NlaIII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_</w:t>
      </w:r>
      <w:r w:rsidRPr="005949C0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Msel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c)</w:t>
      </w:r>
      <w:r w:rsidRPr="005949C0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EcoRI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_</w:t>
      </w:r>
      <w:r w:rsidRPr="005949C0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Msel</w:t>
      </w:r>
      <w:r w:rsidR="00335995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.</w:t>
      </w:r>
      <w:r w:rsidR="000249AB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</w:t>
      </w:r>
      <w:r w:rsidR="00335995" w:rsidRPr="00335995">
        <w:rPr>
          <w:rFonts w:ascii="Times New Roman" w:hAnsi="Times New Roman" w:cs="Times New Roman"/>
          <w:sz w:val="20"/>
          <w:szCs w:val="20"/>
        </w:rPr>
        <w:t xml:space="preserve">Panels </w:t>
      </w:r>
      <w:r w:rsidR="00335995" w:rsidRPr="00335995">
        <w:rPr>
          <w:rFonts w:ascii="Times New Roman" w:hAnsi="Times New Roman" w:cs="Times New Roman"/>
          <w:bCs/>
          <w:sz w:val="20"/>
          <w:szCs w:val="20"/>
        </w:rPr>
        <w:t xml:space="preserve">d to </w:t>
      </w:r>
      <w:r w:rsidR="00826C66">
        <w:rPr>
          <w:rFonts w:ascii="Times New Roman" w:hAnsi="Times New Roman" w:cs="Times New Roman"/>
          <w:bCs/>
          <w:sz w:val="20"/>
          <w:szCs w:val="20"/>
        </w:rPr>
        <w:t>f</w:t>
      </w:r>
      <w:bookmarkStart w:id="0" w:name="_GoBack"/>
      <w:bookmarkEnd w:id="0"/>
      <w:r w:rsidR="00335995" w:rsidRPr="00335995">
        <w:rPr>
          <w:rFonts w:ascii="Times New Roman" w:hAnsi="Times New Roman" w:cs="Times New Roman"/>
          <w:sz w:val="20"/>
          <w:szCs w:val="20"/>
        </w:rPr>
        <w:t xml:space="preserve"> display the fragments remaining after size selection of 300–700 bp, based on the total number of fragments produced: </w:t>
      </w:r>
      <w:r w:rsidR="00335995" w:rsidRPr="00335995">
        <w:rPr>
          <w:rFonts w:ascii="Times New Roman" w:hAnsi="Times New Roman" w:cs="Times New Roman"/>
          <w:bCs/>
          <w:sz w:val="20"/>
          <w:szCs w:val="20"/>
        </w:rPr>
        <w:t>(d)</w:t>
      </w:r>
      <w:r w:rsidR="00335995" w:rsidRPr="00335995">
        <w:rPr>
          <w:rFonts w:ascii="Times New Roman" w:hAnsi="Times New Roman" w:cs="Times New Roman"/>
          <w:sz w:val="20"/>
          <w:szCs w:val="20"/>
        </w:rPr>
        <w:t xml:space="preserve"> </w:t>
      </w:r>
      <w:r w:rsidR="00335995" w:rsidRPr="00335995">
        <w:rPr>
          <w:rFonts w:ascii="Times New Roman" w:hAnsi="Times New Roman" w:cs="Times New Roman"/>
          <w:bCs/>
          <w:sz w:val="20"/>
          <w:szCs w:val="20"/>
        </w:rPr>
        <w:t>ApeKI</w:t>
      </w:r>
      <w:r w:rsidR="00335995" w:rsidRPr="00335995">
        <w:rPr>
          <w:rFonts w:ascii="Times New Roman" w:hAnsi="Times New Roman" w:cs="Times New Roman"/>
          <w:sz w:val="20"/>
          <w:szCs w:val="20"/>
        </w:rPr>
        <w:t xml:space="preserve">, </w:t>
      </w:r>
      <w:r w:rsidR="00335995" w:rsidRPr="00335995">
        <w:rPr>
          <w:rFonts w:ascii="Times New Roman" w:hAnsi="Times New Roman" w:cs="Times New Roman"/>
          <w:bCs/>
          <w:sz w:val="20"/>
          <w:szCs w:val="20"/>
        </w:rPr>
        <w:t>(e)</w:t>
      </w:r>
      <w:r w:rsidR="00335995" w:rsidRPr="00335995">
        <w:rPr>
          <w:rFonts w:ascii="Times New Roman" w:hAnsi="Times New Roman" w:cs="Times New Roman"/>
          <w:sz w:val="20"/>
          <w:szCs w:val="20"/>
        </w:rPr>
        <w:t xml:space="preserve"> </w:t>
      </w:r>
      <w:r w:rsidR="00335995" w:rsidRPr="00335995">
        <w:rPr>
          <w:rFonts w:ascii="Times New Roman" w:hAnsi="Times New Roman" w:cs="Times New Roman"/>
          <w:bCs/>
          <w:sz w:val="20"/>
          <w:szCs w:val="20"/>
        </w:rPr>
        <w:t>NlaIII_MseI</w:t>
      </w:r>
      <w:r w:rsidR="00335995" w:rsidRPr="00335995">
        <w:rPr>
          <w:rFonts w:ascii="Times New Roman" w:hAnsi="Times New Roman" w:cs="Times New Roman"/>
          <w:sz w:val="20"/>
          <w:szCs w:val="20"/>
        </w:rPr>
        <w:t xml:space="preserve">, and </w:t>
      </w:r>
      <w:r w:rsidR="00335995" w:rsidRPr="00335995">
        <w:rPr>
          <w:rFonts w:ascii="Times New Roman" w:hAnsi="Times New Roman" w:cs="Times New Roman"/>
          <w:bCs/>
          <w:sz w:val="20"/>
          <w:szCs w:val="20"/>
        </w:rPr>
        <w:t>(f)</w:t>
      </w:r>
      <w:r w:rsidR="00335995" w:rsidRPr="00335995">
        <w:rPr>
          <w:rFonts w:ascii="Times New Roman" w:hAnsi="Times New Roman" w:cs="Times New Roman"/>
          <w:sz w:val="20"/>
          <w:szCs w:val="20"/>
        </w:rPr>
        <w:t xml:space="preserve"> </w:t>
      </w:r>
      <w:r w:rsidR="00335995" w:rsidRPr="00335995">
        <w:rPr>
          <w:rFonts w:ascii="Times New Roman" w:hAnsi="Times New Roman" w:cs="Times New Roman"/>
          <w:bCs/>
          <w:sz w:val="20"/>
          <w:szCs w:val="20"/>
        </w:rPr>
        <w:t>EcoRI_MseI</w:t>
      </w:r>
      <w:r w:rsidR="00335995" w:rsidRPr="00335995">
        <w:rPr>
          <w:rFonts w:ascii="Times New Roman" w:hAnsi="Times New Roman" w:cs="Times New Roman"/>
          <w:sz w:val="20"/>
          <w:szCs w:val="20"/>
        </w:rPr>
        <w:t>.</w:t>
      </w:r>
    </w:p>
    <w:p w:rsidR="00335995" w:rsidRDefault="00335995" w:rsidP="00B51C4A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</w:p>
    <w:p w:rsidR="00335995" w:rsidRDefault="00335995" w:rsidP="006D00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00D0" w:rsidRDefault="006D00D0" w:rsidP="00D4088B">
      <w:pPr>
        <w:pStyle w:val="NormalWeb"/>
        <w:ind w:left="-851"/>
        <w:jc w:val="both"/>
      </w:pPr>
    </w:p>
    <w:p w:rsidR="006D00D0" w:rsidRDefault="006D00D0" w:rsidP="00D4088B">
      <w:pPr>
        <w:pStyle w:val="NormalWeb"/>
        <w:ind w:left="-851"/>
        <w:jc w:val="both"/>
      </w:pPr>
    </w:p>
    <w:p w:rsidR="006D00D0" w:rsidRDefault="006D00D0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BF5586" w:rsidRDefault="00BF5586" w:rsidP="00D4088B">
      <w:pPr>
        <w:pStyle w:val="NormalWeb"/>
        <w:ind w:left="-851"/>
        <w:jc w:val="both"/>
        <w:rPr>
          <w:sz w:val="16"/>
          <w:szCs w:val="16"/>
        </w:rPr>
      </w:pPr>
    </w:p>
    <w:p w:rsidR="006A6107" w:rsidRPr="003C4DAA" w:rsidRDefault="006A6107" w:rsidP="00B51C4A">
      <w:pPr>
        <w:pStyle w:val="NormalWeb"/>
        <w:jc w:val="both"/>
      </w:pPr>
    </w:p>
    <w:p w:rsidR="006A6107" w:rsidRPr="00EB18FC" w:rsidRDefault="006A6107" w:rsidP="005A0050">
      <w:pPr>
        <w:pStyle w:val="NormalWeb"/>
        <w:ind w:left="-851" w:firstLine="851"/>
      </w:pPr>
    </w:p>
    <w:p w:rsidR="00515B6B" w:rsidRDefault="00515B6B"/>
    <w:sectPr w:rsidR="00515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BC"/>
    <w:rsid w:val="000249AB"/>
    <w:rsid w:val="00246EAA"/>
    <w:rsid w:val="00251E2C"/>
    <w:rsid w:val="0030689B"/>
    <w:rsid w:val="00335995"/>
    <w:rsid w:val="004130D5"/>
    <w:rsid w:val="004A0AE3"/>
    <w:rsid w:val="004E2863"/>
    <w:rsid w:val="00515B6B"/>
    <w:rsid w:val="00520464"/>
    <w:rsid w:val="005A0050"/>
    <w:rsid w:val="005B6B9F"/>
    <w:rsid w:val="006864D2"/>
    <w:rsid w:val="00694B37"/>
    <w:rsid w:val="006A6107"/>
    <w:rsid w:val="006D00D0"/>
    <w:rsid w:val="00751B4D"/>
    <w:rsid w:val="00826C66"/>
    <w:rsid w:val="0083275F"/>
    <w:rsid w:val="008455ED"/>
    <w:rsid w:val="00934848"/>
    <w:rsid w:val="00AA10DC"/>
    <w:rsid w:val="00B51C4A"/>
    <w:rsid w:val="00B54230"/>
    <w:rsid w:val="00BF5586"/>
    <w:rsid w:val="00D07076"/>
    <w:rsid w:val="00D4088B"/>
    <w:rsid w:val="00D55E8A"/>
    <w:rsid w:val="00DC1170"/>
    <w:rsid w:val="00E61E8A"/>
    <w:rsid w:val="00F15C02"/>
    <w:rsid w:val="00F759BC"/>
    <w:rsid w:val="00FE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34E33"/>
  <w15:chartTrackingRefBased/>
  <w15:docId w15:val="{82464B5C-42D9-4A28-ACBF-DF664E2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16affiliation">
    <w:name w:val="MDPI_1.6_affiliation"/>
    <w:qFormat/>
    <w:rsid w:val="004A0AE3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table" w:styleId="TableGrid">
    <w:name w:val="Table Grid"/>
    <w:basedOn w:val="TableNormal"/>
    <w:uiPriority w:val="39"/>
    <w:rsid w:val="00520464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348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28</cp:revision>
  <dcterms:created xsi:type="dcterms:W3CDTF">2024-10-14T09:47:00Z</dcterms:created>
  <dcterms:modified xsi:type="dcterms:W3CDTF">2025-02-25T05:26:00Z</dcterms:modified>
</cp:coreProperties>
</file>