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29CA5" w14:textId="426008AC" w:rsidR="00DD4E0E" w:rsidRPr="007D551A" w:rsidRDefault="0083158F" w:rsidP="00DD4E0E">
      <w:pPr>
        <w:rPr>
          <w:rFonts w:asciiTheme="majorBidi" w:hAnsiTheme="majorBidi" w:cstheme="majorBidi"/>
          <w:b/>
          <w:bCs/>
          <w:szCs w:val="24"/>
        </w:rPr>
      </w:pPr>
      <w:bookmarkStart w:id="0" w:name="_Hlk173268586"/>
      <w:r>
        <w:rPr>
          <w:rFonts w:asciiTheme="majorBidi" w:hAnsiTheme="majorBidi" w:cstheme="majorBidi"/>
          <w:b/>
          <w:bCs/>
          <w:szCs w:val="24"/>
        </w:rPr>
        <w:t xml:space="preserve">Comparative analysis of </w:t>
      </w:r>
      <w:r w:rsidR="009C2CD3">
        <w:rPr>
          <w:rFonts w:asciiTheme="majorBidi" w:hAnsiTheme="majorBidi" w:cstheme="majorBidi"/>
          <w:b/>
          <w:bCs/>
          <w:szCs w:val="24"/>
        </w:rPr>
        <w:t>sandstone</w:t>
      </w:r>
      <w:r w:rsidR="00665ECA">
        <w:rPr>
          <w:rFonts w:asciiTheme="majorBidi" w:hAnsiTheme="majorBidi" w:cstheme="majorBidi"/>
          <w:b/>
          <w:bCs/>
          <w:szCs w:val="24"/>
        </w:rPr>
        <w:t xml:space="preserve"> micro</w:t>
      </w:r>
      <w:r w:rsidR="00E45FB2">
        <w:rPr>
          <w:rFonts w:asciiTheme="majorBidi" w:hAnsiTheme="majorBidi" w:cstheme="majorBidi"/>
          <w:b/>
          <w:bCs/>
          <w:szCs w:val="24"/>
        </w:rPr>
        <w:t>tomographic</w:t>
      </w:r>
      <w:r w:rsidR="00665ECA">
        <w:rPr>
          <w:rFonts w:asciiTheme="majorBidi" w:hAnsiTheme="majorBidi" w:cstheme="majorBidi"/>
          <w:b/>
          <w:bCs/>
          <w:szCs w:val="24"/>
        </w:rPr>
        <w:t xml:space="preserve"> image segmentation usi</w:t>
      </w:r>
      <w:r w:rsidR="00FB19E3">
        <w:rPr>
          <w:rFonts w:asciiTheme="majorBidi" w:hAnsiTheme="majorBidi" w:cstheme="majorBidi"/>
          <w:b/>
          <w:bCs/>
          <w:szCs w:val="24"/>
        </w:rPr>
        <w:t xml:space="preserve">ng </w:t>
      </w:r>
      <w:r w:rsidR="00E45FB2">
        <w:rPr>
          <w:rFonts w:asciiTheme="majorBidi" w:hAnsiTheme="majorBidi" w:cstheme="majorBidi"/>
          <w:b/>
          <w:bCs/>
          <w:szCs w:val="24"/>
        </w:rPr>
        <w:t>advanced</w:t>
      </w:r>
      <w:r w:rsidR="00FB19E3">
        <w:rPr>
          <w:rFonts w:asciiTheme="majorBidi" w:hAnsiTheme="majorBidi" w:cstheme="majorBidi"/>
          <w:b/>
          <w:bCs/>
          <w:szCs w:val="24"/>
        </w:rPr>
        <w:t xml:space="preserve"> convolutional neural networks </w:t>
      </w:r>
      <w:r w:rsidR="00DD73B5">
        <w:rPr>
          <w:rFonts w:asciiTheme="majorBidi" w:hAnsiTheme="majorBidi" w:cstheme="majorBidi"/>
          <w:b/>
          <w:bCs/>
          <w:szCs w:val="24"/>
        </w:rPr>
        <w:t xml:space="preserve">with </w:t>
      </w:r>
      <w:r w:rsidR="00FB19E3">
        <w:rPr>
          <w:rFonts w:asciiTheme="majorBidi" w:hAnsiTheme="majorBidi" w:cstheme="majorBidi"/>
          <w:b/>
          <w:bCs/>
          <w:szCs w:val="24"/>
        </w:rPr>
        <w:t>pixelwise and physical accuracy</w:t>
      </w:r>
      <w:r w:rsidR="00DD73B5">
        <w:rPr>
          <w:rFonts w:asciiTheme="majorBidi" w:hAnsiTheme="majorBidi" w:cstheme="majorBidi"/>
          <w:b/>
          <w:bCs/>
          <w:szCs w:val="24"/>
        </w:rPr>
        <w:t xml:space="preserve"> evaluation</w:t>
      </w:r>
    </w:p>
    <w:bookmarkEnd w:id="0"/>
    <w:p w14:paraId="593AB0F6" w14:textId="793205E5" w:rsidR="00EA7307" w:rsidRPr="00A7160A" w:rsidRDefault="00EA7307" w:rsidP="00EA7307">
      <w:pPr>
        <w:spacing w:after="120"/>
        <w:rPr>
          <w:bCs/>
          <w:iCs/>
          <w:sz w:val="22"/>
          <w:szCs w:val="22"/>
        </w:rPr>
      </w:pPr>
      <w:r w:rsidRPr="006928C6">
        <w:rPr>
          <w:bCs/>
          <w:iCs/>
          <w:sz w:val="22"/>
          <w:szCs w:val="22"/>
        </w:rPr>
        <w:t>Mazaher Hayatdavoudi</w:t>
      </w:r>
      <w:r w:rsidR="004047DE">
        <w:rPr>
          <w:bCs/>
          <w:iCs/>
          <w:sz w:val="22"/>
          <w:szCs w:val="22"/>
          <w:vertAlign w:val="superscript"/>
        </w:rPr>
        <w:t>1</w:t>
      </w:r>
      <w:r w:rsidRPr="00A7160A">
        <w:rPr>
          <w:bCs/>
          <w:iCs/>
          <w:sz w:val="22"/>
          <w:szCs w:val="22"/>
        </w:rPr>
        <w:t xml:space="preserve">, </w:t>
      </w:r>
      <w:r w:rsidR="00E82B41">
        <w:rPr>
          <w:bCs/>
          <w:iCs/>
          <w:sz w:val="22"/>
          <w:szCs w:val="22"/>
        </w:rPr>
        <w:t>Mohammad</w:t>
      </w:r>
      <w:r w:rsidRPr="00A7160A">
        <w:rPr>
          <w:bCs/>
          <w:iCs/>
          <w:sz w:val="22"/>
          <w:szCs w:val="22"/>
        </w:rPr>
        <w:t xml:space="preserve"> </w:t>
      </w:r>
      <w:r w:rsidR="00E82B41">
        <w:rPr>
          <w:bCs/>
          <w:iCs/>
          <w:sz w:val="22"/>
          <w:szCs w:val="22"/>
        </w:rPr>
        <w:t>Emami Niri</w:t>
      </w:r>
      <w:r w:rsidR="004047DE">
        <w:rPr>
          <w:bCs/>
          <w:iCs/>
          <w:sz w:val="22"/>
          <w:szCs w:val="22"/>
          <w:vertAlign w:val="superscript"/>
        </w:rPr>
        <w:t>2</w:t>
      </w:r>
      <w:r w:rsidRPr="00A7160A">
        <w:rPr>
          <w:bCs/>
          <w:iCs/>
          <w:sz w:val="22"/>
          <w:szCs w:val="22"/>
        </w:rPr>
        <w:t>*</w:t>
      </w:r>
      <w:r w:rsidR="00E82B41">
        <w:rPr>
          <w:bCs/>
          <w:iCs/>
          <w:sz w:val="22"/>
          <w:szCs w:val="22"/>
        </w:rPr>
        <w:t>, Ahmad Kalhor</w:t>
      </w:r>
      <w:r w:rsidR="004047DE">
        <w:rPr>
          <w:bCs/>
          <w:iCs/>
          <w:sz w:val="22"/>
          <w:szCs w:val="22"/>
          <w:vertAlign w:val="superscript"/>
        </w:rPr>
        <w:t>3</w:t>
      </w:r>
      <w:r w:rsidRPr="00A7160A">
        <w:rPr>
          <w:sz w:val="22"/>
          <w:szCs w:val="22"/>
        </w:rPr>
        <w:t> </w:t>
      </w:r>
    </w:p>
    <w:p w14:paraId="3BA3BBBD" w14:textId="61B4BDB2" w:rsidR="00EA7307" w:rsidRDefault="004047DE" w:rsidP="00EA7307">
      <w:pPr>
        <w:tabs>
          <w:tab w:val="left" w:pos="1470"/>
          <w:tab w:val="center" w:pos="4801"/>
        </w:tabs>
        <w:rPr>
          <w:i/>
          <w:sz w:val="22"/>
          <w:szCs w:val="22"/>
        </w:rPr>
      </w:pPr>
      <w:r>
        <w:rPr>
          <w:i/>
          <w:sz w:val="22"/>
          <w:szCs w:val="22"/>
          <w:vertAlign w:val="superscript"/>
        </w:rPr>
        <w:t>1</w:t>
      </w:r>
      <w:r w:rsidR="00E82B41">
        <w:rPr>
          <w:i/>
          <w:sz w:val="22"/>
          <w:szCs w:val="22"/>
          <w:vertAlign w:val="superscript"/>
        </w:rPr>
        <w:t>,</w:t>
      </w:r>
      <w:r>
        <w:rPr>
          <w:i/>
          <w:sz w:val="22"/>
          <w:szCs w:val="22"/>
          <w:vertAlign w:val="superscript"/>
        </w:rPr>
        <w:t>2</w:t>
      </w:r>
      <w:r w:rsidR="00E82B41">
        <w:rPr>
          <w:i/>
          <w:sz w:val="22"/>
          <w:szCs w:val="22"/>
          <w:vertAlign w:val="superscript"/>
        </w:rPr>
        <w:t xml:space="preserve"> </w:t>
      </w:r>
      <w:r w:rsidR="00EA7307" w:rsidRPr="00A7160A">
        <w:rPr>
          <w:i/>
          <w:sz w:val="22"/>
          <w:szCs w:val="22"/>
        </w:rPr>
        <w:t>Institute of</w:t>
      </w:r>
      <w:r w:rsidR="00EA7307">
        <w:rPr>
          <w:i/>
          <w:sz w:val="22"/>
          <w:szCs w:val="22"/>
        </w:rPr>
        <w:t xml:space="preserve"> </w:t>
      </w:r>
      <w:r w:rsidR="00EA7307" w:rsidRPr="00A7160A">
        <w:rPr>
          <w:i/>
          <w:sz w:val="22"/>
          <w:szCs w:val="22"/>
        </w:rPr>
        <w:t>Petroleum Engineering, School of Chemical Engineering, College of Engineering, University of Tehran, Tehran, Iran</w:t>
      </w:r>
    </w:p>
    <w:p w14:paraId="19CD8565" w14:textId="4DF915AF" w:rsidR="00E82B41" w:rsidRPr="00A7160A" w:rsidRDefault="004047DE" w:rsidP="004047DE">
      <w:pPr>
        <w:tabs>
          <w:tab w:val="left" w:pos="1470"/>
          <w:tab w:val="center" w:pos="4801"/>
        </w:tabs>
        <w:ind w:firstLine="0"/>
        <w:rPr>
          <w:i/>
          <w:sz w:val="22"/>
          <w:szCs w:val="22"/>
        </w:rPr>
      </w:pPr>
      <w:r>
        <w:rPr>
          <w:i/>
          <w:sz w:val="22"/>
          <w:szCs w:val="22"/>
          <w:vertAlign w:val="superscript"/>
        </w:rPr>
        <w:t>3</w:t>
      </w:r>
      <w:r w:rsidR="00E82B41">
        <w:rPr>
          <w:i/>
          <w:sz w:val="22"/>
          <w:szCs w:val="22"/>
          <w:vertAlign w:val="superscript"/>
        </w:rPr>
        <w:t xml:space="preserve"> </w:t>
      </w:r>
      <w:r w:rsidR="00E82B41" w:rsidRPr="00E82B41">
        <w:rPr>
          <w:i/>
          <w:sz w:val="22"/>
          <w:szCs w:val="22"/>
        </w:rPr>
        <w:t>School of Electrical and Computer Engineering, College of Engineering, University of Tehran</w:t>
      </w:r>
      <w:r w:rsidR="00E82B41" w:rsidRPr="00A7160A">
        <w:rPr>
          <w:i/>
          <w:sz w:val="22"/>
          <w:szCs w:val="22"/>
        </w:rPr>
        <w:t>, Tehran, Iran</w:t>
      </w:r>
    </w:p>
    <w:p w14:paraId="13660A7E" w14:textId="31F4189A" w:rsidR="00EA7307" w:rsidRPr="00725937" w:rsidRDefault="00EA7307" w:rsidP="00EA7307">
      <w:pPr>
        <w:spacing w:before="120" w:after="120"/>
        <w:rPr>
          <w:rStyle w:val="LineNumber"/>
        </w:rPr>
      </w:pPr>
      <w:r w:rsidRPr="00725937">
        <w:rPr>
          <w:rStyle w:val="LineNumber"/>
        </w:rPr>
        <w:t xml:space="preserve">*Corresponding author: </w:t>
      </w:r>
      <w:r w:rsidR="00E82B41">
        <w:rPr>
          <w:rStyle w:val="LineNumber"/>
        </w:rPr>
        <w:t>M</w:t>
      </w:r>
      <w:r w:rsidRPr="00725937">
        <w:rPr>
          <w:rStyle w:val="LineNumber"/>
        </w:rPr>
        <w:t xml:space="preserve">. </w:t>
      </w:r>
      <w:r w:rsidR="00E82B41">
        <w:rPr>
          <w:rStyle w:val="LineNumber"/>
        </w:rPr>
        <w:t>Emami Niri</w:t>
      </w:r>
      <w:r w:rsidRPr="00725937">
        <w:rPr>
          <w:rStyle w:val="LineNumber"/>
        </w:rPr>
        <w:t xml:space="preserve">, E-mail address: </w:t>
      </w:r>
      <w:hyperlink r:id="rId8" w:history="1">
        <w:r w:rsidR="00E82B41" w:rsidRPr="00232B51">
          <w:rPr>
            <w:rStyle w:val="Hyperlink"/>
            <w:iCs/>
            <w:sz w:val="22"/>
            <w:szCs w:val="22"/>
          </w:rPr>
          <w:t>emami.m@ut.ac.ir</w:t>
        </w:r>
      </w:hyperlink>
    </w:p>
    <w:p w14:paraId="07690D6F" w14:textId="77777777" w:rsidR="00C46C5B" w:rsidRDefault="00C46C5B" w:rsidP="006576EF">
      <w:pPr>
        <w:pStyle w:val="BDAbstract"/>
        <w:spacing w:before="0" w:after="120" w:line="360" w:lineRule="auto"/>
        <w:jc w:val="left"/>
        <w:rPr>
          <w:b/>
          <w:bCs/>
          <w:sz w:val="22"/>
          <w:szCs w:val="22"/>
        </w:rPr>
      </w:pPr>
    </w:p>
    <w:p w14:paraId="243484FE" w14:textId="2C6D1BFF" w:rsidR="00841C2D" w:rsidRPr="00841C2D" w:rsidRDefault="00841C2D" w:rsidP="00841C2D">
      <w:pPr>
        <w:pStyle w:val="TAMainText"/>
        <w:jc w:val="left"/>
        <w:rPr>
          <w:b/>
          <w:bCs/>
          <w:sz w:val="28"/>
          <w:szCs w:val="22"/>
        </w:rPr>
      </w:pPr>
      <w:r w:rsidRPr="00841C2D">
        <w:rPr>
          <w:b/>
          <w:bCs/>
          <w:sz w:val="28"/>
          <w:szCs w:val="22"/>
        </w:rPr>
        <w:t>Supplementary Information</w:t>
      </w:r>
    </w:p>
    <w:p w14:paraId="0244511A" w14:textId="77777777" w:rsidR="00841C2D" w:rsidRPr="00841C2D" w:rsidRDefault="00841C2D" w:rsidP="00841C2D">
      <w:pPr>
        <w:pStyle w:val="TAMainText"/>
      </w:pPr>
    </w:p>
    <w:p w14:paraId="06B29284" w14:textId="6F4D64FC" w:rsidR="000C55DD" w:rsidRPr="00284BC1" w:rsidRDefault="00284BC1" w:rsidP="00284BC1">
      <w:pPr>
        <w:pStyle w:val="ListParagraph"/>
        <w:keepNext/>
        <w:widowControl w:val="0"/>
        <w:numPr>
          <w:ilvl w:val="0"/>
          <w:numId w:val="34"/>
        </w:numPr>
        <w:pBdr>
          <w:top w:val="nil"/>
          <w:left w:val="nil"/>
          <w:bottom w:val="nil"/>
          <w:right w:val="nil"/>
          <w:between w:val="nil"/>
        </w:pBdr>
        <w:rPr>
          <w:b/>
          <w:bCs/>
          <w:sz w:val="22"/>
          <w:szCs w:val="22"/>
        </w:rPr>
      </w:pPr>
      <w:r w:rsidRPr="00284BC1">
        <w:rPr>
          <w:b/>
          <w:bCs/>
          <w:sz w:val="22"/>
          <w:szCs w:val="22"/>
        </w:rPr>
        <w:t>Overview of state-of-the-art C</w:t>
      </w:r>
      <w:bookmarkStart w:id="1" w:name="_GoBack"/>
      <w:bookmarkEnd w:id="1"/>
      <w:r w:rsidRPr="00284BC1">
        <w:rPr>
          <w:b/>
          <w:bCs/>
          <w:sz w:val="22"/>
          <w:szCs w:val="22"/>
        </w:rPr>
        <w:t>NN architectures</w:t>
      </w:r>
    </w:p>
    <w:p w14:paraId="2175B245" w14:textId="5C2C35E2" w:rsidR="006D7345" w:rsidRDefault="006D7345" w:rsidP="00284BC1">
      <w:pPr>
        <w:widowControl w:val="0"/>
        <w:pBdr>
          <w:top w:val="nil"/>
          <w:left w:val="nil"/>
          <w:bottom w:val="nil"/>
          <w:right w:val="nil"/>
          <w:between w:val="nil"/>
        </w:pBdr>
        <w:rPr>
          <w:sz w:val="22"/>
          <w:szCs w:val="22"/>
        </w:rPr>
      </w:pPr>
      <w:r w:rsidRPr="005B2DC4">
        <w:rPr>
          <w:sz w:val="22"/>
          <w:szCs w:val="22"/>
        </w:rPr>
        <w:t xml:space="preserve">This section provides an overview of some of the most prominent </w:t>
      </w:r>
      <w:r>
        <w:rPr>
          <w:sz w:val="22"/>
          <w:szCs w:val="22"/>
        </w:rPr>
        <w:t>CNN</w:t>
      </w:r>
      <w:r w:rsidRPr="005B2DC4">
        <w:rPr>
          <w:sz w:val="22"/>
          <w:szCs w:val="22"/>
        </w:rPr>
        <w:t xml:space="preserve"> architectures used by the computer vision community, which we aim to implement and utilize in </w:t>
      </w:r>
      <w:r w:rsidR="00281455">
        <w:rPr>
          <w:sz w:val="22"/>
          <w:szCs w:val="22"/>
        </w:rPr>
        <w:t>DRP</w:t>
      </w:r>
      <w:r>
        <w:rPr>
          <w:sz w:val="22"/>
          <w:szCs w:val="22"/>
        </w:rPr>
        <w:t xml:space="preserve"> and </w:t>
      </w:r>
      <w:r w:rsidRPr="005B2DC4">
        <w:rPr>
          <w:sz w:val="22"/>
          <w:szCs w:val="22"/>
        </w:rPr>
        <w:t xml:space="preserve">demonstrate their applicability in analyzing rock micro-CT images and their potential to enhance the understanding of subsurface properties and fluid dynamics in </w:t>
      </w:r>
      <w:r>
        <w:rPr>
          <w:sz w:val="22"/>
          <w:szCs w:val="22"/>
        </w:rPr>
        <w:t>rock samples</w:t>
      </w:r>
      <w:r w:rsidRPr="005B2DC4">
        <w:rPr>
          <w:sz w:val="22"/>
          <w:szCs w:val="22"/>
        </w:rPr>
        <w:t>.</w:t>
      </w:r>
      <w:r>
        <w:rPr>
          <w:sz w:val="22"/>
          <w:szCs w:val="22"/>
        </w:rPr>
        <w:t xml:space="preserve"> </w:t>
      </w:r>
      <w:r w:rsidRPr="0081109B">
        <w:rPr>
          <w:sz w:val="22"/>
          <w:szCs w:val="22"/>
        </w:rPr>
        <w:t xml:space="preserve">We classify deep learning-based approaches into the following categories, each defined by its </w:t>
      </w:r>
      <w:r>
        <w:rPr>
          <w:sz w:val="22"/>
          <w:szCs w:val="22"/>
        </w:rPr>
        <w:t xml:space="preserve">architectural and </w:t>
      </w:r>
      <w:r w:rsidRPr="0081109B">
        <w:rPr>
          <w:sz w:val="22"/>
          <w:szCs w:val="22"/>
        </w:rPr>
        <w:t>principal technical innovation.</w:t>
      </w:r>
      <w:r>
        <w:rPr>
          <w:sz w:val="22"/>
          <w:szCs w:val="22"/>
        </w:rPr>
        <w:t xml:space="preserve"> </w:t>
      </w:r>
      <w:r w:rsidRPr="00AA4008">
        <w:rPr>
          <w:sz w:val="22"/>
          <w:szCs w:val="22"/>
        </w:rPr>
        <w:t>Subsequently, we assess their efficiency in segmenting rock micro-CT images.</w:t>
      </w:r>
    </w:p>
    <w:p w14:paraId="3B44B644" w14:textId="77777777" w:rsidR="006D7345" w:rsidRDefault="006D7345" w:rsidP="00284BC1">
      <w:pPr>
        <w:pStyle w:val="ListParagraph"/>
        <w:widowControl w:val="0"/>
        <w:numPr>
          <w:ilvl w:val="0"/>
          <w:numId w:val="35"/>
        </w:numPr>
        <w:pBdr>
          <w:top w:val="nil"/>
          <w:left w:val="nil"/>
          <w:bottom w:val="nil"/>
          <w:right w:val="nil"/>
          <w:between w:val="nil"/>
        </w:pBdr>
        <w:rPr>
          <w:sz w:val="22"/>
          <w:szCs w:val="22"/>
        </w:rPr>
      </w:pPr>
      <w:r w:rsidRPr="00923085">
        <w:rPr>
          <w:sz w:val="22"/>
          <w:szCs w:val="22"/>
        </w:rPr>
        <w:t>Fully Convolutional networks</w:t>
      </w:r>
    </w:p>
    <w:p w14:paraId="56112731" w14:textId="77777777" w:rsidR="006D7345" w:rsidRDefault="006D7345" w:rsidP="00284BC1">
      <w:pPr>
        <w:pStyle w:val="ListParagraph"/>
        <w:keepLines/>
        <w:widowControl w:val="0"/>
        <w:numPr>
          <w:ilvl w:val="0"/>
          <w:numId w:val="35"/>
        </w:numPr>
        <w:pBdr>
          <w:top w:val="nil"/>
          <w:left w:val="nil"/>
          <w:bottom w:val="nil"/>
          <w:right w:val="nil"/>
          <w:between w:val="nil"/>
        </w:pBdr>
        <w:rPr>
          <w:sz w:val="22"/>
          <w:szCs w:val="22"/>
        </w:rPr>
      </w:pPr>
      <w:r w:rsidRPr="00923085">
        <w:rPr>
          <w:sz w:val="22"/>
          <w:szCs w:val="22"/>
        </w:rPr>
        <w:t>Encoder-Decoder Models</w:t>
      </w:r>
      <w:r>
        <w:rPr>
          <w:sz w:val="22"/>
          <w:szCs w:val="22"/>
        </w:rPr>
        <w:t xml:space="preserve"> </w:t>
      </w:r>
    </w:p>
    <w:p w14:paraId="6B19707E" w14:textId="77777777" w:rsidR="006D7345" w:rsidRDefault="006D7345" w:rsidP="00284BC1">
      <w:pPr>
        <w:pStyle w:val="ListParagraph"/>
        <w:keepLines/>
        <w:widowControl w:val="0"/>
        <w:numPr>
          <w:ilvl w:val="0"/>
          <w:numId w:val="35"/>
        </w:numPr>
        <w:pBdr>
          <w:top w:val="nil"/>
          <w:left w:val="nil"/>
          <w:bottom w:val="nil"/>
          <w:right w:val="nil"/>
          <w:between w:val="nil"/>
        </w:pBdr>
        <w:rPr>
          <w:sz w:val="22"/>
          <w:szCs w:val="22"/>
        </w:rPr>
      </w:pPr>
      <w:r w:rsidRPr="00736CB7">
        <w:rPr>
          <w:sz w:val="22"/>
          <w:szCs w:val="22"/>
        </w:rPr>
        <w:t>Multi-Scale and Pyramid-Based Networks</w:t>
      </w:r>
      <w:r>
        <w:rPr>
          <w:sz w:val="22"/>
          <w:szCs w:val="22"/>
        </w:rPr>
        <w:t xml:space="preserve"> </w:t>
      </w:r>
    </w:p>
    <w:p w14:paraId="49FD8EFA" w14:textId="77777777" w:rsidR="006D7345" w:rsidRDefault="006D7345" w:rsidP="00284BC1">
      <w:pPr>
        <w:pStyle w:val="ListParagraph"/>
        <w:keepLines/>
        <w:widowControl w:val="0"/>
        <w:numPr>
          <w:ilvl w:val="0"/>
          <w:numId w:val="35"/>
        </w:numPr>
        <w:pBdr>
          <w:top w:val="nil"/>
          <w:left w:val="nil"/>
          <w:bottom w:val="nil"/>
          <w:right w:val="nil"/>
          <w:between w:val="nil"/>
        </w:pBdr>
        <w:rPr>
          <w:sz w:val="22"/>
          <w:szCs w:val="22"/>
        </w:rPr>
      </w:pPr>
      <w:r w:rsidRPr="00736CB7">
        <w:rPr>
          <w:sz w:val="22"/>
          <w:szCs w:val="22"/>
        </w:rPr>
        <w:t>Dilated Convolution Models and the DeepLab family</w:t>
      </w:r>
      <w:r>
        <w:rPr>
          <w:sz w:val="22"/>
          <w:szCs w:val="22"/>
        </w:rPr>
        <w:t xml:space="preserve"> </w:t>
      </w:r>
    </w:p>
    <w:p w14:paraId="1F62FABE" w14:textId="77777777" w:rsidR="006D7345" w:rsidRDefault="006D7345" w:rsidP="00284BC1">
      <w:pPr>
        <w:pStyle w:val="ListParagraph"/>
        <w:keepLines/>
        <w:widowControl w:val="0"/>
        <w:numPr>
          <w:ilvl w:val="0"/>
          <w:numId w:val="35"/>
        </w:numPr>
        <w:pBdr>
          <w:top w:val="nil"/>
          <w:left w:val="nil"/>
          <w:bottom w:val="nil"/>
          <w:right w:val="nil"/>
          <w:between w:val="nil"/>
        </w:pBdr>
        <w:rPr>
          <w:sz w:val="22"/>
          <w:szCs w:val="22"/>
        </w:rPr>
      </w:pPr>
      <w:r w:rsidRPr="00736CB7">
        <w:rPr>
          <w:sz w:val="22"/>
          <w:szCs w:val="22"/>
        </w:rPr>
        <w:t>Attention-Based Models</w:t>
      </w:r>
      <w:r>
        <w:rPr>
          <w:sz w:val="22"/>
          <w:szCs w:val="22"/>
        </w:rPr>
        <w:t xml:space="preserve"> </w:t>
      </w:r>
    </w:p>
    <w:p w14:paraId="333A1068" w14:textId="204564A4" w:rsidR="006D7345" w:rsidRDefault="006D7345" w:rsidP="006D7345">
      <w:pPr>
        <w:keepNext/>
        <w:widowControl w:val="0"/>
        <w:pBdr>
          <w:top w:val="nil"/>
          <w:left w:val="nil"/>
          <w:bottom w:val="nil"/>
          <w:right w:val="nil"/>
          <w:between w:val="nil"/>
        </w:pBdr>
        <w:ind w:left="180" w:firstLine="0"/>
        <w:rPr>
          <w:sz w:val="22"/>
          <w:szCs w:val="22"/>
        </w:rPr>
      </w:pPr>
      <w:r>
        <w:rPr>
          <w:sz w:val="22"/>
          <w:szCs w:val="22"/>
        </w:rPr>
        <w:t xml:space="preserve">These </w:t>
      </w:r>
      <w:r w:rsidRPr="003F5D8B">
        <w:rPr>
          <w:sz w:val="22"/>
          <w:szCs w:val="22"/>
        </w:rPr>
        <w:t>architecture</w:t>
      </w:r>
      <w:r>
        <w:rPr>
          <w:sz w:val="22"/>
          <w:szCs w:val="22"/>
        </w:rPr>
        <w:t>s are</w:t>
      </w:r>
      <w:r w:rsidRPr="003F5D8B">
        <w:rPr>
          <w:sz w:val="22"/>
          <w:szCs w:val="22"/>
        </w:rPr>
        <w:t xml:space="preserve"> renowned for </w:t>
      </w:r>
      <w:r>
        <w:rPr>
          <w:sz w:val="22"/>
          <w:szCs w:val="22"/>
        </w:rPr>
        <w:t>their</w:t>
      </w:r>
      <w:r w:rsidRPr="003F5D8B">
        <w:rPr>
          <w:sz w:val="22"/>
          <w:szCs w:val="22"/>
        </w:rPr>
        <w:t xml:space="preserve"> effic</w:t>
      </w:r>
      <w:r>
        <w:rPr>
          <w:sz w:val="22"/>
          <w:szCs w:val="22"/>
        </w:rPr>
        <w:t>iency</w:t>
      </w:r>
      <w:r w:rsidRPr="003F5D8B">
        <w:rPr>
          <w:sz w:val="22"/>
          <w:szCs w:val="22"/>
        </w:rPr>
        <w:t xml:space="preserve"> in handling complex image classification</w:t>
      </w:r>
      <w:r>
        <w:rPr>
          <w:sz w:val="22"/>
          <w:szCs w:val="22"/>
        </w:rPr>
        <w:t xml:space="preserve"> and segmentation</w:t>
      </w:r>
      <w:r w:rsidRPr="003F5D8B">
        <w:rPr>
          <w:sz w:val="22"/>
          <w:szCs w:val="22"/>
        </w:rPr>
        <w:t xml:space="preserve"> tasks</w:t>
      </w:r>
      <w:r>
        <w:rPr>
          <w:sz w:val="22"/>
          <w:szCs w:val="22"/>
        </w:rPr>
        <w:t xml:space="preserve"> and </w:t>
      </w:r>
      <w:r w:rsidRPr="003F5D8B">
        <w:rPr>
          <w:sz w:val="22"/>
          <w:szCs w:val="22"/>
        </w:rPr>
        <w:t xml:space="preserve">utilize </w:t>
      </w:r>
      <w:r>
        <w:rPr>
          <w:sz w:val="22"/>
          <w:szCs w:val="22"/>
        </w:rPr>
        <w:t>a high number of</w:t>
      </w:r>
      <w:r w:rsidRPr="003F5D8B">
        <w:rPr>
          <w:sz w:val="22"/>
          <w:szCs w:val="22"/>
        </w:rPr>
        <w:t xml:space="preserve"> </w:t>
      </w:r>
      <w:r w:rsidR="00284BC1">
        <w:rPr>
          <w:sz w:val="22"/>
          <w:szCs w:val="22"/>
        </w:rPr>
        <w:t>kernels</w:t>
      </w:r>
      <w:r w:rsidRPr="003F5D8B">
        <w:rPr>
          <w:sz w:val="22"/>
          <w:szCs w:val="22"/>
        </w:rPr>
        <w:t xml:space="preserve"> in </w:t>
      </w:r>
      <w:r>
        <w:rPr>
          <w:sz w:val="22"/>
          <w:szCs w:val="22"/>
        </w:rPr>
        <w:t>their</w:t>
      </w:r>
      <w:r w:rsidRPr="003F5D8B">
        <w:rPr>
          <w:sz w:val="22"/>
          <w:szCs w:val="22"/>
        </w:rPr>
        <w:t xml:space="preserve"> initial convolutional layer. This high number of </w:t>
      </w:r>
      <w:r w:rsidR="00284BC1">
        <w:rPr>
          <w:sz w:val="22"/>
          <w:szCs w:val="22"/>
        </w:rPr>
        <w:t>kernels</w:t>
      </w:r>
      <w:r w:rsidRPr="003F5D8B">
        <w:rPr>
          <w:sz w:val="22"/>
          <w:szCs w:val="22"/>
        </w:rPr>
        <w:t xml:space="preserve"> is essential to capture the </w:t>
      </w:r>
      <w:r w:rsidR="00281455">
        <w:rPr>
          <w:sz w:val="22"/>
          <w:szCs w:val="22"/>
        </w:rPr>
        <w:t>wide</w:t>
      </w:r>
      <w:r w:rsidR="00281455" w:rsidRPr="003F5D8B">
        <w:rPr>
          <w:sz w:val="22"/>
          <w:szCs w:val="22"/>
        </w:rPr>
        <w:t xml:space="preserve"> </w:t>
      </w:r>
      <w:r w:rsidRPr="003F5D8B">
        <w:rPr>
          <w:sz w:val="22"/>
          <w:szCs w:val="22"/>
        </w:rPr>
        <w:t>variety of features necessary for detailed classification</w:t>
      </w:r>
      <w:r>
        <w:rPr>
          <w:sz w:val="22"/>
          <w:szCs w:val="22"/>
        </w:rPr>
        <w:t xml:space="preserve"> and segmentation</w:t>
      </w:r>
      <w:r w:rsidRPr="003F5D8B">
        <w:rPr>
          <w:sz w:val="22"/>
          <w:szCs w:val="22"/>
        </w:rPr>
        <w:t xml:space="preserve"> across numerous categories</w:t>
      </w:r>
      <w:r>
        <w:rPr>
          <w:sz w:val="22"/>
          <w:szCs w:val="22"/>
        </w:rPr>
        <w:t>. H</w:t>
      </w:r>
      <w:r w:rsidRPr="003F5D8B">
        <w:rPr>
          <w:sz w:val="22"/>
          <w:szCs w:val="22"/>
        </w:rPr>
        <w:t xml:space="preserve">owever, </w:t>
      </w:r>
      <w:r w:rsidR="00281455">
        <w:rPr>
          <w:sz w:val="22"/>
          <w:szCs w:val="22"/>
        </w:rPr>
        <w:t>such a high number of kernels is not required when adapting architectures for the segmentation of rock micro-CT images, which typically involves binary classification (e.g., distinguishing between grain and pore space)</w:t>
      </w:r>
      <w:r w:rsidRPr="003F5D8B">
        <w:rPr>
          <w:sz w:val="22"/>
          <w:szCs w:val="22"/>
        </w:rPr>
        <w:t xml:space="preserve">. Using </w:t>
      </w:r>
      <w:r w:rsidR="00281455">
        <w:rPr>
          <w:sz w:val="22"/>
          <w:szCs w:val="22"/>
        </w:rPr>
        <w:t xml:space="preserve">a </w:t>
      </w:r>
      <w:r>
        <w:rPr>
          <w:sz w:val="22"/>
          <w:szCs w:val="22"/>
        </w:rPr>
        <w:t>high number of</w:t>
      </w:r>
      <w:r w:rsidRPr="003F5D8B">
        <w:rPr>
          <w:sz w:val="22"/>
          <w:szCs w:val="22"/>
        </w:rPr>
        <w:t xml:space="preserve"> </w:t>
      </w:r>
      <w:r w:rsidR="00284BC1">
        <w:rPr>
          <w:sz w:val="22"/>
          <w:szCs w:val="22"/>
        </w:rPr>
        <w:t>kernels</w:t>
      </w:r>
      <w:r w:rsidRPr="003F5D8B">
        <w:rPr>
          <w:sz w:val="22"/>
          <w:szCs w:val="22"/>
        </w:rPr>
        <w:t xml:space="preserve"> in this context would lead to redundancy, where multiple </w:t>
      </w:r>
      <w:r w:rsidR="00B25E8A">
        <w:rPr>
          <w:sz w:val="22"/>
          <w:szCs w:val="22"/>
        </w:rPr>
        <w:t>kernels</w:t>
      </w:r>
      <w:r w:rsidRPr="003F5D8B">
        <w:rPr>
          <w:sz w:val="22"/>
          <w:szCs w:val="22"/>
        </w:rPr>
        <w:t xml:space="preserve"> end up capturing similar features, thereby increasing computational demand without significantly improving performance</w:t>
      </w:r>
      <w:r>
        <w:rPr>
          <w:sz w:val="22"/>
          <w:szCs w:val="22"/>
        </w:rPr>
        <w:t xml:space="preserve">. </w:t>
      </w:r>
      <w:r w:rsidRPr="003F5D8B">
        <w:rPr>
          <w:sz w:val="22"/>
          <w:szCs w:val="22"/>
        </w:rPr>
        <w:t xml:space="preserve">Redundancy in CNN design refers to the inefficiency introduced when excessive </w:t>
      </w:r>
      <w:r w:rsidR="00284BC1">
        <w:rPr>
          <w:sz w:val="22"/>
          <w:szCs w:val="22"/>
        </w:rPr>
        <w:t>kernels</w:t>
      </w:r>
      <w:r w:rsidRPr="003F5D8B">
        <w:rPr>
          <w:sz w:val="22"/>
          <w:szCs w:val="22"/>
        </w:rPr>
        <w:t xml:space="preserve"> </w:t>
      </w:r>
      <w:r w:rsidRPr="003F5D8B">
        <w:rPr>
          <w:sz w:val="22"/>
          <w:szCs w:val="22"/>
        </w:rPr>
        <w:lastRenderedPageBreak/>
        <w:t xml:space="preserve">or layers capture overlapping or unnecessary features. This can lead to longer training times and higher computational costs without yielding proportional gains in accuracy or performance. </w:t>
      </w:r>
      <w:r>
        <w:rPr>
          <w:sz w:val="22"/>
          <w:szCs w:val="22"/>
        </w:rPr>
        <w:t xml:space="preserve">In this regard, to optimize </w:t>
      </w:r>
      <w:r w:rsidRPr="00D336D9">
        <w:rPr>
          <w:sz w:val="22"/>
          <w:szCs w:val="22"/>
        </w:rPr>
        <w:t>our models for rock image segmentation</w:t>
      </w:r>
      <w:r>
        <w:rPr>
          <w:sz w:val="22"/>
          <w:szCs w:val="22"/>
        </w:rPr>
        <w:t xml:space="preserve">, we configure the </w:t>
      </w:r>
      <w:r w:rsidRPr="00D336D9">
        <w:rPr>
          <w:sz w:val="22"/>
          <w:szCs w:val="22"/>
        </w:rPr>
        <w:t>initial convolutional layer</w:t>
      </w:r>
      <w:r>
        <w:rPr>
          <w:sz w:val="22"/>
          <w:szCs w:val="22"/>
        </w:rPr>
        <w:t xml:space="preserve"> and</w:t>
      </w:r>
      <w:r w:rsidR="00281455">
        <w:rPr>
          <w:sz w:val="22"/>
          <w:szCs w:val="22"/>
        </w:rPr>
        <w:t>,</w:t>
      </w:r>
      <w:r>
        <w:rPr>
          <w:sz w:val="22"/>
          <w:szCs w:val="22"/>
        </w:rPr>
        <w:t xml:space="preserve"> accordingly</w:t>
      </w:r>
      <w:r w:rsidR="00281455">
        <w:rPr>
          <w:sz w:val="22"/>
          <w:szCs w:val="22"/>
        </w:rPr>
        <w:t>,</w:t>
      </w:r>
      <w:r>
        <w:rPr>
          <w:sz w:val="22"/>
          <w:szCs w:val="22"/>
        </w:rPr>
        <w:t xml:space="preserve"> the subsequent convolution layers</w:t>
      </w:r>
      <w:r w:rsidRPr="00D336D9">
        <w:rPr>
          <w:sz w:val="22"/>
          <w:szCs w:val="22"/>
        </w:rPr>
        <w:t xml:space="preserve"> to use</w:t>
      </w:r>
      <w:r>
        <w:rPr>
          <w:sz w:val="22"/>
          <w:szCs w:val="22"/>
        </w:rPr>
        <w:t xml:space="preserve"> </w:t>
      </w:r>
      <w:r w:rsidRPr="00D336D9">
        <w:rPr>
          <w:sz w:val="22"/>
          <w:szCs w:val="22"/>
        </w:rPr>
        <w:t xml:space="preserve">a smaller number of </w:t>
      </w:r>
      <w:r w:rsidR="00284BC1">
        <w:rPr>
          <w:sz w:val="22"/>
          <w:szCs w:val="22"/>
        </w:rPr>
        <w:t>kernels</w:t>
      </w:r>
      <w:r>
        <w:rPr>
          <w:sz w:val="22"/>
          <w:szCs w:val="22"/>
        </w:rPr>
        <w:t xml:space="preserve">, compared to </w:t>
      </w:r>
      <w:r w:rsidRPr="00D336D9">
        <w:rPr>
          <w:sz w:val="22"/>
          <w:szCs w:val="22"/>
        </w:rPr>
        <w:t>configurations used in more complex tasks</w:t>
      </w:r>
      <w:r>
        <w:rPr>
          <w:sz w:val="22"/>
          <w:szCs w:val="22"/>
        </w:rPr>
        <w:t>.</w:t>
      </w:r>
    </w:p>
    <w:p w14:paraId="1C2A080E" w14:textId="17926D06" w:rsidR="00F005FB" w:rsidRPr="00BD43B1" w:rsidRDefault="00BD43B1" w:rsidP="00BD43B1">
      <w:pPr>
        <w:pStyle w:val="ListParagraph"/>
        <w:keepNext/>
        <w:widowControl w:val="0"/>
        <w:numPr>
          <w:ilvl w:val="0"/>
          <w:numId w:val="36"/>
        </w:numPr>
        <w:pBdr>
          <w:top w:val="nil"/>
          <w:left w:val="nil"/>
          <w:bottom w:val="nil"/>
          <w:right w:val="nil"/>
          <w:between w:val="nil"/>
        </w:pBdr>
        <w:rPr>
          <w:b/>
          <w:bCs/>
          <w:sz w:val="22"/>
          <w:szCs w:val="22"/>
        </w:rPr>
      </w:pPr>
      <w:r w:rsidRPr="00BD43B1">
        <w:rPr>
          <w:b/>
          <w:bCs/>
          <w:sz w:val="22"/>
          <w:szCs w:val="22"/>
        </w:rPr>
        <w:t>Fully Convolutional Networks</w:t>
      </w:r>
    </w:p>
    <w:p w14:paraId="0071D797" w14:textId="10C189C8" w:rsidR="000C1206" w:rsidRDefault="00C1797F" w:rsidP="00373097">
      <w:pPr>
        <w:keepNext/>
        <w:widowControl w:val="0"/>
        <w:pBdr>
          <w:top w:val="nil"/>
          <w:left w:val="nil"/>
          <w:bottom w:val="nil"/>
          <w:right w:val="nil"/>
          <w:between w:val="nil"/>
        </w:pBdr>
        <w:rPr>
          <w:sz w:val="22"/>
          <w:szCs w:val="22"/>
        </w:rPr>
      </w:pPr>
      <w:r w:rsidRPr="00C1797F">
        <w:rPr>
          <w:sz w:val="22"/>
          <w:szCs w:val="22"/>
        </w:rPr>
        <w:t xml:space="preserve">Long et al. </w:t>
      </w:r>
      <w:r>
        <w:rPr>
          <w:sz w:val="22"/>
          <w:szCs w:val="22"/>
        </w:rPr>
        <w:fldChar w:fldCharType="begin" w:fldLock="1"/>
      </w:r>
      <w:r w:rsidR="0022236C">
        <w:rPr>
          <w:sz w:val="22"/>
          <w:szCs w:val="22"/>
        </w:rPr>
        <w:instrText>ADDIN CSL_CITATION {"citationItems":[{"id":"ITEM-1","itemData":{"DOI":"10.1109/TPAMI.2016.2572683","ISSN":"01628828","PMID":"27244717","abstract":"Convolutional networks are powerful visual models that yield hierarchies of features. We show that convolutional networks by themselves, trained end-to-end, pixels-to-pixels, improve on the previous best result in semantic segmentation. Our key insight is to build 'fully convolutional' networks that take input of arbitrary size and produce correspondingly-sized output with efficient inference and learning. We define and detail the space of fully convolutional networks, explain their application to spatially dense prediction tasks, and draw connections to prior models. We adapt contemporary classification networks (AlexNet, the VGG net, and GoogLeNet) into fully convolutional networks and transfer their learned representations by fine-tuning to the segmentation task. We then define a skip architecture that combines semantic information from a deep, coarse layer with appearance information from a shallow, fine layer to produce accurate and detailed segmentations. Our fully convolutional networks achieve improved segmentation of PASCAL VOC (30% relative improvement to 67.2% mean IU on 2012), NYUDv2, SIFT Flow, and PASCAL-Context, while inference takes one tenth of a second for a typical image.","author":[{"dropping-particle":"","family":"Long","given":"Jonathan","non-dropping-particle":"","parse-names":false,"suffix":""},{"dropping-particle":"","family":"Shelhamer","given":"Evan","non-dropping-particle":"","parse-names":false,"suffix":""},{"dropping-particle":"","family":"Darrell","given":"Trevor","non-dropping-particle":"","parse-names":false,"suffix":""}],"container-title":"IEEE Transactions on Pattern Analysis and Machine Intelligence","id":"ITEM-1","issue":"4","issued":{"date-parts":[["2017"]]},"page":"640-651","title":"Fully Convolutional Networks for Semantic Segmentation","type":"article-journal","volume":"39"},"uris":["http://www.mendeley.com/documents/?uuid=86ba636e-2a35-4850-a4e9-14ff9fd7fe17"]}],"mendeley":{"formattedCitation":"&lt;sup&gt;1&lt;/sup&gt;","plainTextFormattedCitation":"1","previouslyFormattedCitation":"&lt;sup&gt;1&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1</w:t>
      </w:r>
      <w:r>
        <w:rPr>
          <w:sz w:val="22"/>
          <w:szCs w:val="22"/>
        </w:rPr>
        <w:fldChar w:fldCharType="end"/>
      </w:r>
      <w:r>
        <w:rPr>
          <w:sz w:val="22"/>
          <w:szCs w:val="22"/>
        </w:rPr>
        <w:t xml:space="preserve"> </w:t>
      </w:r>
      <w:r w:rsidRPr="00C1797F">
        <w:rPr>
          <w:sz w:val="22"/>
          <w:szCs w:val="22"/>
        </w:rPr>
        <w:t xml:space="preserve">introduced one of the pioneering deep learning methods for semantic image segmentation by utilizing a fully convolutional network (FCN). </w:t>
      </w:r>
      <w:r>
        <w:rPr>
          <w:sz w:val="22"/>
          <w:szCs w:val="22"/>
        </w:rPr>
        <w:t>FCN</w:t>
      </w:r>
      <w:r w:rsidR="00F05731">
        <w:rPr>
          <w:sz w:val="22"/>
          <w:szCs w:val="22"/>
        </w:rPr>
        <w:t xml:space="preserve"> is </w:t>
      </w:r>
      <w:r w:rsidR="007C6DC2" w:rsidRPr="007C6DC2">
        <w:rPr>
          <w:sz w:val="22"/>
          <w:szCs w:val="22"/>
        </w:rPr>
        <w:t>primarily composed of three types of layers</w:t>
      </w:r>
      <w:r w:rsidR="00BD43B1">
        <w:rPr>
          <w:sz w:val="22"/>
          <w:szCs w:val="22"/>
        </w:rPr>
        <w:t xml:space="preserve"> including</w:t>
      </w:r>
      <w:r w:rsidR="007C6DC2" w:rsidRPr="007C6DC2">
        <w:rPr>
          <w:sz w:val="22"/>
          <w:szCs w:val="22"/>
        </w:rPr>
        <w:t> </w:t>
      </w:r>
      <w:r w:rsidR="00BD43B1">
        <w:rPr>
          <w:sz w:val="22"/>
          <w:szCs w:val="22"/>
        </w:rPr>
        <w:t>c</w:t>
      </w:r>
      <w:r w:rsidR="007C6DC2" w:rsidRPr="00C1797F">
        <w:rPr>
          <w:sz w:val="22"/>
          <w:szCs w:val="22"/>
        </w:rPr>
        <w:t xml:space="preserve">onvolutional </w:t>
      </w:r>
      <w:r w:rsidR="00BD43B1">
        <w:rPr>
          <w:sz w:val="22"/>
          <w:szCs w:val="22"/>
        </w:rPr>
        <w:t>l</w:t>
      </w:r>
      <w:r w:rsidR="007C6DC2" w:rsidRPr="00C1797F">
        <w:rPr>
          <w:sz w:val="22"/>
          <w:szCs w:val="22"/>
        </w:rPr>
        <w:t>ayers</w:t>
      </w:r>
      <w:r w:rsidR="00BD43B1">
        <w:rPr>
          <w:sz w:val="22"/>
          <w:szCs w:val="22"/>
        </w:rPr>
        <w:t>,</w:t>
      </w:r>
      <w:r w:rsidR="007C6DC2" w:rsidRPr="007C6DC2">
        <w:rPr>
          <w:sz w:val="22"/>
          <w:szCs w:val="22"/>
        </w:rPr>
        <w:t> </w:t>
      </w:r>
      <w:r w:rsidR="00BD43B1">
        <w:rPr>
          <w:sz w:val="22"/>
          <w:szCs w:val="22"/>
        </w:rPr>
        <w:t>n</w:t>
      </w:r>
      <w:r w:rsidR="007C6DC2" w:rsidRPr="00C1797F">
        <w:rPr>
          <w:sz w:val="22"/>
          <w:szCs w:val="22"/>
        </w:rPr>
        <w:t xml:space="preserve">onlinear </w:t>
      </w:r>
      <w:r w:rsidR="00BD43B1">
        <w:rPr>
          <w:sz w:val="22"/>
          <w:szCs w:val="22"/>
        </w:rPr>
        <w:t>l</w:t>
      </w:r>
      <w:r w:rsidR="007C6DC2" w:rsidRPr="00C1797F">
        <w:rPr>
          <w:sz w:val="22"/>
          <w:szCs w:val="22"/>
        </w:rPr>
        <w:t>ayers</w:t>
      </w:r>
      <w:r w:rsidR="00BD43B1">
        <w:rPr>
          <w:sz w:val="22"/>
          <w:szCs w:val="22"/>
        </w:rPr>
        <w:t>, and</w:t>
      </w:r>
      <w:r w:rsidR="007C6DC2" w:rsidRPr="007C6DC2">
        <w:rPr>
          <w:sz w:val="22"/>
          <w:szCs w:val="22"/>
        </w:rPr>
        <w:t> </w:t>
      </w:r>
      <w:r w:rsidR="00BD43B1">
        <w:rPr>
          <w:sz w:val="22"/>
          <w:szCs w:val="22"/>
        </w:rPr>
        <w:t>p</w:t>
      </w:r>
      <w:r w:rsidR="007C6DC2" w:rsidRPr="00C1797F">
        <w:rPr>
          <w:sz w:val="22"/>
          <w:szCs w:val="22"/>
        </w:rPr>
        <w:t xml:space="preserve">ooling </w:t>
      </w:r>
      <w:r w:rsidR="00BD43B1">
        <w:rPr>
          <w:sz w:val="22"/>
          <w:szCs w:val="22"/>
        </w:rPr>
        <w:t>l</w:t>
      </w:r>
      <w:r w:rsidR="007C6DC2" w:rsidRPr="00C1797F">
        <w:rPr>
          <w:sz w:val="22"/>
          <w:szCs w:val="22"/>
        </w:rPr>
        <w:t>ayers</w:t>
      </w:r>
      <w:r w:rsidR="007C6DC2" w:rsidRPr="007C6DC2">
        <w:rPr>
          <w:sz w:val="22"/>
          <w:szCs w:val="22"/>
        </w:rPr>
        <w:t xml:space="preserve">. </w:t>
      </w:r>
      <w:r w:rsidR="00CF3015">
        <w:rPr>
          <w:sz w:val="22"/>
          <w:szCs w:val="22"/>
        </w:rPr>
        <w:t>The</w:t>
      </w:r>
      <w:r w:rsidR="00CF3015" w:rsidRPr="00CF3015">
        <w:rPr>
          <w:sz w:val="22"/>
          <w:szCs w:val="22"/>
        </w:rPr>
        <w:t xml:space="preserve"> unit within a layer is designed to connect only to a small, localized region of the previous layer. This small region is referred to as the </w:t>
      </w:r>
      <w:r w:rsidR="00CF3015" w:rsidRPr="00C1797F">
        <w:rPr>
          <w:sz w:val="22"/>
          <w:szCs w:val="22"/>
        </w:rPr>
        <w:t>receptive field</w:t>
      </w:r>
      <w:r w:rsidR="00CF3015" w:rsidRPr="00CF3015">
        <w:rPr>
          <w:sz w:val="22"/>
          <w:szCs w:val="22"/>
        </w:rPr>
        <w:t>. Essentially,</w:t>
      </w:r>
      <w:r w:rsidR="00CF3015">
        <w:rPr>
          <w:sz w:val="22"/>
          <w:szCs w:val="22"/>
        </w:rPr>
        <w:t xml:space="preserve"> each </w:t>
      </w:r>
      <w:r w:rsidR="00CF3015" w:rsidRPr="00CF3015">
        <w:rPr>
          <w:sz w:val="22"/>
          <w:szCs w:val="22"/>
        </w:rPr>
        <w:t>unit doesn’t interact with every other unit in the previous layer but has connections only within a specific neighborhood. This enables the model to focus on localized features rather than the entire input simultaneously</w:t>
      </w:r>
      <w:r w:rsidR="00CF3015">
        <w:rPr>
          <w:sz w:val="22"/>
          <w:szCs w:val="22"/>
        </w:rPr>
        <w:t xml:space="preserve">. </w:t>
      </w:r>
      <w:r w:rsidR="00CF3015" w:rsidRPr="00CF3015">
        <w:rPr>
          <w:sz w:val="22"/>
          <w:szCs w:val="22"/>
        </w:rPr>
        <w:t>The connections between the units have associated weights, which are adjusted during t</w:t>
      </w:r>
      <w:r w:rsidR="00281455">
        <w:rPr>
          <w:sz w:val="22"/>
          <w:szCs w:val="22"/>
        </w:rPr>
        <w:t>raining</w:t>
      </w:r>
      <w:r w:rsidR="00CF3015" w:rsidRPr="00CF3015">
        <w:rPr>
          <w:sz w:val="22"/>
          <w:szCs w:val="22"/>
        </w:rPr>
        <w:t>. These weights determine the importance of each input within the receptive field when calculating the output for that unit.</w:t>
      </w:r>
      <w:r w:rsidR="00CF3015">
        <w:rPr>
          <w:sz w:val="22"/>
          <w:szCs w:val="22"/>
        </w:rPr>
        <w:t xml:space="preserve"> </w:t>
      </w:r>
      <w:r w:rsidR="007C6DC2" w:rsidRPr="007C6DC2">
        <w:rPr>
          <w:sz w:val="22"/>
          <w:szCs w:val="22"/>
        </w:rPr>
        <w:t xml:space="preserve">By stacking these layers to create multi-resolution pyramids, higher-level layers are able to learn features from progressively broader receptive fields. A significant computational advantage of </w:t>
      </w:r>
      <w:r w:rsidR="00CF3015">
        <w:rPr>
          <w:sz w:val="22"/>
          <w:szCs w:val="22"/>
        </w:rPr>
        <w:t>fully convolutional networks</w:t>
      </w:r>
      <w:r w:rsidR="007C6DC2" w:rsidRPr="007C6DC2">
        <w:rPr>
          <w:sz w:val="22"/>
          <w:szCs w:val="22"/>
        </w:rPr>
        <w:t xml:space="preserve"> lies in the fact that all receptive fields within a </w:t>
      </w:r>
      <w:r w:rsidR="00CF3015" w:rsidRPr="007C6DC2">
        <w:rPr>
          <w:sz w:val="22"/>
          <w:szCs w:val="22"/>
        </w:rPr>
        <w:t>layer share weight</w:t>
      </w:r>
      <w:r w:rsidR="007C6DC2" w:rsidRPr="007C6DC2">
        <w:rPr>
          <w:sz w:val="22"/>
          <w:szCs w:val="22"/>
        </w:rPr>
        <w:t xml:space="preserve">, </w:t>
      </w:r>
      <w:r w:rsidR="00281455">
        <w:rPr>
          <w:sz w:val="22"/>
          <w:szCs w:val="22"/>
        </w:rPr>
        <w:t>dramatically decreasing the number of parameters compared</w:t>
      </w:r>
      <w:r w:rsidR="007C6DC2" w:rsidRPr="007C6DC2">
        <w:rPr>
          <w:sz w:val="22"/>
          <w:szCs w:val="22"/>
        </w:rPr>
        <w:t xml:space="preserve"> to fully connected neural </w:t>
      </w:r>
      <w:r w:rsidRPr="007C6DC2">
        <w:rPr>
          <w:sz w:val="22"/>
          <w:szCs w:val="22"/>
        </w:rPr>
        <w:t>networks.</w:t>
      </w:r>
      <w:r>
        <w:rPr>
          <w:sz w:val="22"/>
          <w:szCs w:val="22"/>
        </w:rPr>
        <w:t xml:space="preserve"> </w:t>
      </w:r>
      <w:r w:rsidR="00281455">
        <w:rPr>
          <w:sz w:val="22"/>
          <w:szCs w:val="22"/>
        </w:rPr>
        <w:t>The model up-samples feature maps from its deeper layers by employing skip connection</w:t>
      </w:r>
      <w:r w:rsidRPr="00C1797F">
        <w:rPr>
          <w:sz w:val="22"/>
          <w:szCs w:val="22"/>
        </w:rPr>
        <w:t>s and merges them with feature maps from earlier, shallower layers. This approach allows the model to integrate semantic information from the deeper, coarser layers with appearance details from the shallower, finer layers, resulting in precise and detailed segmentations.</w:t>
      </w:r>
      <w:r w:rsidR="00373097">
        <w:rPr>
          <w:sz w:val="22"/>
          <w:szCs w:val="22"/>
        </w:rPr>
        <w:t xml:space="preserve"> </w:t>
      </w:r>
      <w:r w:rsidR="00373097" w:rsidRPr="00373097">
        <w:rPr>
          <w:sz w:val="22"/>
          <w:szCs w:val="22"/>
        </w:rPr>
        <w:t>Despite its widespread use and effectiveness, the traditional FCN model has certain drawbacks</w:t>
      </w:r>
      <w:r w:rsidR="00BD43B1">
        <w:rPr>
          <w:sz w:val="22"/>
          <w:szCs w:val="22"/>
        </w:rPr>
        <w:t>.</w:t>
      </w:r>
      <w:r w:rsidR="00373097" w:rsidRPr="00373097">
        <w:rPr>
          <w:sz w:val="22"/>
          <w:szCs w:val="22"/>
        </w:rPr>
        <w:t xml:space="preserve"> </w:t>
      </w:r>
      <w:r w:rsidR="00BD43B1" w:rsidRPr="00373097">
        <w:rPr>
          <w:sz w:val="22"/>
          <w:szCs w:val="22"/>
        </w:rPr>
        <w:t>I</w:t>
      </w:r>
      <w:r w:rsidR="00373097" w:rsidRPr="00373097">
        <w:rPr>
          <w:sz w:val="22"/>
          <w:szCs w:val="22"/>
        </w:rPr>
        <w:t xml:space="preserve">t lacks the speed necessary for real-time inference, struggles to </w:t>
      </w:r>
      <w:r w:rsidR="00281455">
        <w:rPr>
          <w:sz w:val="22"/>
          <w:szCs w:val="22"/>
        </w:rPr>
        <w:t>incorporate global context information efficiently</w:t>
      </w:r>
      <w:r w:rsidR="00373097" w:rsidRPr="00373097">
        <w:rPr>
          <w:sz w:val="22"/>
          <w:szCs w:val="22"/>
        </w:rPr>
        <w:t>, and is not readily adaptable to 3D images.</w:t>
      </w:r>
    </w:p>
    <w:p w14:paraId="28555EB4" w14:textId="19503A70" w:rsidR="00BF410D" w:rsidRDefault="00BF410D" w:rsidP="00A41D33">
      <w:pPr>
        <w:keepLines/>
        <w:widowControl w:val="0"/>
        <w:pBdr>
          <w:top w:val="nil"/>
          <w:left w:val="nil"/>
          <w:bottom w:val="nil"/>
          <w:right w:val="nil"/>
          <w:between w:val="nil"/>
        </w:pBdr>
        <w:rPr>
          <w:sz w:val="22"/>
          <w:szCs w:val="22"/>
        </w:rPr>
      </w:pPr>
      <w:r w:rsidRPr="00BF410D">
        <w:rPr>
          <w:sz w:val="22"/>
          <w:szCs w:val="22"/>
        </w:rPr>
        <w:t xml:space="preserve">We have deployed and implemented VGG16, InceptionV3, and EfficientNetB0 FCNs for rock micro-CT images. Here are the </w:t>
      </w:r>
      <w:r w:rsidR="00281455">
        <w:rPr>
          <w:sz w:val="22"/>
          <w:szCs w:val="22"/>
        </w:rPr>
        <w:t>descriptions</w:t>
      </w:r>
      <w:r w:rsidR="00281455" w:rsidRPr="00BF410D">
        <w:rPr>
          <w:sz w:val="22"/>
          <w:szCs w:val="22"/>
        </w:rPr>
        <w:t xml:space="preserve"> </w:t>
      </w:r>
      <w:r w:rsidRPr="00BF410D">
        <w:rPr>
          <w:sz w:val="22"/>
          <w:szCs w:val="22"/>
        </w:rPr>
        <w:t>of these FCNs:</w:t>
      </w:r>
    </w:p>
    <w:p w14:paraId="4F9B2639" w14:textId="7F7E7EBD" w:rsidR="00A41D33" w:rsidRPr="00A41D33" w:rsidRDefault="00A41D33" w:rsidP="00A41D33">
      <w:pPr>
        <w:pStyle w:val="ListParagraph"/>
        <w:keepLines/>
        <w:widowControl w:val="0"/>
        <w:numPr>
          <w:ilvl w:val="0"/>
          <w:numId w:val="37"/>
        </w:numPr>
        <w:pBdr>
          <w:top w:val="nil"/>
          <w:left w:val="nil"/>
          <w:bottom w:val="nil"/>
          <w:right w:val="nil"/>
          <w:between w:val="nil"/>
        </w:pBdr>
        <w:rPr>
          <w:b/>
          <w:bCs/>
          <w:sz w:val="22"/>
          <w:szCs w:val="22"/>
        </w:rPr>
      </w:pPr>
      <w:r w:rsidRPr="00A41D33">
        <w:rPr>
          <w:b/>
          <w:bCs/>
          <w:sz w:val="22"/>
          <w:szCs w:val="22"/>
        </w:rPr>
        <w:t>VGG16</w:t>
      </w:r>
    </w:p>
    <w:p w14:paraId="19765067" w14:textId="0EA82413" w:rsidR="004C76C7" w:rsidRDefault="004C76C7" w:rsidP="004C76C7">
      <w:pPr>
        <w:keepNext/>
        <w:widowControl w:val="0"/>
        <w:pBdr>
          <w:top w:val="nil"/>
          <w:left w:val="nil"/>
          <w:bottom w:val="nil"/>
          <w:right w:val="nil"/>
          <w:between w:val="nil"/>
        </w:pBdr>
        <w:rPr>
          <w:sz w:val="22"/>
          <w:szCs w:val="22"/>
        </w:rPr>
      </w:pPr>
      <w:r w:rsidRPr="004C76C7">
        <w:rPr>
          <w:sz w:val="22"/>
          <w:szCs w:val="22"/>
        </w:rPr>
        <w:t xml:space="preserve">The primary contribution of VGG16 lies in its comprehensive assessment of networks with increasing depth, utilizing an architecture characterized by extremely small (3×3) convolution </w:t>
      </w:r>
      <w:r w:rsidR="00B25E8A">
        <w:rPr>
          <w:sz w:val="22"/>
          <w:szCs w:val="22"/>
        </w:rPr>
        <w:t>kernels</w:t>
      </w:r>
      <w:r w:rsidRPr="004C76C7">
        <w:rPr>
          <w:sz w:val="22"/>
          <w:szCs w:val="22"/>
        </w:rPr>
        <w:t xml:space="preserve">. This approach demonstrates that </w:t>
      </w:r>
      <w:r w:rsidR="00281455">
        <w:rPr>
          <w:sz w:val="22"/>
          <w:szCs w:val="22"/>
        </w:rPr>
        <w:t>substantial enhancements over previous configurations can be attained by extending the depth to 16–19 weight layers</w:t>
      </w:r>
      <w:r>
        <w:rPr>
          <w:sz w:val="22"/>
          <w:szCs w:val="22"/>
        </w:rPr>
        <w:t xml:space="preserve"> </w:t>
      </w:r>
      <w:r>
        <w:rPr>
          <w:sz w:val="22"/>
          <w:szCs w:val="22"/>
        </w:rPr>
        <w:fldChar w:fldCharType="begin" w:fldLock="1"/>
      </w:r>
      <w:r w:rsidR="0022236C">
        <w:rPr>
          <w:sz w:val="22"/>
          <w:szCs w:val="22"/>
        </w:rPr>
        <w:instrText>ADDIN CSL_CITATION {"citationItems":[{"id":"ITEM-1","itemData":{"abstract":"In this work we investigate the effect of the convolutional network depth on its accuracy in the large-scale image recognition setting. Our main contribution is a thorough evaluation of networks of increasing depth using an architecture with very small (3 × 3) convolution filters, which shows that a significant improvement on the prior-art configurations can be achieved by pushing the depth to 16–19 weight layers. These findings were the basis of our ImageNet Challenge 2014 submission, where our team secured the first and the second places in the localisation and classification tracks respectively. We also show that our representations generalise well to other datasets, where they achieve state-of-the-art results. We have made our two best-performing ConvNet models publicly available to facilitate further research on the use of deep visual representations in computer vision.","author":[{"dropping-particle":"","family":"Simonyan","given":"Karen","non-dropping-particle":"","parse-names":false,"suffix":""},{"dropping-particle":"","family":"Zisserman","given":"Andrew","non-dropping-particle":"","parse-names":false,"suffix":""}],"container-title":"3rd International Conference on Learning Representations, ICLR 2015 - Conference Track Proceedings","id":"ITEM-1","issued":{"date-parts":[["2015"]]},"page":"1-13","title":"Very deep convolutional networks for large-scale image recognition","type":"article-journal"},"uris":["http://www.mendeley.com/documents/?uuid=a43e7069-6fff-459e-a6ed-3a766eb52cde"]}],"mendeley":{"formattedCitation":"&lt;sup&gt;2&lt;/sup&gt;","plainTextFormattedCitation":"2","previouslyFormattedCitation":"&lt;sup&gt;2&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2</w:t>
      </w:r>
      <w:r>
        <w:rPr>
          <w:sz w:val="22"/>
          <w:szCs w:val="22"/>
        </w:rPr>
        <w:fldChar w:fldCharType="end"/>
      </w:r>
      <w:r>
        <w:rPr>
          <w:sz w:val="22"/>
          <w:szCs w:val="22"/>
        </w:rPr>
        <w:t xml:space="preserve">. </w:t>
      </w:r>
    </w:p>
    <w:p w14:paraId="42DD8425" w14:textId="463EEB4D" w:rsidR="004C76C7" w:rsidRDefault="004C76C7" w:rsidP="003F5D8B">
      <w:pPr>
        <w:keepNext/>
        <w:widowControl w:val="0"/>
        <w:pBdr>
          <w:top w:val="nil"/>
          <w:left w:val="nil"/>
          <w:bottom w:val="nil"/>
          <w:right w:val="nil"/>
          <w:between w:val="nil"/>
        </w:pBdr>
        <w:ind w:left="180" w:firstLine="0"/>
        <w:rPr>
          <w:sz w:val="22"/>
          <w:szCs w:val="22"/>
        </w:rPr>
      </w:pPr>
      <w:r w:rsidRPr="004C76C7">
        <w:rPr>
          <w:sz w:val="22"/>
          <w:szCs w:val="22"/>
        </w:rPr>
        <w:t xml:space="preserve">The architecture of VGG16 involves passing the image through a series of convolutional layers, where </w:t>
      </w:r>
      <w:r w:rsidR="00B25E8A">
        <w:rPr>
          <w:sz w:val="22"/>
          <w:szCs w:val="22"/>
        </w:rPr>
        <w:t>kernels</w:t>
      </w:r>
      <w:r w:rsidRPr="004C76C7">
        <w:rPr>
          <w:sz w:val="22"/>
          <w:szCs w:val="22"/>
        </w:rPr>
        <w:t xml:space="preserve"> with a very small receptive field of 3 × 3 are employed. This </w:t>
      </w:r>
      <w:r w:rsidR="00B25E8A">
        <w:rPr>
          <w:sz w:val="22"/>
          <w:szCs w:val="22"/>
        </w:rPr>
        <w:t>kernel</w:t>
      </w:r>
      <w:r w:rsidRPr="004C76C7">
        <w:rPr>
          <w:sz w:val="22"/>
          <w:szCs w:val="22"/>
        </w:rPr>
        <w:t xml:space="preserve"> size is the smallest that can effectively capture spatial patterns such as left/right, up/down, and center. Additionally, one configuration makes use of 1 × 1 </w:t>
      </w:r>
      <w:r w:rsidRPr="004C76C7">
        <w:rPr>
          <w:sz w:val="22"/>
          <w:szCs w:val="22"/>
        </w:rPr>
        <w:lastRenderedPageBreak/>
        <w:t xml:space="preserve">convolution </w:t>
      </w:r>
      <w:r w:rsidR="00B25E8A">
        <w:rPr>
          <w:sz w:val="22"/>
          <w:szCs w:val="22"/>
        </w:rPr>
        <w:t>kernels</w:t>
      </w:r>
      <w:r w:rsidRPr="004C76C7">
        <w:rPr>
          <w:sz w:val="22"/>
          <w:szCs w:val="22"/>
        </w:rPr>
        <w:t>, which act as a linear transformation of the input channels, followed by a non-linear activation.</w:t>
      </w:r>
      <w:r>
        <w:rPr>
          <w:sz w:val="22"/>
          <w:szCs w:val="22"/>
        </w:rPr>
        <w:t xml:space="preserve"> </w:t>
      </w:r>
      <w:r w:rsidRPr="004C76C7">
        <w:rPr>
          <w:sz w:val="22"/>
          <w:szCs w:val="22"/>
        </w:rPr>
        <w:t>The convolutional stride is consistently set to 1 pixel, and spatial padding is applied to ensure that the spatial resolution is maintained following the convolution operation, specifically using 1 pixel of padding for the 3 × 3 convolution layers.</w:t>
      </w:r>
      <w:r w:rsidR="00085F38">
        <w:rPr>
          <w:sz w:val="22"/>
          <w:szCs w:val="22"/>
        </w:rPr>
        <w:t xml:space="preserve"> </w:t>
      </w:r>
      <w:r w:rsidRPr="004C76C7">
        <w:rPr>
          <w:sz w:val="22"/>
          <w:szCs w:val="22"/>
        </w:rPr>
        <w:t>To perform spatial pooling, VGG16 incorporates five max-pooling layers, which are positioned after some of the convolutional layers (not every convolutional layer is succeeded by a max-pooling layer). The max-pooling operation uses a 2 × 2 pixel window, with a stride of 2, effectively downsampling the feature maps.</w:t>
      </w:r>
      <w:r w:rsidR="00E01912">
        <w:rPr>
          <w:sz w:val="22"/>
          <w:szCs w:val="22"/>
        </w:rPr>
        <w:t xml:space="preserve"> </w:t>
      </w:r>
      <w:r w:rsidR="00E01912" w:rsidRPr="00E01912">
        <w:rPr>
          <w:sz w:val="22"/>
          <w:szCs w:val="22"/>
        </w:rPr>
        <w:t>A series of convolutional layers is followed by three fully connected (FC) layers</w:t>
      </w:r>
      <w:r w:rsidR="00E01912">
        <w:rPr>
          <w:sz w:val="22"/>
          <w:szCs w:val="22"/>
        </w:rPr>
        <w:t xml:space="preserve"> in VGG16</w:t>
      </w:r>
      <w:r w:rsidR="00B25E8A">
        <w:rPr>
          <w:sz w:val="22"/>
          <w:szCs w:val="22"/>
        </w:rPr>
        <w:t>.</w:t>
      </w:r>
      <w:r w:rsidR="00E01912" w:rsidRPr="00E01912">
        <w:rPr>
          <w:sz w:val="22"/>
          <w:szCs w:val="22"/>
        </w:rPr>
        <w:t xml:space="preserve"> </w:t>
      </w:r>
      <w:r w:rsidR="00B25E8A" w:rsidRPr="00E01912">
        <w:rPr>
          <w:sz w:val="22"/>
          <w:szCs w:val="22"/>
        </w:rPr>
        <w:t>H</w:t>
      </w:r>
      <w:r w:rsidR="00E01912" w:rsidRPr="00E01912">
        <w:rPr>
          <w:sz w:val="22"/>
          <w:szCs w:val="22"/>
        </w:rPr>
        <w:t>owever, for the purposes of segmentation in this work, these FC layers will be excluded from the architecture.</w:t>
      </w:r>
      <w:r w:rsidR="00F442C1">
        <w:rPr>
          <w:sz w:val="22"/>
          <w:szCs w:val="22"/>
        </w:rPr>
        <w:t xml:space="preserve"> </w:t>
      </w:r>
      <w:r w:rsidR="00F442C1" w:rsidRPr="00F442C1">
        <w:rPr>
          <w:sz w:val="22"/>
          <w:szCs w:val="22"/>
        </w:rPr>
        <w:t>In this work, we utilize VGG16 as the encoder for segmentation tasks and employ the decoder from the U-Net architecture to complement the VGG16 encoder. This choice is made because VGG16 was initially designed for classification purposes, not specifically for segmentation.</w:t>
      </w:r>
      <w:r w:rsidR="00F442C1">
        <w:rPr>
          <w:sz w:val="22"/>
          <w:szCs w:val="22"/>
        </w:rPr>
        <w:t xml:space="preserve"> </w:t>
      </w:r>
      <w:r w:rsidR="00F442C1" w:rsidRPr="00F442C1">
        <w:rPr>
          <w:sz w:val="22"/>
          <w:szCs w:val="22"/>
        </w:rPr>
        <w:t>The U-Net architecture will be discussed in detail in the corresponding section.</w:t>
      </w:r>
      <w:r w:rsidR="00E16FD8">
        <w:rPr>
          <w:sz w:val="22"/>
          <w:szCs w:val="22"/>
        </w:rPr>
        <w:t xml:space="preserve"> </w:t>
      </w:r>
      <w:r w:rsidR="00E16FD8" w:rsidRPr="00E16FD8">
        <w:rPr>
          <w:sz w:val="22"/>
          <w:szCs w:val="22"/>
        </w:rPr>
        <w:t>All hidden layers are enhanced with the rectified linear unit (ReLU) non-linearity as introduced by Krizhevsky et al. in 2012</w:t>
      </w:r>
      <w:r w:rsidR="00E16FD8">
        <w:rPr>
          <w:sz w:val="22"/>
          <w:szCs w:val="22"/>
        </w:rPr>
        <w:t xml:space="preserve"> </w:t>
      </w:r>
      <w:r w:rsidR="00E16FD8">
        <w:rPr>
          <w:sz w:val="22"/>
          <w:szCs w:val="22"/>
        </w:rPr>
        <w:fldChar w:fldCharType="begin" w:fldLock="1"/>
      </w:r>
      <w:r w:rsidR="0022236C">
        <w:rPr>
          <w:sz w:val="22"/>
          <w:szCs w:val="22"/>
        </w:rPr>
        <w:instrText>ADDIN CSL_CITATION {"citationItems":[{"id":"ITEM-1","itemData":{"abstract":"We trained a large, deep convolutional neural network to classify the 1.2 million high-resolution images in the ImageNet LSVRC-2010 contest into the 1000 different classes. On the test data, we achieved top-1 and top-5 error rates of 37.5% and 17.0%, respectively, which is considerably better than the previous state-of-the-art. The neural network, which has 60 million parameters and 650,000 neurons, con- sists of five convolutional layers, some of which are followed by max-pooling layers, and three fully connected layers with a final 1000-way softmax. To make training faster, we used non- saturating neurons and a very efficient GPU implementation of the convolution operation. To reduce overfitting in the fully connected layers we employed a recently developed reg- ularization method called “dropout” that proved to be very effective. We also entered a variant of this model in the ILSVRC-2012 competition and achieved a winning top-5 test error rate of 15.3%, compared to 26.2% achieved by the second-best entry.","author":[{"dropping-particle":"","family":"Krizhevsky","given":"By Alex","non-dropping-particle":"","parse-names":false,"suffix":""},{"dropping-particle":"","family":"Sutskever","given":"Ilya","non-dropping-particle":"","parse-names":false,"suffix":""},{"dropping-particle":"","family":"Hinton","given":"Geoffrey E","non-dropping-particle":"","parse-names":false,"suffix":""}],"container-title":"Proceedings of the 25th International Conference on Neural Information Processing Systems","id":"ITEM-1","issue":"6","issued":{"date-parts":[["2012"]]},"page":"84-90","title":"ImageNet Classification with Deep Convolutional Neural Networks","type":"paper-conference","volume":"60"},"uris":["http://www.mendeley.com/documents/?uuid=562a615a-795c-4d90-850b-20807e688f2f"]}],"mendeley":{"formattedCitation":"&lt;sup&gt;3&lt;/sup&gt;","plainTextFormattedCitation":"3","previouslyFormattedCitation":"&lt;sup&gt;3&lt;/sup&gt;"},"properties":{"noteIndex":0},"schema":"https://github.com/citation-style-language/schema/raw/master/csl-citation.json"}</w:instrText>
      </w:r>
      <w:r w:rsidR="00E16FD8">
        <w:rPr>
          <w:sz w:val="22"/>
          <w:szCs w:val="22"/>
        </w:rPr>
        <w:fldChar w:fldCharType="separate"/>
      </w:r>
      <w:r w:rsidR="0022236C" w:rsidRPr="0022236C">
        <w:rPr>
          <w:noProof/>
          <w:sz w:val="22"/>
          <w:szCs w:val="22"/>
          <w:vertAlign w:val="superscript"/>
        </w:rPr>
        <w:t>3</w:t>
      </w:r>
      <w:r w:rsidR="00E16FD8">
        <w:rPr>
          <w:sz w:val="22"/>
          <w:szCs w:val="22"/>
        </w:rPr>
        <w:fldChar w:fldCharType="end"/>
      </w:r>
      <w:r w:rsidR="00E16FD8" w:rsidRPr="00E16FD8">
        <w:rPr>
          <w:sz w:val="22"/>
          <w:szCs w:val="22"/>
        </w:rPr>
        <w:t>.</w:t>
      </w:r>
      <w:r w:rsidR="003F5D8B">
        <w:rPr>
          <w:sz w:val="22"/>
          <w:szCs w:val="22"/>
        </w:rPr>
        <w:t xml:space="preserve"> We</w:t>
      </w:r>
      <w:r w:rsidR="003F5D8B" w:rsidRPr="003F5D8B">
        <w:rPr>
          <w:sz w:val="22"/>
          <w:szCs w:val="22"/>
        </w:rPr>
        <w:t xml:space="preserve"> reduc</w:t>
      </w:r>
      <w:r w:rsidR="003F5D8B">
        <w:rPr>
          <w:sz w:val="22"/>
          <w:szCs w:val="22"/>
        </w:rPr>
        <w:t>e</w:t>
      </w:r>
      <w:r w:rsidR="003F5D8B" w:rsidRPr="003F5D8B">
        <w:rPr>
          <w:sz w:val="22"/>
          <w:szCs w:val="22"/>
        </w:rPr>
        <w:t xml:space="preserve"> the number of </w:t>
      </w:r>
      <w:r w:rsidR="00B25E8A">
        <w:rPr>
          <w:sz w:val="22"/>
          <w:szCs w:val="22"/>
        </w:rPr>
        <w:t>kernels</w:t>
      </w:r>
      <w:r w:rsidR="003F5D8B" w:rsidRPr="003F5D8B">
        <w:rPr>
          <w:sz w:val="22"/>
          <w:szCs w:val="22"/>
        </w:rPr>
        <w:t xml:space="preserve"> in the initial convolutional layer to 32 and subsequently doubling them in the encoder’s layers (i.e., 32, 64, 128, etc.)</w:t>
      </w:r>
      <w:r w:rsidR="003F5D8B">
        <w:rPr>
          <w:sz w:val="22"/>
          <w:szCs w:val="22"/>
        </w:rPr>
        <w:t>.</w:t>
      </w:r>
      <w:r w:rsidR="003F5D8B" w:rsidRPr="003F5D8B">
        <w:rPr>
          <w:sz w:val="22"/>
          <w:szCs w:val="22"/>
        </w:rPr>
        <w:t xml:space="preserve"> </w:t>
      </w:r>
      <w:r w:rsidR="003F5D8B">
        <w:rPr>
          <w:sz w:val="22"/>
          <w:szCs w:val="22"/>
        </w:rPr>
        <w:t>W</w:t>
      </w:r>
      <w:r w:rsidR="003F5D8B" w:rsidRPr="003F5D8B">
        <w:rPr>
          <w:sz w:val="22"/>
          <w:szCs w:val="22"/>
        </w:rPr>
        <w:t>e strike a balance that maintains the ability to capture essential features while avoiding unnecessary redundancy.</w:t>
      </w:r>
    </w:p>
    <w:p w14:paraId="5BCF7C41" w14:textId="0FE6319D" w:rsidR="00B25E8A" w:rsidRPr="00B25E8A" w:rsidRDefault="00B25E8A" w:rsidP="00B25E8A">
      <w:pPr>
        <w:pStyle w:val="ListParagraph"/>
        <w:keepNext/>
        <w:widowControl w:val="0"/>
        <w:numPr>
          <w:ilvl w:val="0"/>
          <w:numId w:val="37"/>
        </w:numPr>
        <w:pBdr>
          <w:top w:val="nil"/>
          <w:left w:val="nil"/>
          <w:bottom w:val="nil"/>
          <w:right w:val="nil"/>
          <w:between w:val="nil"/>
        </w:pBdr>
        <w:rPr>
          <w:b/>
          <w:bCs/>
          <w:sz w:val="22"/>
          <w:szCs w:val="22"/>
        </w:rPr>
      </w:pPr>
      <w:r w:rsidRPr="00B25E8A">
        <w:rPr>
          <w:b/>
          <w:bCs/>
          <w:sz w:val="22"/>
          <w:szCs w:val="22"/>
        </w:rPr>
        <w:t>InceptionV3</w:t>
      </w:r>
    </w:p>
    <w:p w14:paraId="02606F15" w14:textId="7E5FFFA3" w:rsidR="008A6C96" w:rsidRDefault="008A6C96" w:rsidP="00466585">
      <w:pPr>
        <w:keepNext/>
        <w:widowControl w:val="0"/>
        <w:pBdr>
          <w:top w:val="nil"/>
          <w:left w:val="nil"/>
          <w:bottom w:val="nil"/>
          <w:right w:val="nil"/>
          <w:between w:val="nil"/>
        </w:pBdr>
        <w:rPr>
          <w:sz w:val="22"/>
          <w:szCs w:val="22"/>
        </w:rPr>
      </w:pPr>
      <w:r w:rsidRPr="008A6C96">
        <w:rPr>
          <w:sz w:val="22"/>
          <w:szCs w:val="22"/>
        </w:rPr>
        <w:t>While larger models and higher computational expenses generally lead to immediate improvements in performance for various tasks</w:t>
      </w:r>
      <w:r>
        <w:rPr>
          <w:sz w:val="22"/>
          <w:szCs w:val="22"/>
        </w:rPr>
        <w:t xml:space="preserve">, </w:t>
      </w:r>
      <w:r w:rsidRPr="008A6C96">
        <w:rPr>
          <w:sz w:val="22"/>
          <w:szCs w:val="22"/>
        </w:rPr>
        <w:t xml:space="preserve">computational efficiency and a reduced number of parameters remain vital for numerous applications, including big-data environments. </w:t>
      </w:r>
      <w:r>
        <w:rPr>
          <w:sz w:val="22"/>
          <w:szCs w:val="22"/>
        </w:rPr>
        <w:t xml:space="preserve">InceptionV3 architecture was designed </w:t>
      </w:r>
      <w:r w:rsidRPr="008A6C96">
        <w:rPr>
          <w:sz w:val="22"/>
          <w:szCs w:val="22"/>
        </w:rPr>
        <w:t>for enhancing network scalability, focusing on approaches that maximize the effectiveness of the additional computational resources. This is achieved through the implementation of appropriately factorized convolutions and rigorous regularization techniques</w:t>
      </w:r>
      <w:r>
        <w:rPr>
          <w:sz w:val="22"/>
          <w:szCs w:val="22"/>
        </w:rPr>
        <w:t xml:space="preserve"> </w:t>
      </w:r>
      <w:r>
        <w:rPr>
          <w:sz w:val="22"/>
          <w:szCs w:val="22"/>
        </w:rPr>
        <w:fldChar w:fldCharType="begin" w:fldLock="1"/>
      </w:r>
      <w:r w:rsidR="0022236C">
        <w:rPr>
          <w:sz w:val="22"/>
          <w:szCs w:val="22"/>
        </w:rPr>
        <w:instrText>ADDIN CSL_CITATION {"citationItems":[{"id":"ITEM-1","itemData":{"DOI":"10.1109/CVPR.2016.308","author":[{"dropping-particle":"","family":"Szegedy","given":"Christian","non-dropping-particle":"","parse-names":false,"suffix":""},{"dropping-particle":"","family":"Vanhoucke","given":"Vincent","non-dropping-particle":"","parse-names":false,"suffix":""},{"dropping-particle":"","family":"Shlens","given":"Jon","non-dropping-particle":"","parse-names":false,"suffix":""}],"container-title":"IEEE Conference on Computer Vision and Pattern Recognition","id":"ITEM-1","issued":{"date-parts":[["2016"]]},"title":"Rethinking the Inception Architecture for Computer Vision","type":"paper-conference"},"uris":["http://www.mendeley.com/documents/?uuid=7b8f304a-8b36-440e-8c83-cd97ec5c4b78"]}],"mendeley":{"formattedCitation":"&lt;sup&gt;4&lt;/sup&gt;","plainTextFormattedCitation":"4","previouslyFormattedCitation":"&lt;sup&gt;4&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4</w:t>
      </w:r>
      <w:r>
        <w:rPr>
          <w:sz w:val="22"/>
          <w:szCs w:val="22"/>
        </w:rPr>
        <w:fldChar w:fldCharType="end"/>
      </w:r>
      <w:r>
        <w:rPr>
          <w:sz w:val="22"/>
          <w:szCs w:val="22"/>
        </w:rPr>
        <w:t xml:space="preserve">. </w:t>
      </w:r>
      <w:r w:rsidR="009F7295" w:rsidRPr="009F7295">
        <w:rPr>
          <w:sz w:val="22"/>
          <w:szCs w:val="22"/>
        </w:rPr>
        <w:t> </w:t>
      </w:r>
      <w:r w:rsidR="009F7295">
        <w:rPr>
          <w:sz w:val="22"/>
          <w:szCs w:val="22"/>
        </w:rPr>
        <w:t>InceptionV3</w:t>
      </w:r>
      <w:r w:rsidR="009F7295" w:rsidRPr="009F7295">
        <w:rPr>
          <w:sz w:val="22"/>
          <w:szCs w:val="22"/>
        </w:rPr>
        <w:t xml:space="preserve"> builds upon the Inception module concept first introduced in earlier versions of the Inception architecture. A breakdown of its key components and modules</w:t>
      </w:r>
      <w:r w:rsidR="009F7295">
        <w:rPr>
          <w:sz w:val="22"/>
          <w:szCs w:val="22"/>
        </w:rPr>
        <w:t xml:space="preserve"> are i) Inception modules: the </w:t>
      </w:r>
      <w:r w:rsidR="009F7295" w:rsidRPr="009F7295">
        <w:rPr>
          <w:sz w:val="22"/>
          <w:szCs w:val="22"/>
        </w:rPr>
        <w:t>core building block of InceptionV3 is the Inception module</w:t>
      </w:r>
      <w:r w:rsidR="009F7295">
        <w:rPr>
          <w:sz w:val="22"/>
          <w:szCs w:val="22"/>
        </w:rPr>
        <w:t xml:space="preserve">. This </w:t>
      </w:r>
      <w:r w:rsidR="009F7295" w:rsidRPr="009F7295">
        <w:rPr>
          <w:sz w:val="22"/>
          <w:szCs w:val="22"/>
        </w:rPr>
        <w:t>module consists of multiple convolutions (with different kernel sizes), pooling operations, and concatenation of their outputs. This allows the network to capture various features and scales within the input images</w:t>
      </w:r>
      <w:r w:rsidR="009F7295">
        <w:rPr>
          <w:sz w:val="22"/>
          <w:szCs w:val="22"/>
        </w:rPr>
        <w:t>. T</w:t>
      </w:r>
      <w:r w:rsidR="009F7295" w:rsidRPr="009F7295">
        <w:rPr>
          <w:sz w:val="22"/>
          <w:szCs w:val="22"/>
        </w:rPr>
        <w:t xml:space="preserve">he design choice of using multiple convolution </w:t>
      </w:r>
      <w:r w:rsidR="00B25E8A">
        <w:rPr>
          <w:sz w:val="22"/>
          <w:szCs w:val="22"/>
        </w:rPr>
        <w:t>kernels</w:t>
      </w:r>
      <w:r w:rsidR="009F7295" w:rsidRPr="009F7295">
        <w:rPr>
          <w:sz w:val="22"/>
          <w:szCs w:val="22"/>
        </w:rPr>
        <w:t xml:space="preserve"> with different sizes in parallel within the same module</w:t>
      </w:r>
      <w:r w:rsidR="009F7295">
        <w:rPr>
          <w:sz w:val="22"/>
          <w:szCs w:val="22"/>
        </w:rPr>
        <w:t xml:space="preserve"> will </w:t>
      </w:r>
      <w:r w:rsidR="009F7295" w:rsidRPr="009F7295">
        <w:rPr>
          <w:sz w:val="22"/>
          <w:szCs w:val="22"/>
        </w:rPr>
        <w:t>reduc</w:t>
      </w:r>
      <w:r w:rsidR="009F7295">
        <w:rPr>
          <w:sz w:val="22"/>
          <w:szCs w:val="22"/>
        </w:rPr>
        <w:t>e</w:t>
      </w:r>
      <w:r w:rsidR="009F7295" w:rsidRPr="009F7295">
        <w:rPr>
          <w:sz w:val="22"/>
          <w:szCs w:val="22"/>
        </w:rPr>
        <w:t xml:space="preserve"> the parameter count by sharing the weights between the different convolution operations that are applied to the same input feature map within the module</w:t>
      </w:r>
      <w:r w:rsidR="00B42054">
        <w:rPr>
          <w:sz w:val="22"/>
          <w:szCs w:val="22"/>
        </w:rPr>
        <w:t xml:space="preserve">. </w:t>
      </w:r>
      <w:r w:rsidR="00281455">
        <w:rPr>
          <w:sz w:val="22"/>
          <w:szCs w:val="22"/>
        </w:rPr>
        <w:t>The architecture uses fewer parameters by employing smaller convolution kernels (like 1×1) alongside larger ones (like 3×3 or 5×5)</w:t>
      </w:r>
      <w:r w:rsidR="00D752D0" w:rsidRPr="00D752D0">
        <w:rPr>
          <w:sz w:val="22"/>
          <w:szCs w:val="22"/>
        </w:rPr>
        <w:t>. Specifically, 1×1 convolutions are often used for dimensionality reduction before more complex operations</w:t>
      </w:r>
      <w:r w:rsidR="00C670CE">
        <w:rPr>
          <w:sz w:val="22"/>
          <w:szCs w:val="22"/>
        </w:rPr>
        <w:t xml:space="preserve"> </w:t>
      </w:r>
      <w:r w:rsidR="00C670CE">
        <w:rPr>
          <w:sz w:val="22"/>
          <w:szCs w:val="22"/>
        </w:rPr>
        <w:fldChar w:fldCharType="begin" w:fldLock="1"/>
      </w:r>
      <w:r w:rsidR="0022236C">
        <w:rPr>
          <w:sz w:val="22"/>
          <w:szCs w:val="22"/>
        </w:rPr>
        <w:instrText>ADDIN CSL_CITATION {"citationItems":[{"id":"ITEM-1","itemData":{"DOI":"10.1109/CVPR.2015.7298594","ISBN":"9781467369640","ISSN":"10636919","abstract":"We propose a deep convolutional neural network architecture codenamed Inception that achieves the new state of the art for classification and detection in the ImageNet Large-Scale Visual Recognition Challenge 2014 (ILSVRC14). The main hallmark of this architecture is the improved utilization of the computing resources inside the network. By a carefully crafted design, we increased the depth and width of the network while keeping the computational budget constant. To optimize quality, the architectural decisions were based on the Hebbian principle and the intuition of multi-scale processing. One particular incarnation used in our submission for ILSVRC14 is called GoogLeNet, a 22 layers deep network, the quality of which is assessed in the context of classification and detection.","author":[{"dropping-particle":"","family":"Szegedy","given":"Christian","non-dropping-particle":"","parse-names":false,"suffix":""},{"dropping-particle":"","family":"Liu","given":"Wei","non-dropping-particle":"","parse-names":false,"suffix":""},{"dropping-particle":"","family":"Jia","given":"Yangqing","non-dropping-particle":"","parse-names":false,"suffix":""},{"dropping-particle":"","family":"Sermanet","given":"Pierre","non-dropping-particle":"","parse-names":false,"suffix":""},{"dropping-particle":"","family":"Reed","given":"Scott","non-dropping-particle":"","parse-names":false,"suffix":""},{"dropping-particle":"","family":"Anguelov","given":"Dragomir","non-dropping-particle":"","parse-names":false,"suffix":""},{"dropping-particle":"","family":"Erhan","given":"Dumitru","non-dropping-particle":"","parse-names":false,"suffix":""},{"dropping-particle":"","family":"Vanhoucke","given":"Vincent","non-dropping-particle":"","parse-names":false,"suffix":""},{"dropping-particle":"","family":"Rabinovich","given":"Andrew","non-dropping-particle":"","parse-names":false,"suffix":""}],"container-title":"Proceedings of the IEEE Computer Society Conference on Computer Vision and Pattern Recognition","id":"ITEM-1","issued":{"date-parts":[["2015"]]},"page":"1-9","title":"Going deeper with convolutions","type":"article-journal","volume":"07-12-June"},"uris":["http://www.mendeley.com/documents/?uuid=8519aa89-67db-4f67-97a8-3ae84f279090"]}],"mendeley":{"formattedCitation":"&lt;sup&gt;5&lt;/sup&gt;","plainTextFormattedCitation":"5","previouslyFormattedCitation":"&lt;sup&gt;5&lt;/sup&gt;"},"properties":{"noteIndex":0},"schema":"https://github.com/citation-style-language/schema/raw/master/csl-citation.json"}</w:instrText>
      </w:r>
      <w:r w:rsidR="00C670CE">
        <w:rPr>
          <w:sz w:val="22"/>
          <w:szCs w:val="22"/>
        </w:rPr>
        <w:fldChar w:fldCharType="separate"/>
      </w:r>
      <w:r w:rsidR="0022236C" w:rsidRPr="0022236C">
        <w:rPr>
          <w:noProof/>
          <w:sz w:val="22"/>
          <w:szCs w:val="22"/>
          <w:vertAlign w:val="superscript"/>
        </w:rPr>
        <w:t>5</w:t>
      </w:r>
      <w:r w:rsidR="00C670CE">
        <w:rPr>
          <w:sz w:val="22"/>
          <w:szCs w:val="22"/>
        </w:rPr>
        <w:fldChar w:fldCharType="end"/>
      </w:r>
      <w:r w:rsidR="00C670CE">
        <w:rPr>
          <w:sz w:val="22"/>
          <w:szCs w:val="22"/>
        </w:rPr>
        <w:t>.</w:t>
      </w:r>
      <w:r w:rsidR="00D752D0">
        <w:rPr>
          <w:sz w:val="22"/>
          <w:szCs w:val="22"/>
        </w:rPr>
        <w:t xml:space="preserve"> </w:t>
      </w:r>
      <w:r w:rsidR="001B1862">
        <w:rPr>
          <w:sz w:val="22"/>
          <w:szCs w:val="22"/>
        </w:rPr>
        <w:t>ii) factorization into convolutions: I</w:t>
      </w:r>
      <w:r w:rsidR="001B1862" w:rsidRPr="001B1862">
        <w:rPr>
          <w:sz w:val="22"/>
          <w:szCs w:val="22"/>
        </w:rPr>
        <w:t xml:space="preserve">nceptionV3 employs the factorization of convolutions, such as using two smaller convolutional </w:t>
      </w:r>
      <w:r w:rsidR="00B25E8A">
        <w:rPr>
          <w:sz w:val="22"/>
          <w:szCs w:val="22"/>
        </w:rPr>
        <w:t>kernels</w:t>
      </w:r>
      <w:r w:rsidR="001B1862" w:rsidRPr="001B1862">
        <w:rPr>
          <w:sz w:val="22"/>
          <w:szCs w:val="22"/>
        </w:rPr>
        <w:t xml:space="preserve"> (e.g., 3×3) instead of one larger </w:t>
      </w:r>
      <w:r w:rsidR="00B25E8A">
        <w:rPr>
          <w:sz w:val="22"/>
          <w:szCs w:val="22"/>
        </w:rPr>
        <w:t>kernel</w:t>
      </w:r>
      <w:r w:rsidR="001B1862" w:rsidRPr="001B1862">
        <w:rPr>
          <w:sz w:val="22"/>
          <w:szCs w:val="22"/>
        </w:rPr>
        <w:t xml:space="preserve"> (e.g., 5×5). This not only reduces the number of parameters but also improves the computational efficiency</w:t>
      </w:r>
      <w:r w:rsidR="001B1862">
        <w:rPr>
          <w:sz w:val="22"/>
          <w:szCs w:val="22"/>
        </w:rPr>
        <w:t xml:space="preserve">. iii) parallel pooling: the </w:t>
      </w:r>
      <w:r w:rsidR="001B1862" w:rsidRPr="001B1862">
        <w:rPr>
          <w:sz w:val="22"/>
          <w:szCs w:val="22"/>
        </w:rPr>
        <w:t xml:space="preserve">architecture integrates pooling layers that work </w:t>
      </w:r>
      <w:r w:rsidR="001B1862">
        <w:rPr>
          <w:sz w:val="22"/>
          <w:szCs w:val="22"/>
        </w:rPr>
        <w:t>in parallel</w:t>
      </w:r>
      <w:r w:rsidR="001B1862" w:rsidRPr="001B1862">
        <w:rPr>
          <w:sz w:val="22"/>
          <w:szCs w:val="22"/>
        </w:rPr>
        <w:t xml:space="preserve"> with convolutions. This allows the model to maintain spatial resolution while capturing </w:t>
      </w:r>
      <w:r w:rsidR="001B1862" w:rsidRPr="001B1862">
        <w:rPr>
          <w:sz w:val="22"/>
          <w:szCs w:val="22"/>
        </w:rPr>
        <w:lastRenderedPageBreak/>
        <w:t>relevant features</w:t>
      </w:r>
      <w:r w:rsidR="001B1862">
        <w:rPr>
          <w:sz w:val="22"/>
          <w:szCs w:val="22"/>
        </w:rPr>
        <w:t>.</w:t>
      </w:r>
      <w:r w:rsidR="00A843E7">
        <w:rPr>
          <w:sz w:val="22"/>
          <w:szCs w:val="22"/>
        </w:rPr>
        <w:t xml:space="preserve"> iv) auxiliary classifier: InceptionV3 </w:t>
      </w:r>
      <w:r w:rsidR="00A843E7" w:rsidRPr="00A843E7">
        <w:rPr>
          <w:sz w:val="22"/>
          <w:szCs w:val="22"/>
        </w:rPr>
        <w:t>incorporates auxiliary classifiers during training, which act as regularizer</w:t>
      </w:r>
      <w:r w:rsidR="00A843E7">
        <w:rPr>
          <w:sz w:val="22"/>
          <w:szCs w:val="22"/>
        </w:rPr>
        <w:t>s</w:t>
      </w:r>
      <w:r w:rsidR="00A843E7" w:rsidRPr="00A843E7">
        <w:rPr>
          <w:sz w:val="22"/>
          <w:szCs w:val="22"/>
        </w:rPr>
        <w:t xml:space="preserve"> and help mitigate the vanishing gradient problem</w:t>
      </w:r>
      <w:r w:rsidR="00466585">
        <w:rPr>
          <w:sz w:val="22"/>
          <w:szCs w:val="22"/>
        </w:rPr>
        <w:t xml:space="preserve"> </w:t>
      </w:r>
      <w:r w:rsidR="00466585">
        <w:rPr>
          <w:sz w:val="22"/>
          <w:szCs w:val="22"/>
        </w:rPr>
        <w:fldChar w:fldCharType="begin" w:fldLock="1"/>
      </w:r>
      <w:r w:rsidR="0022236C">
        <w:rPr>
          <w:sz w:val="22"/>
          <w:szCs w:val="22"/>
        </w:rPr>
        <w:instrText>ADDIN CSL_CITATION {"citationItems":[{"id":"ITEM-1","itemData":{"DOI":"10.4324/9781410605337-29","ISBN":"9781467369640","abstract":"We propose a deep convolutional neural network architecture codenamed Inception that achieves the new state of the art for classification and detection in the Im- ageNet Large-Scale Visual Recognition Challenge 2014 (ILSVRC14). The main hallmark of this architecture is the improved utilization of the computing resources inside the network. By a carefully crafted design, we increased the depth and width of the network while keeping the compu- tational budget constant. To optimize quality, the architec- tural decisions were based on the Hebbian principle and the intuition of multi-scale processing. One particular in- carnation used in our submission for ILSVRC14 is called GoogLeNet, a 22 layers deep network, the quality of which is assessed in the context of classification and detection.","author":[{"dropping-particle":"","family":"Christian Szegedy, Wei Liu, Yangqing Jia, Pierre Sermanet","given":"Scott Reed","non-dropping-particle":"","parse-names":false,"suffix":""},{"dropping-particle":"","family":"Dragomir Anguelov, Dumitru Erhan, Vincent Vanhoucke","given":"Andrew Rabinovich","non-dropping-particle":"","parse-names":false,"suffix":""}],"container-title":"IEEE Conference on Computer Vision and Pattern Recognition (CVPR)","id":"ITEM-1","issued":{"date-parts":[["2015"]]},"title":"Going Deeper with Convolutions","type":"paper-conference"},"uris":["http://www.mendeley.com/documents/?uuid=3f812400-cb94-4d07-8a7f-7d1de8967102"]}],"mendeley":{"formattedCitation":"&lt;sup&gt;6&lt;/sup&gt;","plainTextFormattedCitation":"6","previouslyFormattedCitation":"&lt;sup&gt;6&lt;/sup&gt;"},"properties":{"noteIndex":0},"schema":"https://github.com/citation-style-language/schema/raw/master/csl-citation.json"}</w:instrText>
      </w:r>
      <w:r w:rsidR="00466585">
        <w:rPr>
          <w:sz w:val="22"/>
          <w:szCs w:val="22"/>
        </w:rPr>
        <w:fldChar w:fldCharType="separate"/>
      </w:r>
      <w:r w:rsidR="0022236C" w:rsidRPr="0022236C">
        <w:rPr>
          <w:noProof/>
          <w:sz w:val="22"/>
          <w:szCs w:val="22"/>
          <w:vertAlign w:val="superscript"/>
        </w:rPr>
        <w:t>6</w:t>
      </w:r>
      <w:r w:rsidR="00466585">
        <w:rPr>
          <w:sz w:val="22"/>
          <w:szCs w:val="22"/>
        </w:rPr>
        <w:fldChar w:fldCharType="end"/>
      </w:r>
      <w:r w:rsidR="00A843E7" w:rsidRPr="00A843E7">
        <w:rPr>
          <w:sz w:val="22"/>
          <w:szCs w:val="22"/>
        </w:rPr>
        <w:t>. These classifiers are positioned at intermediate layers to encourage the network to learn more discriminative features early in the training process</w:t>
      </w:r>
      <w:r w:rsidR="00466585">
        <w:rPr>
          <w:sz w:val="22"/>
          <w:szCs w:val="22"/>
        </w:rPr>
        <w:t xml:space="preserve">. v) depth-wise separable convolutions: InceptionV3 </w:t>
      </w:r>
      <w:r w:rsidR="00466585" w:rsidRPr="00466585">
        <w:rPr>
          <w:sz w:val="22"/>
          <w:szCs w:val="22"/>
        </w:rPr>
        <w:t>adopts depth</w:t>
      </w:r>
      <w:r w:rsidR="00466585">
        <w:rPr>
          <w:sz w:val="22"/>
          <w:szCs w:val="22"/>
        </w:rPr>
        <w:t>-</w:t>
      </w:r>
      <w:r w:rsidR="00466585" w:rsidRPr="00466585">
        <w:rPr>
          <w:sz w:val="22"/>
          <w:szCs w:val="22"/>
        </w:rPr>
        <w:t>wise separable convolutions, which separate the spatial and channel-wise convolutions. This approach significantly decreases the model’s complexity and computational load</w:t>
      </w:r>
      <w:r w:rsidR="00466585">
        <w:rPr>
          <w:sz w:val="22"/>
          <w:szCs w:val="22"/>
        </w:rPr>
        <w:t xml:space="preserve">. </w:t>
      </w:r>
    </w:p>
    <w:p w14:paraId="042A8F9A" w14:textId="545D898F" w:rsidR="00901956" w:rsidRDefault="00901956" w:rsidP="00F973B6">
      <w:pPr>
        <w:keepNext/>
        <w:widowControl w:val="0"/>
        <w:pBdr>
          <w:top w:val="nil"/>
          <w:left w:val="nil"/>
          <w:bottom w:val="nil"/>
          <w:right w:val="nil"/>
          <w:between w:val="nil"/>
        </w:pBdr>
        <w:rPr>
          <w:sz w:val="22"/>
          <w:szCs w:val="22"/>
        </w:rPr>
      </w:pPr>
      <w:r>
        <w:rPr>
          <w:sz w:val="22"/>
          <w:szCs w:val="22"/>
        </w:rPr>
        <w:t xml:space="preserve">After </w:t>
      </w:r>
      <w:r w:rsidRPr="00901956">
        <w:rPr>
          <w:sz w:val="22"/>
          <w:szCs w:val="22"/>
        </w:rPr>
        <w:t xml:space="preserve">stacking several Inception modules, the architecture concludes with global average pooling and a softmax layer for classification tasks. </w:t>
      </w:r>
      <w:r>
        <w:rPr>
          <w:sz w:val="22"/>
          <w:szCs w:val="22"/>
        </w:rPr>
        <w:t xml:space="preserve">However, we exclude the fully connected </w:t>
      </w:r>
      <w:r w:rsidR="00281455">
        <w:rPr>
          <w:sz w:val="22"/>
          <w:szCs w:val="22"/>
        </w:rPr>
        <w:t>and softmax layers for segmentation tasks</w:t>
      </w:r>
      <w:r>
        <w:rPr>
          <w:sz w:val="22"/>
          <w:szCs w:val="22"/>
        </w:rPr>
        <w:t>.</w:t>
      </w:r>
      <w:r w:rsidR="00F973B6">
        <w:rPr>
          <w:sz w:val="22"/>
          <w:szCs w:val="22"/>
        </w:rPr>
        <w:t xml:space="preserve"> T</w:t>
      </w:r>
      <w:r w:rsidR="00F973B6" w:rsidRPr="00F973B6">
        <w:rPr>
          <w:sz w:val="22"/>
          <w:szCs w:val="22"/>
        </w:rPr>
        <w:t>o restore the segmented image back to its original size, we employ a decoder approach similar to that used in the U-Net architecture</w:t>
      </w:r>
      <w:r w:rsidR="00F973B6">
        <w:rPr>
          <w:sz w:val="22"/>
          <w:szCs w:val="22"/>
        </w:rPr>
        <w:t>. T</w:t>
      </w:r>
      <w:r w:rsidR="00F973B6" w:rsidRPr="00F973B6">
        <w:rPr>
          <w:sz w:val="22"/>
          <w:szCs w:val="22"/>
        </w:rPr>
        <w:t>he decoder consists of a series of upsampling layers and convolutional layers</w:t>
      </w:r>
      <w:r w:rsidR="00F973B6">
        <w:rPr>
          <w:sz w:val="22"/>
          <w:szCs w:val="22"/>
        </w:rPr>
        <w:t>. S</w:t>
      </w:r>
      <w:r w:rsidR="00F973B6" w:rsidRPr="00F973B6">
        <w:rPr>
          <w:sz w:val="22"/>
          <w:szCs w:val="22"/>
        </w:rPr>
        <w:t>kip connections are utilized to pass feature maps from the encoder layers to the corresponding decoder layers</w:t>
      </w:r>
      <w:r w:rsidR="00F973B6">
        <w:rPr>
          <w:sz w:val="22"/>
          <w:szCs w:val="22"/>
        </w:rPr>
        <w:t xml:space="preserve">. </w:t>
      </w:r>
    </w:p>
    <w:p w14:paraId="7FFD8E35" w14:textId="0A9206A9" w:rsidR="00B25E8A" w:rsidRPr="00B25E8A" w:rsidRDefault="00B25E8A" w:rsidP="00B25E8A">
      <w:pPr>
        <w:pStyle w:val="ListParagraph"/>
        <w:keepNext/>
        <w:widowControl w:val="0"/>
        <w:numPr>
          <w:ilvl w:val="0"/>
          <w:numId w:val="37"/>
        </w:numPr>
        <w:pBdr>
          <w:top w:val="nil"/>
          <w:left w:val="nil"/>
          <w:bottom w:val="nil"/>
          <w:right w:val="nil"/>
          <w:between w:val="nil"/>
        </w:pBdr>
        <w:rPr>
          <w:b/>
          <w:bCs/>
          <w:sz w:val="22"/>
          <w:szCs w:val="22"/>
        </w:rPr>
      </w:pPr>
      <w:r w:rsidRPr="00B25E8A">
        <w:rPr>
          <w:b/>
          <w:bCs/>
          <w:sz w:val="22"/>
          <w:szCs w:val="22"/>
        </w:rPr>
        <w:t>EfficientNet-B0</w:t>
      </w:r>
    </w:p>
    <w:p w14:paraId="2A682B32" w14:textId="505ED62F" w:rsidR="00F80F4F" w:rsidRDefault="00C16905" w:rsidP="00595A35">
      <w:pPr>
        <w:keepNext/>
        <w:widowControl w:val="0"/>
        <w:pBdr>
          <w:top w:val="nil"/>
          <w:left w:val="nil"/>
          <w:bottom w:val="nil"/>
          <w:right w:val="nil"/>
          <w:between w:val="nil"/>
        </w:pBdr>
        <w:rPr>
          <w:sz w:val="22"/>
          <w:szCs w:val="22"/>
        </w:rPr>
      </w:pPr>
      <w:r w:rsidRPr="00C16905">
        <w:rPr>
          <w:sz w:val="22"/>
          <w:szCs w:val="22"/>
        </w:rPr>
        <w:t>A collection of models known as EfficientNets</w:t>
      </w:r>
      <w:r w:rsidR="00B0610D">
        <w:rPr>
          <w:sz w:val="22"/>
          <w:szCs w:val="22"/>
        </w:rPr>
        <w:t xml:space="preserve"> </w:t>
      </w:r>
      <w:r w:rsidR="00B0610D" w:rsidRPr="00B0610D">
        <w:rPr>
          <w:sz w:val="22"/>
          <w:szCs w:val="22"/>
        </w:rPr>
        <w:t>demonstrate</w:t>
      </w:r>
      <w:r w:rsidR="00B0610D">
        <w:rPr>
          <w:sz w:val="22"/>
          <w:szCs w:val="22"/>
        </w:rPr>
        <w:t>d</w:t>
      </w:r>
      <w:r w:rsidR="00B0610D" w:rsidRPr="00B0610D">
        <w:rPr>
          <w:sz w:val="22"/>
          <w:szCs w:val="22"/>
        </w:rPr>
        <w:t xml:space="preserve"> that a careful balance between network depth, width, and resolution results in enhanced performance. Building on this insight, EfficientNet introduce</w:t>
      </w:r>
      <w:r w:rsidR="00B0610D">
        <w:rPr>
          <w:sz w:val="22"/>
          <w:szCs w:val="22"/>
        </w:rPr>
        <w:t>d</w:t>
      </w:r>
      <w:r w:rsidR="00B0610D" w:rsidRPr="00B0610D">
        <w:rPr>
          <w:sz w:val="22"/>
          <w:szCs w:val="22"/>
        </w:rPr>
        <w:t xml:space="preserve"> a novel scaling method that uniformly adjusts all three dimensions—depth, width, and resolution—through the use of a straightforward compound coefficient</w:t>
      </w:r>
      <w:r w:rsidR="00562E07">
        <w:rPr>
          <w:sz w:val="22"/>
          <w:szCs w:val="22"/>
        </w:rPr>
        <w:t xml:space="preserve"> </w:t>
      </w:r>
      <w:r w:rsidR="00562E07">
        <w:rPr>
          <w:sz w:val="22"/>
          <w:szCs w:val="22"/>
        </w:rPr>
        <w:fldChar w:fldCharType="begin" w:fldLock="1"/>
      </w:r>
      <w:r w:rsidR="0022236C">
        <w:rPr>
          <w:sz w:val="22"/>
          <w:szCs w:val="22"/>
        </w:rPr>
        <w:instrText>ADDIN CSL_CITATION {"citationItems":[{"id":"ITEM-1","itemData":{"author":[{"dropping-particle":"","family":"Tan","given":"Mingxing","non-dropping-particle":"","parse-names":false,"suffix":""},{"dropping-particle":"V","family":"Le","given":"Quoc","non-dropping-particle":"","parse-names":false,"suffix":""}],"container-title":"International Conference on Machine Learning, Long Beach, California","id":"ITEM-1","issued":{"date-parts":[["2019"]]},"page":"6105 - 6114","title":"EfficientNet : Rethinking Model Scaling for Convolutional Neural Networks","type":"paper-conference"},"uris":["http://www.mendeley.com/documents/?uuid=30965001-4f1f-4d75-88c6-662eee7db068"]}],"mendeley":{"formattedCitation":"&lt;sup&gt;7&lt;/sup&gt;","plainTextFormattedCitation":"7","previouslyFormattedCitation":"&lt;sup&gt;7&lt;/sup&gt;"},"properties":{"noteIndex":0},"schema":"https://github.com/citation-style-language/schema/raw/master/csl-citation.json"}</w:instrText>
      </w:r>
      <w:r w:rsidR="00562E07">
        <w:rPr>
          <w:sz w:val="22"/>
          <w:szCs w:val="22"/>
        </w:rPr>
        <w:fldChar w:fldCharType="separate"/>
      </w:r>
      <w:r w:rsidR="0022236C" w:rsidRPr="0022236C">
        <w:rPr>
          <w:noProof/>
          <w:sz w:val="22"/>
          <w:szCs w:val="22"/>
          <w:vertAlign w:val="superscript"/>
        </w:rPr>
        <w:t>7</w:t>
      </w:r>
      <w:r w:rsidR="00562E07">
        <w:rPr>
          <w:sz w:val="22"/>
          <w:szCs w:val="22"/>
        </w:rPr>
        <w:fldChar w:fldCharType="end"/>
      </w:r>
      <w:r w:rsidR="00B0610D">
        <w:rPr>
          <w:sz w:val="22"/>
          <w:szCs w:val="22"/>
        </w:rPr>
        <w:t xml:space="preserve">. </w:t>
      </w:r>
      <w:r w:rsidR="0092475D">
        <w:rPr>
          <w:sz w:val="22"/>
          <w:szCs w:val="22"/>
        </w:rPr>
        <w:t>To</w:t>
      </w:r>
      <w:r w:rsidR="0092475D" w:rsidRPr="0092475D">
        <w:rPr>
          <w:sz w:val="22"/>
          <w:szCs w:val="22"/>
        </w:rPr>
        <w:t xml:space="preserve"> enhance the demonstration of </w:t>
      </w:r>
      <w:r w:rsidR="00562E07">
        <w:rPr>
          <w:sz w:val="22"/>
          <w:szCs w:val="22"/>
        </w:rPr>
        <w:t>the</w:t>
      </w:r>
      <w:r w:rsidR="0092475D" w:rsidRPr="0092475D">
        <w:rPr>
          <w:sz w:val="22"/>
          <w:szCs w:val="22"/>
        </w:rPr>
        <w:t xml:space="preserve"> scaling strategy, </w:t>
      </w:r>
      <w:r w:rsidR="00820C3C">
        <w:rPr>
          <w:sz w:val="22"/>
          <w:szCs w:val="22"/>
        </w:rPr>
        <w:t>it was</w:t>
      </w:r>
      <w:r w:rsidR="0092475D" w:rsidRPr="0092475D">
        <w:rPr>
          <w:sz w:val="22"/>
          <w:szCs w:val="22"/>
        </w:rPr>
        <w:t xml:space="preserve"> introduced a new baseline model tailored for mobile devices, named EfficientNe</w:t>
      </w:r>
      <w:r w:rsidR="0092475D">
        <w:rPr>
          <w:sz w:val="22"/>
          <w:szCs w:val="22"/>
        </w:rPr>
        <w:t>t</w:t>
      </w:r>
      <w:r w:rsidR="00BD5102">
        <w:rPr>
          <w:sz w:val="22"/>
          <w:szCs w:val="22"/>
        </w:rPr>
        <w:t>-</w:t>
      </w:r>
      <w:r w:rsidR="0092475D">
        <w:rPr>
          <w:sz w:val="22"/>
          <w:szCs w:val="22"/>
        </w:rPr>
        <w:t>B0</w:t>
      </w:r>
      <w:r w:rsidR="0092475D" w:rsidRPr="0092475D">
        <w:rPr>
          <w:sz w:val="22"/>
          <w:szCs w:val="22"/>
        </w:rPr>
        <w:t>.</w:t>
      </w:r>
      <w:r w:rsidR="00BD5102">
        <w:rPr>
          <w:sz w:val="22"/>
          <w:szCs w:val="22"/>
        </w:rPr>
        <w:t xml:space="preserve"> </w:t>
      </w:r>
      <w:r w:rsidR="00CE63DE">
        <w:rPr>
          <w:sz w:val="22"/>
          <w:szCs w:val="22"/>
        </w:rPr>
        <w:t xml:space="preserve">Beginning with the EfficientNet-B0, they applied the compound scaling technique and scale it up to EfficientNet-B1 to B7. </w:t>
      </w:r>
      <w:r w:rsidR="007C1EF7" w:rsidRPr="007C1EF7">
        <w:rPr>
          <w:sz w:val="22"/>
          <w:szCs w:val="22"/>
        </w:rPr>
        <w:t xml:space="preserve">As the </w:t>
      </w:r>
      <w:r w:rsidR="007C1EF7">
        <w:rPr>
          <w:sz w:val="22"/>
          <w:szCs w:val="22"/>
        </w:rPr>
        <w:t>baseline model</w:t>
      </w:r>
      <w:r w:rsidR="007C1EF7" w:rsidRPr="007C1EF7">
        <w:rPr>
          <w:sz w:val="22"/>
          <w:szCs w:val="22"/>
        </w:rPr>
        <w:t xml:space="preserve"> is scaled up</w:t>
      </w:r>
      <w:r w:rsidR="007C1EF7">
        <w:rPr>
          <w:sz w:val="22"/>
          <w:szCs w:val="22"/>
        </w:rPr>
        <w:t xml:space="preserve"> </w:t>
      </w:r>
      <w:r w:rsidR="007C1EF7" w:rsidRPr="007C1EF7">
        <w:rPr>
          <w:sz w:val="22"/>
          <w:szCs w:val="22"/>
        </w:rPr>
        <w:t>for larger versions, all three dimensions are adjusted instead of focusing only on one. This comprehensive scaling leads to a more balanced and effective architecture</w:t>
      </w:r>
      <w:r w:rsidR="007C1EF7">
        <w:rPr>
          <w:sz w:val="22"/>
          <w:szCs w:val="22"/>
        </w:rPr>
        <w:t xml:space="preserve">. </w:t>
      </w:r>
      <w:r w:rsidR="00D3104E">
        <w:rPr>
          <w:sz w:val="22"/>
          <w:szCs w:val="22"/>
        </w:rPr>
        <w:t xml:space="preserve">The </w:t>
      </w:r>
      <w:r w:rsidR="00D3104E" w:rsidRPr="00D3104E">
        <w:rPr>
          <w:sz w:val="22"/>
          <w:szCs w:val="22"/>
        </w:rPr>
        <w:t>architecture incorporates mobile inverted bottleneck convolutions</w:t>
      </w:r>
      <w:r w:rsidR="00D3104E">
        <w:rPr>
          <w:sz w:val="22"/>
          <w:szCs w:val="22"/>
        </w:rPr>
        <w:t xml:space="preserve"> (MBConv), </w:t>
      </w:r>
      <w:r w:rsidR="00D3104E" w:rsidRPr="00D3104E">
        <w:rPr>
          <w:sz w:val="22"/>
          <w:szCs w:val="22"/>
        </w:rPr>
        <w:t>consist</w:t>
      </w:r>
      <w:r w:rsidR="00D3104E">
        <w:rPr>
          <w:sz w:val="22"/>
          <w:szCs w:val="22"/>
        </w:rPr>
        <w:t>ing</w:t>
      </w:r>
      <w:r w:rsidR="00D3104E" w:rsidRPr="00D3104E">
        <w:rPr>
          <w:sz w:val="22"/>
          <w:szCs w:val="22"/>
        </w:rPr>
        <w:t xml:space="preserve"> of three main layers</w:t>
      </w:r>
      <w:r w:rsidR="00D3104E">
        <w:rPr>
          <w:sz w:val="22"/>
          <w:szCs w:val="22"/>
        </w:rPr>
        <w:t xml:space="preserve">: i) a </w:t>
      </w:r>
      <w:r w:rsidR="00D3104E" w:rsidRPr="00D3104E">
        <w:rPr>
          <w:sz w:val="22"/>
          <w:szCs w:val="22"/>
        </w:rPr>
        <w:t>lightweight pointwise convolution (1×1) for expanding feature channels</w:t>
      </w:r>
      <w:r w:rsidR="00D3104E">
        <w:rPr>
          <w:sz w:val="22"/>
          <w:szCs w:val="22"/>
        </w:rPr>
        <w:t xml:space="preserve">, ii) a </w:t>
      </w:r>
      <w:r w:rsidR="00D3104E" w:rsidRPr="00D3104E">
        <w:rPr>
          <w:sz w:val="22"/>
          <w:szCs w:val="22"/>
        </w:rPr>
        <w:t>depth</w:t>
      </w:r>
      <w:r w:rsidR="00D3104E">
        <w:rPr>
          <w:sz w:val="22"/>
          <w:szCs w:val="22"/>
        </w:rPr>
        <w:t>-</w:t>
      </w:r>
      <w:r w:rsidR="00D3104E" w:rsidRPr="00D3104E">
        <w:rPr>
          <w:sz w:val="22"/>
          <w:szCs w:val="22"/>
        </w:rPr>
        <w:t xml:space="preserve">wise separable convolution for spatial </w:t>
      </w:r>
      <w:r w:rsidR="004269FD">
        <w:rPr>
          <w:sz w:val="22"/>
          <w:szCs w:val="22"/>
        </w:rPr>
        <w:t>filter</w:t>
      </w:r>
      <w:r w:rsidR="00D3104E" w:rsidRPr="00D3104E">
        <w:rPr>
          <w:sz w:val="22"/>
          <w:szCs w:val="22"/>
        </w:rPr>
        <w:t>ing, which reduces the computational cost significantly</w:t>
      </w:r>
      <w:r w:rsidR="00D3104E">
        <w:rPr>
          <w:sz w:val="22"/>
          <w:szCs w:val="22"/>
        </w:rPr>
        <w:t>, and iii) a</w:t>
      </w:r>
      <w:r w:rsidR="00D3104E" w:rsidRPr="00D3104E">
        <w:rPr>
          <w:sz w:val="22"/>
          <w:szCs w:val="22"/>
        </w:rPr>
        <w:t>nother pointwise convolution for reducing the feature channels back to the desired size</w:t>
      </w:r>
      <w:r w:rsidR="00D3104E">
        <w:rPr>
          <w:sz w:val="22"/>
          <w:szCs w:val="22"/>
        </w:rPr>
        <w:t xml:space="preserve">. This </w:t>
      </w:r>
      <w:r w:rsidR="00D3104E" w:rsidRPr="00D3104E">
        <w:rPr>
          <w:sz w:val="22"/>
          <w:szCs w:val="22"/>
        </w:rPr>
        <w:t>design minimizes the number of parameters while enhancing performance</w:t>
      </w:r>
      <w:r w:rsidR="00D3104E">
        <w:rPr>
          <w:sz w:val="22"/>
          <w:szCs w:val="22"/>
        </w:rPr>
        <w:t xml:space="preserve">. </w:t>
      </w:r>
      <w:r w:rsidR="004A0B89">
        <w:rPr>
          <w:sz w:val="22"/>
          <w:szCs w:val="22"/>
        </w:rPr>
        <w:t xml:space="preserve">EfficientNets </w:t>
      </w:r>
      <w:r w:rsidR="004A0B89" w:rsidRPr="004A0B89">
        <w:rPr>
          <w:sz w:val="22"/>
          <w:szCs w:val="22"/>
        </w:rPr>
        <w:t>utilize the Swish activation function, which has been proven to outperform the traditional ReLU function in certain scenarios. The Swish function is defined as f(x)=</w:t>
      </w:r>
      <w:r w:rsidR="00D503ED" w:rsidRPr="004A0B89">
        <w:rPr>
          <w:sz w:val="22"/>
          <w:szCs w:val="22"/>
        </w:rPr>
        <w:t>x</w:t>
      </w:r>
      <w:r w:rsidR="00D503ED">
        <w:rPr>
          <w:rFonts w:ascii="Cambria Math" w:hAnsi="Cambria Math" w:cs="Cambria Math"/>
          <w:sz w:val="22"/>
          <w:szCs w:val="22"/>
        </w:rPr>
        <w:t xml:space="preserve">. </w:t>
      </w:r>
      <w:r w:rsidR="004A0B89" w:rsidRPr="004A0B89">
        <w:rPr>
          <w:sz w:val="22"/>
          <w:szCs w:val="22"/>
        </w:rPr>
        <w:t>sigmoid(x), providing smoother gradients and improved training dynamics</w:t>
      </w:r>
      <w:r w:rsidR="00D503ED">
        <w:rPr>
          <w:sz w:val="22"/>
          <w:szCs w:val="22"/>
        </w:rPr>
        <w:t xml:space="preserve">. </w:t>
      </w:r>
      <w:r w:rsidR="00653F6D">
        <w:rPr>
          <w:sz w:val="22"/>
          <w:szCs w:val="22"/>
        </w:rPr>
        <w:t xml:space="preserve">The </w:t>
      </w:r>
      <w:r w:rsidR="00653F6D" w:rsidRPr="00653F6D">
        <w:rPr>
          <w:sz w:val="22"/>
          <w:szCs w:val="22"/>
        </w:rPr>
        <w:t>architecture contains Squeeze-and-Excitation blocks that adaptively recalibrate channel-wise feature responses. This mechanism allows the network to focus on more informative features by emphasizing relevant channels and suppressing less useful ones</w:t>
      </w:r>
      <w:r w:rsidR="00653F6D">
        <w:rPr>
          <w:sz w:val="22"/>
          <w:szCs w:val="22"/>
        </w:rPr>
        <w:t xml:space="preserve">. </w:t>
      </w:r>
      <w:r w:rsidR="009840CE">
        <w:rPr>
          <w:sz w:val="22"/>
          <w:szCs w:val="22"/>
        </w:rPr>
        <w:t xml:space="preserve">EfficientNets </w:t>
      </w:r>
      <w:r w:rsidR="009840CE" w:rsidRPr="009840CE">
        <w:rPr>
          <w:sz w:val="22"/>
          <w:szCs w:val="22"/>
        </w:rPr>
        <w:t xml:space="preserve">serve as a highly efficient and scalable architecture for image </w:t>
      </w:r>
      <w:r w:rsidR="009840CE">
        <w:rPr>
          <w:sz w:val="22"/>
          <w:szCs w:val="22"/>
        </w:rPr>
        <w:t>segmentation</w:t>
      </w:r>
      <w:r w:rsidR="009840CE" w:rsidRPr="009840CE">
        <w:rPr>
          <w:sz w:val="22"/>
          <w:szCs w:val="22"/>
        </w:rPr>
        <w:t xml:space="preserve">. </w:t>
      </w:r>
      <w:r w:rsidR="00281455">
        <w:rPr>
          <w:sz w:val="22"/>
          <w:szCs w:val="22"/>
        </w:rPr>
        <w:t>Integrating advanced techniques such as compound scaling, inverted bottleneck convolutions, Swish activation, and Squeeze-and-Excitation blocks</w:t>
      </w:r>
      <w:r w:rsidR="009840CE" w:rsidRPr="009840CE">
        <w:rPr>
          <w:sz w:val="22"/>
          <w:szCs w:val="22"/>
        </w:rPr>
        <w:t xml:space="preserve"> achieves a balance between accuracy and computational efficiency</w:t>
      </w:r>
      <w:r w:rsidR="009840CE">
        <w:rPr>
          <w:sz w:val="22"/>
          <w:szCs w:val="22"/>
        </w:rPr>
        <w:t xml:space="preserve">. In this study, we </w:t>
      </w:r>
      <w:r w:rsidR="009840CE" w:rsidRPr="009840CE">
        <w:rPr>
          <w:sz w:val="22"/>
          <w:szCs w:val="22"/>
        </w:rPr>
        <w:t>set</w:t>
      </w:r>
      <w:r w:rsidR="009840CE">
        <w:rPr>
          <w:sz w:val="22"/>
          <w:szCs w:val="22"/>
        </w:rPr>
        <w:t xml:space="preserve"> EfficientNet-B0 as</w:t>
      </w:r>
      <w:r w:rsidR="009840CE" w:rsidRPr="009840CE">
        <w:rPr>
          <w:sz w:val="22"/>
          <w:szCs w:val="22"/>
        </w:rPr>
        <w:t xml:space="preserve"> a strong </w:t>
      </w:r>
      <w:r w:rsidR="009840CE">
        <w:rPr>
          <w:sz w:val="22"/>
          <w:szCs w:val="22"/>
        </w:rPr>
        <w:t>encoder</w:t>
      </w:r>
      <w:r w:rsidR="009840CE" w:rsidRPr="009840CE">
        <w:rPr>
          <w:sz w:val="22"/>
          <w:szCs w:val="22"/>
        </w:rPr>
        <w:t xml:space="preserve"> for </w:t>
      </w:r>
      <w:r w:rsidR="009840CE">
        <w:rPr>
          <w:sz w:val="22"/>
          <w:szCs w:val="22"/>
        </w:rPr>
        <w:t xml:space="preserve">rock micro-CT image segmentation. </w:t>
      </w:r>
      <w:r w:rsidR="00281455">
        <w:rPr>
          <w:sz w:val="22"/>
          <w:szCs w:val="22"/>
        </w:rPr>
        <w:t>Again, we</w:t>
      </w:r>
      <w:r w:rsidR="00595A35" w:rsidRPr="00595A35">
        <w:rPr>
          <w:sz w:val="22"/>
          <w:szCs w:val="22"/>
        </w:rPr>
        <w:t xml:space="preserve"> employ a decoder structure </w:t>
      </w:r>
      <w:r w:rsidR="00595A35" w:rsidRPr="00595A35">
        <w:rPr>
          <w:sz w:val="22"/>
          <w:szCs w:val="22"/>
        </w:rPr>
        <w:lastRenderedPageBreak/>
        <w:t>akin to that used in the U-Net architecture</w:t>
      </w:r>
      <w:r w:rsidR="00595A35">
        <w:rPr>
          <w:sz w:val="22"/>
          <w:szCs w:val="22"/>
        </w:rPr>
        <w:t>.</w:t>
      </w:r>
    </w:p>
    <w:p w14:paraId="39C20F17" w14:textId="60AE2853" w:rsidR="004269FD" w:rsidRPr="004269FD" w:rsidRDefault="004269FD" w:rsidP="004269FD">
      <w:pPr>
        <w:pStyle w:val="ListParagraph"/>
        <w:keepNext/>
        <w:widowControl w:val="0"/>
        <w:numPr>
          <w:ilvl w:val="0"/>
          <w:numId w:val="36"/>
        </w:numPr>
        <w:pBdr>
          <w:top w:val="nil"/>
          <w:left w:val="nil"/>
          <w:bottom w:val="nil"/>
          <w:right w:val="nil"/>
          <w:between w:val="nil"/>
        </w:pBdr>
        <w:rPr>
          <w:b/>
          <w:bCs/>
          <w:sz w:val="22"/>
          <w:szCs w:val="22"/>
        </w:rPr>
      </w:pPr>
      <w:r w:rsidRPr="004269FD">
        <w:rPr>
          <w:b/>
          <w:bCs/>
          <w:sz w:val="22"/>
          <w:szCs w:val="22"/>
        </w:rPr>
        <w:t>Encoder-Decoder Models</w:t>
      </w:r>
    </w:p>
    <w:p w14:paraId="6D99C65D" w14:textId="75FA0BFF" w:rsidR="00440CEE" w:rsidRDefault="009961DC" w:rsidP="00F4393B">
      <w:pPr>
        <w:keepNext/>
        <w:widowControl w:val="0"/>
        <w:pBdr>
          <w:top w:val="nil"/>
          <w:left w:val="nil"/>
          <w:bottom w:val="nil"/>
          <w:right w:val="nil"/>
          <w:between w:val="nil"/>
        </w:pBdr>
        <w:rPr>
          <w:sz w:val="22"/>
          <w:szCs w:val="22"/>
        </w:rPr>
      </w:pPr>
      <w:r w:rsidRPr="009961DC">
        <w:rPr>
          <w:sz w:val="22"/>
          <w:szCs w:val="22"/>
        </w:rPr>
        <w:t>Noh et al.</w:t>
      </w:r>
      <w:r>
        <w:rPr>
          <w:sz w:val="22"/>
          <w:szCs w:val="22"/>
        </w:rPr>
        <w:t xml:space="preserve"> </w:t>
      </w:r>
      <w:r w:rsidR="004C6CB5">
        <w:rPr>
          <w:sz w:val="22"/>
          <w:szCs w:val="22"/>
        </w:rPr>
        <w:fldChar w:fldCharType="begin" w:fldLock="1"/>
      </w:r>
      <w:r w:rsidR="0022236C">
        <w:rPr>
          <w:sz w:val="22"/>
          <w:szCs w:val="22"/>
        </w:rPr>
        <w:instrText>ADDIN CSL_CITATION {"citationItems":[{"id":"ITEM-1","itemData":{"DOI":"10.1109/ICCV.2015.178","ISBN":"9781467383912","ISSN":"15505499","abstract":"We propose a novel semantic segmentation algorithm by learning a deep deconvolution network. We learn the network on top of the convolutional layers adopted from VGG 16-layer net. The deconvolution network is composed of deconvolution and unpooling layers, which identify pixelwise class labels and predict segmentation masks. We apply the trained network to each proposal in an input image, and construct the final semantic segmentation map by combining the results from all proposals in a simple manner. The proposed algorithm mitigates the limitations of the existing methods based on fully convolutional networks by integrating deep deconvolution network and proposal-wise prediction, our segmentation method typically identifies detailed structures and handles objects in multiple scales naturally. Our network demonstrates outstanding performance in PASCAL VOC 2012 dataset, and we achieve the best accuracy (72.5%) among the methods trained without using Microsoft COCO dataset through ensemble with the fully convolutional network.","author":[{"dropping-particle":"","family":"Noh","given":"Hyeonwoo","non-dropping-particle":"","parse-names":false,"suffix":""},{"dropping-particle":"","family":"Hong","given":"Seunghoon","non-dropping-particle":"","parse-names":false,"suffix":""},{"dropping-particle":"","family":"Han","given":"Bohyung","non-dropping-particle":"","parse-names":false,"suffix":""}],"container-title":"Proceedings of the IEEE International Conference on Computer Vision","id":"ITEM-1","issued":{"date-parts":[["2015"]]},"page":"1520-1528","title":"Learning deconvolution network for semantic segmentation","type":"article-journal","volume":"2015 Inter"},"uris":["http://www.mendeley.com/documents/?uuid=932f1e58-4013-4f4e-96e2-3ff8ec619157"]}],"mendeley":{"formattedCitation":"&lt;sup&gt;8&lt;/sup&gt;","plainTextFormattedCitation":"8","previouslyFormattedCitation":"&lt;sup&gt;8&lt;/sup&gt;"},"properties":{"noteIndex":0},"schema":"https://github.com/citation-style-language/schema/raw/master/csl-citation.json"}</w:instrText>
      </w:r>
      <w:r w:rsidR="004C6CB5">
        <w:rPr>
          <w:sz w:val="22"/>
          <w:szCs w:val="22"/>
        </w:rPr>
        <w:fldChar w:fldCharType="separate"/>
      </w:r>
      <w:r w:rsidR="0022236C" w:rsidRPr="0022236C">
        <w:rPr>
          <w:noProof/>
          <w:sz w:val="22"/>
          <w:szCs w:val="22"/>
          <w:vertAlign w:val="superscript"/>
        </w:rPr>
        <w:t>8</w:t>
      </w:r>
      <w:r w:rsidR="004C6CB5">
        <w:rPr>
          <w:sz w:val="22"/>
          <w:szCs w:val="22"/>
        </w:rPr>
        <w:fldChar w:fldCharType="end"/>
      </w:r>
      <w:r w:rsidR="004C6CB5">
        <w:rPr>
          <w:sz w:val="22"/>
          <w:szCs w:val="22"/>
        </w:rPr>
        <w:t xml:space="preserve"> </w:t>
      </w:r>
      <w:r w:rsidRPr="009961DC">
        <w:rPr>
          <w:sz w:val="22"/>
          <w:szCs w:val="22"/>
        </w:rPr>
        <w:t>contributed to the field of semantic segmentation with their pioneering work on deconvolution, often referred to as transposed convolution</w:t>
      </w:r>
      <w:r>
        <w:rPr>
          <w:sz w:val="22"/>
          <w:szCs w:val="22"/>
        </w:rPr>
        <w:t xml:space="preserve">. </w:t>
      </w:r>
      <w:r w:rsidRPr="009961DC">
        <w:rPr>
          <w:sz w:val="22"/>
          <w:szCs w:val="22"/>
        </w:rPr>
        <w:t>Their proposed model is structured into two primary components: an encoder and a deconvolutional network</w:t>
      </w:r>
      <w:r>
        <w:rPr>
          <w:sz w:val="22"/>
          <w:szCs w:val="22"/>
        </w:rPr>
        <w:t xml:space="preserve">. </w:t>
      </w:r>
      <w:r w:rsidR="00F4393B">
        <w:rPr>
          <w:sz w:val="22"/>
          <w:szCs w:val="22"/>
        </w:rPr>
        <w:t xml:space="preserve">The </w:t>
      </w:r>
      <w:r w:rsidR="00F4393B" w:rsidRPr="00F4393B">
        <w:rPr>
          <w:sz w:val="22"/>
          <w:szCs w:val="22"/>
        </w:rPr>
        <w:t xml:space="preserve">encoder component </w:t>
      </w:r>
      <w:r w:rsidR="00F4393B">
        <w:rPr>
          <w:sz w:val="22"/>
          <w:szCs w:val="22"/>
        </w:rPr>
        <w:t>was</w:t>
      </w:r>
      <w:r w:rsidR="00F4393B" w:rsidRPr="00F4393B">
        <w:rPr>
          <w:sz w:val="22"/>
          <w:szCs w:val="22"/>
        </w:rPr>
        <w:t xml:space="preserve"> built upon the well-known VGG 16-layer architecture, which utilizes convolutional layers to extract relevant features from input images. This part of the model captures essential information and transforms it into a compressed feature representation</w:t>
      </w:r>
      <w:r w:rsidR="00F4393B">
        <w:rPr>
          <w:sz w:val="22"/>
          <w:szCs w:val="22"/>
        </w:rPr>
        <w:t xml:space="preserve">. Following </w:t>
      </w:r>
      <w:r w:rsidR="00F4393B" w:rsidRPr="00F4393B">
        <w:rPr>
          <w:sz w:val="22"/>
          <w:szCs w:val="22"/>
        </w:rPr>
        <w:t>the encoder, the deconvolutional network processes the feature vector, converting it into a pixel-wise classification map. This network employs both deconvolution and unpooling layers</w:t>
      </w:r>
      <w:r w:rsidR="00F4393B">
        <w:rPr>
          <w:sz w:val="22"/>
          <w:szCs w:val="22"/>
        </w:rPr>
        <w:t xml:space="preserve">. The </w:t>
      </w:r>
      <w:r w:rsidR="00F4393B" w:rsidRPr="00F4393B">
        <w:rPr>
          <w:sz w:val="22"/>
          <w:szCs w:val="22"/>
        </w:rPr>
        <w:t>deconvolution layers work to reverse the downsampling effect of the encoder, essentially enlarging the feature map back to the original image size</w:t>
      </w:r>
      <w:r w:rsidR="00F4393B">
        <w:rPr>
          <w:sz w:val="22"/>
          <w:szCs w:val="22"/>
        </w:rPr>
        <w:t xml:space="preserve">. The </w:t>
      </w:r>
      <w:r w:rsidR="00F4393B" w:rsidRPr="00F4393B">
        <w:rPr>
          <w:sz w:val="22"/>
          <w:szCs w:val="22"/>
        </w:rPr>
        <w:t>unpooling layers help to recover spatial dimensions lost during the pooling operations in the encoder, enabling the model to accurately assign class labels to individual pixels in the image</w:t>
      </w:r>
      <w:r w:rsidR="00F4393B">
        <w:rPr>
          <w:sz w:val="22"/>
          <w:szCs w:val="22"/>
        </w:rPr>
        <w:t xml:space="preserve">. </w:t>
      </w:r>
      <w:r w:rsidR="00F4393B" w:rsidRPr="00F4393B">
        <w:rPr>
          <w:sz w:val="22"/>
          <w:szCs w:val="22"/>
        </w:rPr>
        <w:t>Through this combination of feature extraction and reverse processing, the model ultimately predicts detailed segmentation masks</w:t>
      </w:r>
      <w:r w:rsidR="00F4393B">
        <w:rPr>
          <w:sz w:val="22"/>
          <w:szCs w:val="22"/>
        </w:rPr>
        <w:t>.</w:t>
      </w:r>
    </w:p>
    <w:p w14:paraId="205A9585" w14:textId="555721A8" w:rsidR="001A2BAC" w:rsidRDefault="001A2BAC" w:rsidP="001A2BAC">
      <w:pPr>
        <w:keepNext/>
        <w:widowControl w:val="0"/>
        <w:pBdr>
          <w:top w:val="nil"/>
          <w:left w:val="nil"/>
          <w:bottom w:val="nil"/>
          <w:right w:val="nil"/>
          <w:between w:val="nil"/>
        </w:pBdr>
        <w:rPr>
          <w:sz w:val="22"/>
          <w:szCs w:val="22"/>
        </w:rPr>
      </w:pPr>
      <w:r>
        <w:rPr>
          <w:sz w:val="22"/>
          <w:szCs w:val="22"/>
        </w:rPr>
        <w:t>In this study, w</w:t>
      </w:r>
      <w:r w:rsidRPr="00BF410D">
        <w:rPr>
          <w:sz w:val="22"/>
          <w:szCs w:val="22"/>
        </w:rPr>
        <w:t xml:space="preserve">e have implemented </w:t>
      </w:r>
      <w:r>
        <w:rPr>
          <w:sz w:val="22"/>
          <w:szCs w:val="22"/>
        </w:rPr>
        <w:t>SegNet</w:t>
      </w:r>
      <w:r w:rsidRPr="00BF410D">
        <w:rPr>
          <w:sz w:val="22"/>
          <w:szCs w:val="22"/>
        </w:rPr>
        <w:t xml:space="preserve">, </w:t>
      </w:r>
      <w:r>
        <w:rPr>
          <w:sz w:val="22"/>
          <w:szCs w:val="22"/>
        </w:rPr>
        <w:t>U-Net</w:t>
      </w:r>
      <w:r w:rsidRPr="00BF410D">
        <w:rPr>
          <w:sz w:val="22"/>
          <w:szCs w:val="22"/>
        </w:rPr>
        <w:t xml:space="preserve">, </w:t>
      </w:r>
      <w:r>
        <w:rPr>
          <w:sz w:val="22"/>
          <w:szCs w:val="22"/>
        </w:rPr>
        <w:t>HRNet</w:t>
      </w:r>
      <w:r w:rsidR="00281455">
        <w:rPr>
          <w:sz w:val="22"/>
          <w:szCs w:val="22"/>
        </w:rPr>
        <w:t>,</w:t>
      </w:r>
      <w:r>
        <w:rPr>
          <w:sz w:val="22"/>
          <w:szCs w:val="22"/>
        </w:rPr>
        <w:t xml:space="preserve"> </w:t>
      </w:r>
      <w:r w:rsidRPr="00BF410D">
        <w:rPr>
          <w:sz w:val="22"/>
          <w:szCs w:val="22"/>
        </w:rPr>
        <w:t xml:space="preserve">and </w:t>
      </w:r>
      <w:r>
        <w:rPr>
          <w:sz w:val="22"/>
          <w:szCs w:val="22"/>
        </w:rPr>
        <w:t>LinkNet</w:t>
      </w:r>
      <w:r w:rsidRPr="00BF410D">
        <w:rPr>
          <w:sz w:val="22"/>
          <w:szCs w:val="22"/>
        </w:rPr>
        <w:t xml:space="preserve"> </w:t>
      </w:r>
      <w:r>
        <w:rPr>
          <w:sz w:val="22"/>
          <w:szCs w:val="22"/>
        </w:rPr>
        <w:t>CNNs</w:t>
      </w:r>
      <w:r w:rsidRPr="00BF410D">
        <w:rPr>
          <w:sz w:val="22"/>
          <w:szCs w:val="22"/>
        </w:rPr>
        <w:t xml:space="preserve"> for rock micro-CT images. Here are the details of these </w:t>
      </w:r>
      <w:r>
        <w:rPr>
          <w:sz w:val="22"/>
          <w:szCs w:val="22"/>
        </w:rPr>
        <w:t>CN</w:t>
      </w:r>
      <w:r w:rsidRPr="00BF410D">
        <w:rPr>
          <w:sz w:val="22"/>
          <w:szCs w:val="22"/>
        </w:rPr>
        <w:t>Ns:</w:t>
      </w:r>
    </w:p>
    <w:p w14:paraId="412D85BA" w14:textId="7C103A7F" w:rsidR="004269FD" w:rsidRPr="004269FD" w:rsidRDefault="004269FD" w:rsidP="004269FD">
      <w:pPr>
        <w:pStyle w:val="ListParagraph"/>
        <w:keepNext/>
        <w:widowControl w:val="0"/>
        <w:numPr>
          <w:ilvl w:val="0"/>
          <w:numId w:val="38"/>
        </w:numPr>
        <w:pBdr>
          <w:top w:val="nil"/>
          <w:left w:val="nil"/>
          <w:bottom w:val="nil"/>
          <w:right w:val="nil"/>
          <w:between w:val="nil"/>
        </w:pBdr>
        <w:rPr>
          <w:b/>
          <w:bCs/>
          <w:sz w:val="22"/>
          <w:szCs w:val="22"/>
        </w:rPr>
      </w:pPr>
      <w:r w:rsidRPr="004269FD">
        <w:rPr>
          <w:b/>
          <w:bCs/>
          <w:sz w:val="22"/>
          <w:szCs w:val="22"/>
        </w:rPr>
        <w:t>SegNet</w:t>
      </w:r>
    </w:p>
    <w:p w14:paraId="09D05996" w14:textId="3D077DFE" w:rsidR="008860F1" w:rsidRDefault="009D0E97" w:rsidP="00F01B7D">
      <w:pPr>
        <w:keepNext/>
        <w:widowControl w:val="0"/>
        <w:pBdr>
          <w:top w:val="nil"/>
          <w:left w:val="nil"/>
          <w:bottom w:val="nil"/>
          <w:right w:val="nil"/>
          <w:between w:val="nil"/>
        </w:pBdr>
        <w:rPr>
          <w:sz w:val="22"/>
          <w:szCs w:val="22"/>
        </w:rPr>
      </w:pPr>
      <w:r w:rsidRPr="009D0E97">
        <w:rPr>
          <w:sz w:val="22"/>
          <w:szCs w:val="22"/>
        </w:rPr>
        <w:t xml:space="preserve">SegNet is a </w:t>
      </w:r>
      <w:r>
        <w:rPr>
          <w:sz w:val="22"/>
          <w:szCs w:val="22"/>
        </w:rPr>
        <w:t>CNN</w:t>
      </w:r>
      <w:r w:rsidRPr="009D0E97">
        <w:rPr>
          <w:sz w:val="22"/>
          <w:szCs w:val="22"/>
        </w:rPr>
        <w:t xml:space="preserve"> designed specifically for semantic segmentation, and it shares a s</w:t>
      </w:r>
      <w:r w:rsidR="00281455">
        <w:rPr>
          <w:sz w:val="22"/>
          <w:szCs w:val="22"/>
        </w:rPr>
        <w:t>tructure similar to that of</w:t>
      </w:r>
      <w:r w:rsidRPr="009D0E97">
        <w:rPr>
          <w:sz w:val="22"/>
          <w:szCs w:val="22"/>
        </w:rPr>
        <w:t xml:space="preserve"> the deconvolution network. At its core, SegNet comprises an encoder network and a corresponding decoder network, which are closely aligned with the 13 convolutional layers of the VGG16 architecture. Following the decoder, a pixel-wise classification layer is applied to produce the final segmentation output</w:t>
      </w:r>
      <w:r w:rsidR="00744EB1">
        <w:rPr>
          <w:sz w:val="22"/>
          <w:szCs w:val="22"/>
        </w:rPr>
        <w:t xml:space="preserve"> </w:t>
      </w:r>
      <w:r w:rsidR="00744EB1">
        <w:rPr>
          <w:sz w:val="22"/>
          <w:szCs w:val="22"/>
        </w:rPr>
        <w:fldChar w:fldCharType="begin" w:fldLock="1"/>
      </w:r>
      <w:r w:rsidR="0022236C">
        <w:rPr>
          <w:sz w:val="22"/>
          <w:szCs w:val="22"/>
        </w:rPr>
        <w:instrText>ADDIN CSL_CITATION {"citationItems":[{"id":"ITEM-1","itemData":{"DOI":"10.1109/TPAMI.2016.2644615","ISSN":"01628828","PMID":"28060704","abstract":"We present a novel and practical deep fully convolutional neural network architecture for semantic pixel-wise segmentation termed SegNet. This core trainable segmentation engine consists of an encoder network, a corresponding decoder network followed by a pixel-wise classification layer. The architecture of the encoder network is topologically identical to the 13 convolutional layers in the VGG16 network [1]. The role of the decoder network is to map the low resolution encoder feature maps to full input resolution feature maps for pixel-wise classification. The novelty of SegNet lies is in the manner in which the decoder upsamples its lower resolution input feature map(s). Specifically, the decoder uses pooling indices computed in the max-pooling step of the corresponding encoder to perform non-linear upsampling. This eliminates the need for learning to upsample. The upsampled maps are sparse and are then convolved with trainable filters to produce dense feature maps. We compare our proposed architecture with the widely adopted FCN [2] and also with the well known DeepLab-LargeFOV [3] , DeconvNet [4] architectures. This comparison reveals the memory versus accuracy trade-off involved in achieving good segmentation performance. SegNet was primarily motivated by scene understanding applications. Hence, it is designed to be efficient both in terms of memory and computational time during inference. It is also significantly smaller in the number of trainable parameters than other competing architectures and can be trained end-to-end using stochastic gradient descent. We also performed a controlled benchmark of SegNet and other architectures on both road scenes and SUN RGB-D indoor scene segmentation tasks. These quantitative assessments show that SegNet provides good performance with competitive inference time and most efficient inference memory-wise as compared to other architectures. We also provide a Caffe implementation of SegNet and a web demo at http://mi.eng.cam.ac.uk/projects/segnet/.","author":[{"dropping-particle":"","family":"Badrinarayanan","given":"Vijay","non-dropping-particle":"","parse-names":false,"suffix":""},{"dropping-particle":"","family":"Kendall","given":"Alex","non-dropping-particle":"","parse-names":false,"suffix":""},{"dropping-particle":"","family":"Cipolla","given":"Roberto","non-dropping-particle":"","parse-names":false,"suffix":""}],"container-title":"IEEE Transactions on Pattern Analysis and Machine Intelligence","id":"ITEM-1","issue":"12","issued":{"date-parts":[["2017"]]},"page":"2481-2495","title":"SegNet: A Deep Convolutional Encoder-Decoder Architecture for Image Segmentation","type":"article-journal","volume":"39"},"uris":["http://www.mendeley.com/documents/?uuid=625127bd-5b6f-44e6-b9c4-e3b568629803"]}],"mendeley":{"formattedCitation":"&lt;sup&gt;9&lt;/sup&gt;","plainTextFormattedCitation":"9","previouslyFormattedCitation":"&lt;sup&gt;9&lt;/sup&gt;"},"properties":{"noteIndex":0},"schema":"https://github.com/citation-style-language/schema/raw/master/csl-citation.json"}</w:instrText>
      </w:r>
      <w:r w:rsidR="00744EB1">
        <w:rPr>
          <w:sz w:val="22"/>
          <w:szCs w:val="22"/>
        </w:rPr>
        <w:fldChar w:fldCharType="separate"/>
      </w:r>
      <w:r w:rsidR="0022236C" w:rsidRPr="0022236C">
        <w:rPr>
          <w:noProof/>
          <w:sz w:val="22"/>
          <w:szCs w:val="22"/>
          <w:vertAlign w:val="superscript"/>
        </w:rPr>
        <w:t>9</w:t>
      </w:r>
      <w:r w:rsidR="00744EB1">
        <w:rPr>
          <w:sz w:val="22"/>
          <w:szCs w:val="22"/>
        </w:rPr>
        <w:fldChar w:fldCharType="end"/>
      </w:r>
      <w:r>
        <w:rPr>
          <w:sz w:val="22"/>
          <w:szCs w:val="22"/>
        </w:rPr>
        <w:t xml:space="preserve">. </w:t>
      </w:r>
      <w:r w:rsidR="007F7085" w:rsidRPr="007F7085">
        <w:rPr>
          <w:sz w:val="22"/>
          <w:szCs w:val="22"/>
        </w:rPr>
        <w:t>One of the distinguishing features of SegNet lies in its approach to upsampling within the decoder. Instead of employing traditional learned upsampling methods, SegNet utilizes pooling indices obtained from the max-pooling operations in the encoder. This allows the decoder to perform non-linear upsampling effectively while leveraging the spatial information retained during the pooling phase</w:t>
      </w:r>
      <w:r w:rsidR="00F01B7D">
        <w:rPr>
          <w:sz w:val="22"/>
          <w:szCs w:val="22"/>
        </w:rPr>
        <w:t xml:space="preserve">. </w:t>
      </w:r>
      <w:r w:rsidR="00F01B7D" w:rsidRPr="00F01B7D">
        <w:rPr>
          <w:sz w:val="22"/>
          <w:szCs w:val="22"/>
        </w:rPr>
        <w:t>By using the pooling indices for upsampling, SegNet eliminates the need for the decoder to learn an additional upsampling function, which simplifies the training process</w:t>
      </w:r>
      <w:r w:rsidR="00F01B7D">
        <w:rPr>
          <w:sz w:val="22"/>
          <w:szCs w:val="22"/>
        </w:rPr>
        <w:t xml:space="preserve">. </w:t>
      </w:r>
      <w:r w:rsidR="00F01B7D" w:rsidRPr="00F01B7D">
        <w:rPr>
          <w:sz w:val="22"/>
          <w:szCs w:val="22"/>
        </w:rPr>
        <w:t xml:space="preserve">After the non-linear upsampling, the decoder convolves the resulting sparse, upsampled maps with a set of trainable </w:t>
      </w:r>
      <w:r w:rsidR="00B25E8A">
        <w:rPr>
          <w:sz w:val="22"/>
          <w:szCs w:val="22"/>
        </w:rPr>
        <w:t>kernels</w:t>
      </w:r>
      <w:r w:rsidR="00F01B7D" w:rsidRPr="00F01B7D">
        <w:rPr>
          <w:sz w:val="22"/>
          <w:szCs w:val="22"/>
        </w:rPr>
        <w:t>, which generates dense feature maps</w:t>
      </w:r>
      <w:r w:rsidR="00F01B7D">
        <w:rPr>
          <w:sz w:val="22"/>
          <w:szCs w:val="22"/>
        </w:rPr>
        <w:t xml:space="preserve">. </w:t>
      </w:r>
    </w:p>
    <w:p w14:paraId="78A4FA74" w14:textId="59DB3CA2" w:rsidR="00126571" w:rsidRDefault="000634D0" w:rsidP="00F54C86">
      <w:pPr>
        <w:keepNext/>
        <w:widowControl w:val="0"/>
        <w:pBdr>
          <w:top w:val="nil"/>
          <w:left w:val="nil"/>
          <w:bottom w:val="nil"/>
          <w:right w:val="nil"/>
          <w:between w:val="nil"/>
        </w:pBdr>
        <w:rPr>
          <w:sz w:val="22"/>
          <w:szCs w:val="22"/>
        </w:rPr>
      </w:pPr>
      <w:r w:rsidRPr="000634D0">
        <w:rPr>
          <w:sz w:val="22"/>
          <w:szCs w:val="22"/>
        </w:rPr>
        <w:t xml:space="preserve">In the SegNet architecture, each encoder layer operates by applying convolution with a set of </w:t>
      </w:r>
      <w:r w:rsidR="00B25E8A">
        <w:rPr>
          <w:sz w:val="22"/>
          <w:szCs w:val="22"/>
        </w:rPr>
        <w:t>kernels</w:t>
      </w:r>
      <w:r w:rsidRPr="000634D0">
        <w:rPr>
          <w:sz w:val="22"/>
          <w:szCs w:val="22"/>
        </w:rPr>
        <w:t>, resulting in a series of feature maps. These feature maps are subsequently batch normalized to stabilize the learning process. Following batch normalization, an element-wise rectified linear unit (ReLU) activation function, defined as max (0, x</w:t>
      </w:r>
      <w:r>
        <w:rPr>
          <w:sz w:val="22"/>
          <w:szCs w:val="22"/>
        </w:rPr>
        <w:t>)</w:t>
      </w:r>
      <w:r w:rsidRPr="000634D0">
        <w:rPr>
          <w:sz w:val="22"/>
          <w:szCs w:val="22"/>
        </w:rPr>
        <w:t>, is applied to introduce non-linearity into the model.</w:t>
      </w:r>
      <w:r>
        <w:rPr>
          <w:sz w:val="22"/>
          <w:szCs w:val="22"/>
        </w:rPr>
        <w:t xml:space="preserve"> </w:t>
      </w:r>
      <w:r w:rsidRPr="000634D0">
        <w:rPr>
          <w:sz w:val="22"/>
          <w:szCs w:val="22"/>
        </w:rPr>
        <w:t>Next, the network performs max-pooling using a 2×2 window and a stride of 2, which effectively reduces the spatial dimensions of the feature maps by half. This pooling operation helps to capture the most salient features while downsampling the data.</w:t>
      </w:r>
      <w:r>
        <w:rPr>
          <w:sz w:val="22"/>
          <w:szCs w:val="22"/>
        </w:rPr>
        <w:t xml:space="preserve"> </w:t>
      </w:r>
      <w:r w:rsidRPr="000634D0">
        <w:rPr>
          <w:sz w:val="22"/>
          <w:szCs w:val="22"/>
        </w:rPr>
        <w:t xml:space="preserve">In the corresponding decoder network, the </w:t>
      </w:r>
      <w:r w:rsidRPr="000634D0">
        <w:rPr>
          <w:sz w:val="22"/>
          <w:szCs w:val="22"/>
        </w:rPr>
        <w:lastRenderedPageBreak/>
        <w:t xml:space="preserve">upsampling of input feature maps is accomplished using the max-pooling indices stored during the encoding phase. This technique allows the decoder to </w:t>
      </w:r>
      <w:r w:rsidR="00281455">
        <w:rPr>
          <w:sz w:val="22"/>
          <w:szCs w:val="22"/>
        </w:rPr>
        <w:t>reconstruct high-resolution feature maps accurately</w:t>
      </w:r>
      <w:r w:rsidRPr="000634D0">
        <w:rPr>
          <w:sz w:val="22"/>
          <w:szCs w:val="22"/>
        </w:rPr>
        <w:t xml:space="preserve">. Following upsampling, these feature maps undergo convolution with a set of trainable </w:t>
      </w:r>
      <w:r w:rsidR="00B25E8A">
        <w:rPr>
          <w:sz w:val="22"/>
          <w:szCs w:val="22"/>
        </w:rPr>
        <w:t>kernels</w:t>
      </w:r>
      <w:r>
        <w:rPr>
          <w:sz w:val="22"/>
          <w:szCs w:val="22"/>
        </w:rPr>
        <w:t xml:space="preserve"> </w:t>
      </w:r>
      <w:r w:rsidRPr="000634D0">
        <w:rPr>
          <w:sz w:val="22"/>
          <w:szCs w:val="22"/>
        </w:rPr>
        <w:t>to generate dense feature maps. Finally, each of these output maps is subjected to batch normalization to further enhance the model’s performance and training stability.</w:t>
      </w:r>
      <w:r>
        <w:rPr>
          <w:sz w:val="22"/>
          <w:szCs w:val="22"/>
        </w:rPr>
        <w:t xml:space="preserve"> </w:t>
      </w:r>
    </w:p>
    <w:p w14:paraId="1B0C1131" w14:textId="0C65569E" w:rsidR="004269FD" w:rsidRPr="004269FD" w:rsidRDefault="004269FD" w:rsidP="004269FD">
      <w:pPr>
        <w:pStyle w:val="ListParagraph"/>
        <w:keepNext/>
        <w:widowControl w:val="0"/>
        <w:numPr>
          <w:ilvl w:val="0"/>
          <w:numId w:val="38"/>
        </w:numPr>
        <w:pBdr>
          <w:top w:val="nil"/>
          <w:left w:val="nil"/>
          <w:bottom w:val="nil"/>
          <w:right w:val="nil"/>
          <w:between w:val="nil"/>
        </w:pBdr>
        <w:rPr>
          <w:b/>
          <w:bCs/>
          <w:sz w:val="22"/>
          <w:szCs w:val="22"/>
        </w:rPr>
      </w:pPr>
      <w:r w:rsidRPr="004269FD">
        <w:rPr>
          <w:b/>
          <w:bCs/>
          <w:sz w:val="22"/>
          <w:szCs w:val="22"/>
        </w:rPr>
        <w:t>U-Net</w:t>
      </w:r>
    </w:p>
    <w:p w14:paraId="2AC819B1" w14:textId="089F9A7B" w:rsidR="008860F1" w:rsidRDefault="00942881" w:rsidP="006B3736">
      <w:pPr>
        <w:keepNext/>
        <w:widowControl w:val="0"/>
        <w:pBdr>
          <w:top w:val="nil"/>
          <w:left w:val="nil"/>
          <w:bottom w:val="nil"/>
          <w:right w:val="nil"/>
          <w:between w:val="nil"/>
        </w:pBdr>
        <w:rPr>
          <w:sz w:val="22"/>
          <w:szCs w:val="22"/>
        </w:rPr>
      </w:pPr>
      <w:r w:rsidRPr="00942881">
        <w:rPr>
          <w:sz w:val="22"/>
          <w:szCs w:val="22"/>
        </w:rPr>
        <w:t xml:space="preserve">U-Net was introduced by Ronneberger et al. </w:t>
      </w:r>
      <w:r w:rsidR="00681D66">
        <w:rPr>
          <w:sz w:val="22"/>
          <w:szCs w:val="22"/>
        </w:rPr>
        <w:fldChar w:fldCharType="begin" w:fldLock="1"/>
      </w:r>
      <w:r w:rsidR="0022236C">
        <w:rPr>
          <w:sz w:val="22"/>
          <w:szCs w:val="22"/>
        </w:rPr>
        <w:instrText>ADDIN CSL_CITATION {"citationItems":[{"id":"ITEM-1","itemData":{"DOI":"10.1007/978-3-319-24574-4_28","ISBN":"9783319245737","ISSN":"16113349","abstract":"There is large consent that successful training of deep networks requires many thousand annotated training samples. In this paper, we present a network and training strategy that relies on the strong use of data augmentation to use the available annotated samples more efficiently. The architecture consists of a contracting path to capture context and a symmetric expanding path that enables precise localization. We show that such a network can be trained end-to-end from very few images and outperforms the prior best method (a sliding-window convolutional network) on the ISBI challenge for segmentation of neuronal structures in electron microscopic stacks. Using the same network trained on transmitted light microscopy images (phase contrast and DIC) we won the ISBI cell tracking challenge 2015 in these categories by a large margin. Moreover, the network is fast. Segmentation of a 512x512 image takes less than a second on a recent GPU. The full implementation (based on Caffe) and the trained networks are available at http://lmb.informatik.uni-freiburg.de/people/ronneber/u-net.","author":[{"dropping-particle":"","family":"Ronneberger","given":"Olaf","non-dropping-particle":"","parse-names":false,"suffix":""},{"dropping-particle":"","family":"Fischer","given":"Philipp","non-dropping-particle":"","parse-names":false,"suffix":""},{"dropping-particle":"","family":"Brox","given":"Thomas","non-dropping-particle":"","parse-names":false,"suffix":""}],"container-title":"Lecture Notes in Computer Science (including subseries Lecture Notes in Artificial Intelligence and Lecture Notes in Bioinformatics)","id":"ITEM-1","issued":{"date-parts":[["2015"]]},"page":"234-241","title":"U-net: Convolutional networks for biomedical image segmentation","type":"article-journal","volume":"9351"},"uris":["http://www.mendeley.com/documents/?uuid=10ce571e-462e-417c-8ba3-1efe33b1f344"]}],"mendeley":{"formattedCitation":"&lt;sup&gt;10&lt;/sup&gt;","plainTextFormattedCitation":"10","previouslyFormattedCitation":"&lt;sup&gt;10&lt;/sup&gt;"},"properties":{"noteIndex":0},"schema":"https://github.com/citation-style-language/schema/raw/master/csl-citation.json"}</w:instrText>
      </w:r>
      <w:r w:rsidR="00681D66">
        <w:rPr>
          <w:sz w:val="22"/>
          <w:szCs w:val="22"/>
        </w:rPr>
        <w:fldChar w:fldCharType="separate"/>
      </w:r>
      <w:r w:rsidR="0022236C" w:rsidRPr="0022236C">
        <w:rPr>
          <w:noProof/>
          <w:sz w:val="22"/>
          <w:szCs w:val="22"/>
          <w:vertAlign w:val="superscript"/>
        </w:rPr>
        <w:t>10</w:t>
      </w:r>
      <w:r w:rsidR="00681D66">
        <w:rPr>
          <w:sz w:val="22"/>
          <w:szCs w:val="22"/>
        </w:rPr>
        <w:fldChar w:fldCharType="end"/>
      </w:r>
      <w:r w:rsidR="00681D66">
        <w:rPr>
          <w:sz w:val="22"/>
          <w:szCs w:val="22"/>
        </w:rPr>
        <w:t xml:space="preserve"> </w:t>
      </w:r>
      <w:r w:rsidRPr="00942881">
        <w:rPr>
          <w:sz w:val="22"/>
          <w:szCs w:val="22"/>
        </w:rPr>
        <w:t>specifically for the segmentation of biological microscopy images. Its design is characterized by two main components: a contracting path and a symmetric expanding path. This dual structure allows the network to effectively capture contextual information while also enabling precise localization of features</w:t>
      </w:r>
      <w:r>
        <w:rPr>
          <w:sz w:val="22"/>
          <w:szCs w:val="22"/>
        </w:rPr>
        <w:t xml:space="preserve">. </w:t>
      </w:r>
      <w:r w:rsidRPr="00942881">
        <w:rPr>
          <w:sz w:val="22"/>
          <w:szCs w:val="22"/>
        </w:rPr>
        <w:t xml:space="preserve">The contracting path operates similarly to an FCN, employing a series of 3×3 convolutional layers to extract relevant features from the input image. </w:t>
      </w:r>
      <w:r w:rsidR="006B3736">
        <w:rPr>
          <w:sz w:val="22"/>
          <w:szCs w:val="22"/>
        </w:rPr>
        <w:t xml:space="preserve">Each </w:t>
      </w:r>
      <w:r w:rsidR="006B3736" w:rsidRPr="00942881">
        <w:rPr>
          <w:sz w:val="22"/>
          <w:szCs w:val="22"/>
        </w:rPr>
        <w:t>convolutional layer</w:t>
      </w:r>
      <w:r w:rsidR="006B3736">
        <w:rPr>
          <w:sz w:val="22"/>
          <w:szCs w:val="22"/>
        </w:rPr>
        <w:t xml:space="preserve"> is followed by the ReLU activation function and a 2 </w:t>
      </w:r>
      <w:r w:rsidR="006B3736">
        <w:rPr>
          <w:rFonts w:cs="Times"/>
          <w:sz w:val="22"/>
          <w:szCs w:val="22"/>
        </w:rPr>
        <w:t>×</w:t>
      </w:r>
      <w:r w:rsidR="006B3736">
        <w:rPr>
          <w:sz w:val="22"/>
          <w:szCs w:val="22"/>
        </w:rPr>
        <w:t xml:space="preserve"> 2 max pooling with the stride of 2 for downsampling. </w:t>
      </w:r>
      <w:r w:rsidRPr="00942881">
        <w:rPr>
          <w:sz w:val="22"/>
          <w:szCs w:val="22"/>
        </w:rPr>
        <w:t>This down-sampling process reduces the spatial dimensions of the feature maps while increasing the number of channels, effectively capturing high-level information</w:t>
      </w:r>
      <w:r>
        <w:rPr>
          <w:sz w:val="22"/>
          <w:szCs w:val="22"/>
        </w:rPr>
        <w:t xml:space="preserve">. </w:t>
      </w:r>
      <w:r w:rsidRPr="00942881">
        <w:rPr>
          <w:sz w:val="22"/>
          <w:szCs w:val="22"/>
        </w:rPr>
        <w:t xml:space="preserve">The expanding path, also known as the up-sampling section, utilizes up-convolution (or deconvolution) layers. These layers increase the </w:t>
      </w:r>
      <w:r w:rsidR="00281455">
        <w:rPr>
          <w:sz w:val="22"/>
          <w:szCs w:val="22"/>
        </w:rPr>
        <w:t>feature maps' dimensions while</w:t>
      </w:r>
      <w:r w:rsidRPr="00942881">
        <w:rPr>
          <w:sz w:val="22"/>
          <w:szCs w:val="22"/>
        </w:rPr>
        <w:t xml:space="preserve"> reducing the number of channels. This process helps to recover the spatial resolution lost during the down-sampling phase</w:t>
      </w:r>
      <w:r>
        <w:rPr>
          <w:sz w:val="22"/>
          <w:szCs w:val="22"/>
        </w:rPr>
        <w:t xml:space="preserve">. </w:t>
      </w:r>
      <w:r w:rsidRPr="00942881">
        <w:rPr>
          <w:sz w:val="22"/>
          <w:szCs w:val="22"/>
        </w:rPr>
        <w:t>A distinctive feature of U-Net is the use of skip connections, where feature maps from the contracting path are directly copied and concatenated with the corresponding feature maps in the expanding path. This technique retains important spatial information that might otherwise be lost, allowing for better segmentation accuracy</w:t>
      </w:r>
      <w:r>
        <w:rPr>
          <w:sz w:val="22"/>
          <w:szCs w:val="22"/>
        </w:rPr>
        <w:t>. At</w:t>
      </w:r>
      <w:r w:rsidRPr="00942881">
        <w:rPr>
          <w:sz w:val="22"/>
          <w:szCs w:val="22"/>
        </w:rPr>
        <w:t> the end of the network, a 1×1 convolution is applied to the output feature maps. This final step transforms the feature maps into a segmentation map, enabling the classification of each pixel in the input image into the appropriate category</w:t>
      </w:r>
      <w:r>
        <w:rPr>
          <w:sz w:val="22"/>
          <w:szCs w:val="22"/>
        </w:rPr>
        <w:t xml:space="preserve">. </w:t>
      </w:r>
    </w:p>
    <w:p w14:paraId="721F3E1A" w14:textId="68AC4179" w:rsidR="004269FD" w:rsidRPr="004269FD" w:rsidRDefault="004269FD" w:rsidP="004269FD">
      <w:pPr>
        <w:pStyle w:val="ListParagraph"/>
        <w:keepNext/>
        <w:widowControl w:val="0"/>
        <w:numPr>
          <w:ilvl w:val="0"/>
          <w:numId w:val="38"/>
        </w:numPr>
        <w:pBdr>
          <w:top w:val="nil"/>
          <w:left w:val="nil"/>
          <w:bottom w:val="nil"/>
          <w:right w:val="nil"/>
          <w:between w:val="nil"/>
        </w:pBdr>
        <w:rPr>
          <w:b/>
          <w:bCs/>
          <w:sz w:val="22"/>
          <w:szCs w:val="22"/>
        </w:rPr>
      </w:pPr>
      <w:r w:rsidRPr="004269FD">
        <w:rPr>
          <w:b/>
          <w:bCs/>
          <w:sz w:val="22"/>
          <w:szCs w:val="22"/>
        </w:rPr>
        <w:t>High-resolution Network (HRNet)</w:t>
      </w:r>
    </w:p>
    <w:p w14:paraId="1226BA3D" w14:textId="1333A570" w:rsidR="008860F1" w:rsidRDefault="00BE5592" w:rsidP="00126571">
      <w:pPr>
        <w:keepNext/>
        <w:widowControl w:val="0"/>
        <w:pBdr>
          <w:top w:val="nil"/>
          <w:left w:val="nil"/>
          <w:bottom w:val="nil"/>
          <w:right w:val="nil"/>
          <w:between w:val="nil"/>
        </w:pBdr>
        <w:rPr>
          <w:sz w:val="22"/>
          <w:szCs w:val="22"/>
        </w:rPr>
      </w:pPr>
      <w:r w:rsidRPr="00BE5592">
        <w:rPr>
          <w:sz w:val="22"/>
          <w:szCs w:val="22"/>
        </w:rPr>
        <w:t>Unlike traditional models such as SegNet</w:t>
      </w:r>
      <w:r w:rsidR="00281455">
        <w:rPr>
          <w:sz w:val="22"/>
          <w:szCs w:val="22"/>
        </w:rPr>
        <w:t xml:space="preserve"> and U-Net, which</w:t>
      </w:r>
      <w:r w:rsidRPr="00BE5592">
        <w:rPr>
          <w:sz w:val="22"/>
          <w:szCs w:val="22"/>
        </w:rPr>
        <w:t xml:space="preserve"> reconstruct high-resolution representations after encoding, HRNet takes a different approach by preserving high-resolution features throughout the encoding process. It achieves this by employing a parallel architecture that connects </w:t>
      </w:r>
      <w:r w:rsidR="00281455">
        <w:rPr>
          <w:sz w:val="22"/>
          <w:szCs w:val="22"/>
        </w:rPr>
        <w:t xml:space="preserve">convolutional streams operating at high to low resolutions </w:t>
      </w:r>
      <w:r w:rsidRPr="00BE5592">
        <w:rPr>
          <w:sz w:val="22"/>
          <w:szCs w:val="22"/>
        </w:rPr>
        <w:t>and facilitates continuous information exchange between these streams</w:t>
      </w:r>
      <w:r w:rsidR="00804027">
        <w:rPr>
          <w:sz w:val="22"/>
          <w:szCs w:val="22"/>
        </w:rPr>
        <w:t xml:space="preserve"> </w:t>
      </w:r>
      <w:r w:rsidR="00804027">
        <w:rPr>
          <w:sz w:val="22"/>
          <w:szCs w:val="22"/>
        </w:rPr>
        <w:fldChar w:fldCharType="begin" w:fldLock="1"/>
      </w:r>
      <w:r w:rsidR="0022236C">
        <w:rPr>
          <w:sz w:val="22"/>
          <w:szCs w:val="22"/>
        </w:rPr>
        <w:instrText>ADDIN CSL_CITATION {"citationItems":[{"id":"ITEM-1","itemData":{"abstract":"High-resolution representation learning plays an essential role in many vision problems, e.g., pose estimation and semantic segmentation. The high-resolution network (HRNet)~\\cite{SunXLW19}, recently developed for human pose estimation, maintains high-resolution representations through the whole process by connecting high-to-low resolution convolutions in \\emph{parallel} and produces strong high-resolution representations by repeatedly conducting fusions across parallel convolutions. In this paper, we conduct a further study on high-resolution representations by introducing a simple yet effective modification and apply it to a wide range of vision tasks. We augment the high-resolution representation by aggregating the (upsampled) representations from all the parallel convolutions rather than only the representation from the high-resolution convolution as done in~\\cite{SunXLW19}. This simple modification leads to stronger representations, evidenced by superior results. We show top results in semantic segmentation on Cityscapes, LIP, and PASCAL Context, and facial landmark detection on AFLW, COFW, $300$W, and WFLW. In addition, we build a multi-level representation from the high-resolution representation and apply it to the Faster R-CNN object detection framework and the extended frameworks. The proposed approach achieves superior results to existing single-model networks on COCO object detection. The code and models have been publicly available at \\url{https://github.com/HRNet}.","author":[{"dropping-particle":"","family":"Sun","given":"Ke","non-dropping-particle":"","parse-names":false,"suffix":""},{"dropping-particle":"","family":"Zhao","given":"Yang","non-dropping-particle":"","parse-names":false,"suffix":""},{"dropping-particle":"","family":"Jiang","given":"Borui","non-dropping-particle":"","parse-names":false,"suffix":""},{"dropping-particle":"","family":"Cheng","given":"Tianheng","non-dropping-particle":"","parse-names":false,"suffix":""},{"dropping-particle":"","family":"Xiao","given":"Bin","non-dropping-particle":"","parse-names":false,"suffix":""},{"dropping-particle":"","family":"Liu","given":"Dong","non-dropping-particle":"","parse-names":false,"suffix":""},{"dropping-particle":"","family":"Mu","given":"Yadong","non-dropping-particle":"","parse-names":false,"suffix":""},{"dropping-particle":"","family":"Wang","given":"Xinggang","non-dropping-particle":"","parse-names":false,"suffix":""},{"dropping-particle":"","family":"Liu","given":"Wenyu","non-dropping-particle":"","parse-names":false,"suffix":""},{"dropping-particle":"","family":"Wang","given":"Jingdong","non-dropping-particle":"","parse-names":false,"suffix":""}],"id":"ITEM-1","issued":{"date-parts":[["2019"]]},"title":"High-Resolution Representations for Labeling Pixels and Regions","type":"article-journal"},"uris":["http://www.mendeley.com/documents/?uuid=f5d38f66-28b0-40ec-92d2-c382c2312405"]}],"mendeley":{"formattedCitation":"&lt;sup&gt;11&lt;/sup&gt;","plainTextFormattedCitation":"11","previouslyFormattedCitation":"&lt;sup&gt;11&lt;/sup&gt;"},"properties":{"noteIndex":0},"schema":"https://github.com/citation-style-language/schema/raw/master/csl-citation.json"}</w:instrText>
      </w:r>
      <w:r w:rsidR="00804027">
        <w:rPr>
          <w:sz w:val="22"/>
          <w:szCs w:val="22"/>
        </w:rPr>
        <w:fldChar w:fldCharType="separate"/>
      </w:r>
      <w:r w:rsidR="0022236C" w:rsidRPr="0022236C">
        <w:rPr>
          <w:noProof/>
          <w:sz w:val="22"/>
          <w:szCs w:val="22"/>
          <w:vertAlign w:val="superscript"/>
        </w:rPr>
        <w:t>11</w:t>
      </w:r>
      <w:r w:rsidR="00804027">
        <w:rPr>
          <w:sz w:val="22"/>
          <w:szCs w:val="22"/>
        </w:rPr>
        <w:fldChar w:fldCharType="end"/>
      </w:r>
      <w:r w:rsidR="00A76AF8">
        <w:rPr>
          <w:sz w:val="22"/>
          <w:szCs w:val="22"/>
        </w:rPr>
        <w:t xml:space="preserve">. </w:t>
      </w:r>
      <w:r w:rsidR="00D3497B" w:rsidRPr="00D3497B">
        <w:rPr>
          <w:sz w:val="22"/>
          <w:szCs w:val="22"/>
        </w:rPr>
        <w:t xml:space="preserve">This structure allows the model to capture detailed features from high-resolution inputs while also </w:t>
      </w:r>
      <w:r w:rsidR="00D3497B">
        <w:rPr>
          <w:sz w:val="22"/>
          <w:szCs w:val="22"/>
        </w:rPr>
        <w:t>adapting</w:t>
      </w:r>
      <w:r w:rsidR="00D3497B" w:rsidRPr="00D3497B">
        <w:rPr>
          <w:sz w:val="22"/>
          <w:szCs w:val="22"/>
        </w:rPr>
        <w:t xml:space="preserve"> broader context from lower-resolution representations</w:t>
      </w:r>
      <w:r w:rsidR="00D3497B">
        <w:rPr>
          <w:sz w:val="22"/>
          <w:szCs w:val="22"/>
        </w:rPr>
        <w:t xml:space="preserve">. </w:t>
      </w:r>
      <w:r w:rsidR="00126571">
        <w:rPr>
          <w:sz w:val="22"/>
          <w:szCs w:val="22"/>
        </w:rPr>
        <w:t xml:space="preserve">A </w:t>
      </w:r>
      <w:r w:rsidR="00126571" w:rsidRPr="00126571">
        <w:rPr>
          <w:sz w:val="22"/>
          <w:szCs w:val="22"/>
        </w:rPr>
        <w:t>notable capability of HRNet is its repeated exchange of information between the high-resolution and low-resolution streams. This interaction helps the network integrate detailed spatial information with contextual data, effectively retaining fine-grained details that may otherwise be lost in traditional encoder-decoder architectures</w:t>
      </w:r>
      <w:r w:rsidR="00126571">
        <w:rPr>
          <w:sz w:val="22"/>
          <w:szCs w:val="22"/>
        </w:rPr>
        <w:t xml:space="preserve">. One </w:t>
      </w:r>
      <w:r w:rsidR="00126571" w:rsidRPr="00126571">
        <w:rPr>
          <w:sz w:val="22"/>
          <w:szCs w:val="22"/>
        </w:rPr>
        <w:t xml:space="preserve">major limitation of standard encoder-decoder frameworks is the tendency to lose fine details during encoding, particularly when transitioning from high to lower resolutions. HRNet mitigates this issue, ensuring that crucial </w:t>
      </w:r>
      <w:r w:rsidR="00126571" w:rsidRPr="00126571">
        <w:rPr>
          <w:sz w:val="22"/>
          <w:szCs w:val="22"/>
        </w:rPr>
        <w:lastRenderedPageBreak/>
        <w:t>features remain accessible throughout the model’s processing stages</w:t>
      </w:r>
      <w:r w:rsidR="00126571">
        <w:rPr>
          <w:sz w:val="22"/>
          <w:szCs w:val="22"/>
        </w:rPr>
        <w:t xml:space="preserve">. </w:t>
      </w:r>
    </w:p>
    <w:p w14:paraId="7B336F9C" w14:textId="54798366" w:rsidR="004269FD" w:rsidRPr="004269FD" w:rsidRDefault="004269FD" w:rsidP="004269FD">
      <w:pPr>
        <w:pStyle w:val="ListParagraph"/>
        <w:keepNext/>
        <w:widowControl w:val="0"/>
        <w:numPr>
          <w:ilvl w:val="0"/>
          <w:numId w:val="38"/>
        </w:numPr>
        <w:pBdr>
          <w:top w:val="nil"/>
          <w:left w:val="nil"/>
          <w:bottom w:val="nil"/>
          <w:right w:val="nil"/>
          <w:between w:val="nil"/>
        </w:pBdr>
        <w:rPr>
          <w:b/>
          <w:bCs/>
          <w:sz w:val="22"/>
          <w:szCs w:val="22"/>
        </w:rPr>
      </w:pPr>
      <w:r w:rsidRPr="004269FD">
        <w:rPr>
          <w:b/>
          <w:bCs/>
          <w:sz w:val="22"/>
          <w:szCs w:val="22"/>
        </w:rPr>
        <w:t>LinkNet</w:t>
      </w:r>
    </w:p>
    <w:p w14:paraId="1C963187" w14:textId="46F0F9BE" w:rsidR="00EC7825" w:rsidRDefault="002010C2" w:rsidP="00F509D3">
      <w:pPr>
        <w:rPr>
          <w:sz w:val="22"/>
          <w:szCs w:val="22"/>
        </w:rPr>
      </w:pPr>
      <w:r>
        <w:rPr>
          <w:sz w:val="22"/>
          <w:szCs w:val="22"/>
        </w:rPr>
        <w:t xml:space="preserve">LinkNet </w:t>
      </w:r>
      <w:r w:rsidRPr="002010C2">
        <w:rPr>
          <w:sz w:val="22"/>
          <w:szCs w:val="22"/>
        </w:rPr>
        <w:t>employs an innovative approach to link each encoder layer directly with its corresponding decoder layer, enhancing information flow and enabling the recovery of spatial details lost during downsampling</w:t>
      </w:r>
      <w:r>
        <w:rPr>
          <w:sz w:val="22"/>
          <w:szCs w:val="22"/>
        </w:rPr>
        <w:t xml:space="preserve"> </w:t>
      </w:r>
      <w:r w:rsidR="00EC7825">
        <w:rPr>
          <w:sz w:val="22"/>
          <w:szCs w:val="22"/>
        </w:rPr>
        <w:fldChar w:fldCharType="begin" w:fldLock="1"/>
      </w:r>
      <w:r w:rsidR="0022236C">
        <w:rPr>
          <w:sz w:val="22"/>
          <w:szCs w:val="22"/>
        </w:rPr>
        <w:instrText>ADDIN CSL_CITATION {"citationItems":[{"id":"ITEM-1","itemData":{"DOI":"10.1109/VCIP.2017.8305148","author":[{"dropping-particle":"","family":"Chaurasia","given":"Abhishek","non-dropping-particle":"","parse-names":false,"suffix":""},{"dropping-particle":"","family":"Culurciello","given":"Eugenio","non-dropping-particle":"","parse-names":false,"suffix":""}],"id":"ITEM-1","issued":{"date-parts":[["2017","12","1"]]},"number-of-pages":"1-4","title":"LinkNet: Exploiting encoder representations for efficient semantic segmentation","type":"book"},"uris":["http://www.mendeley.com/documents/?uuid=7be1ae9f-62ff-4ca4-a2c1-5652e1c30564"]}],"mendeley":{"formattedCitation":"&lt;sup&gt;12&lt;/sup&gt;","plainTextFormattedCitation":"12","previouslyFormattedCitation":"&lt;sup&gt;12&lt;/sup&gt;"},"properties":{"noteIndex":0},"schema":"https://github.com/citation-style-language/schema/raw/master/csl-citation.json"}</w:instrText>
      </w:r>
      <w:r w:rsidR="00EC7825">
        <w:rPr>
          <w:sz w:val="22"/>
          <w:szCs w:val="22"/>
        </w:rPr>
        <w:fldChar w:fldCharType="separate"/>
      </w:r>
      <w:r w:rsidR="0022236C" w:rsidRPr="0022236C">
        <w:rPr>
          <w:noProof/>
          <w:sz w:val="22"/>
          <w:szCs w:val="22"/>
          <w:vertAlign w:val="superscript"/>
        </w:rPr>
        <w:t>12</w:t>
      </w:r>
      <w:r w:rsidR="00EC7825">
        <w:rPr>
          <w:sz w:val="22"/>
          <w:szCs w:val="22"/>
        </w:rPr>
        <w:fldChar w:fldCharType="end"/>
      </w:r>
      <w:r>
        <w:rPr>
          <w:sz w:val="22"/>
          <w:szCs w:val="22"/>
        </w:rPr>
        <w:t>. The</w:t>
      </w:r>
      <w:r w:rsidRPr="002010C2">
        <w:rPr>
          <w:sz w:val="22"/>
          <w:szCs w:val="22"/>
        </w:rPr>
        <w:t> architecture is divided into two main parts</w:t>
      </w:r>
      <w:r>
        <w:rPr>
          <w:sz w:val="22"/>
          <w:szCs w:val="22"/>
        </w:rPr>
        <w:t xml:space="preserve"> of encoder and decoder. The </w:t>
      </w:r>
      <w:r w:rsidRPr="002010C2">
        <w:rPr>
          <w:sz w:val="22"/>
          <w:szCs w:val="22"/>
        </w:rPr>
        <w:t>encoder initiates with an initial block that applies a 7×7 convolution with a stride of 2 to the input image. This is followed by spatial max-pooling over a 3×3 area with a stride of 2, reducing the spatial dimensions</w:t>
      </w:r>
      <w:r>
        <w:rPr>
          <w:sz w:val="22"/>
          <w:szCs w:val="22"/>
        </w:rPr>
        <w:t xml:space="preserve">. </w:t>
      </w:r>
      <w:r w:rsidRPr="002010C2">
        <w:rPr>
          <w:sz w:val="22"/>
          <w:szCs w:val="22"/>
        </w:rPr>
        <w:t>Subsequent layers are organized into residual blocks</w:t>
      </w:r>
      <w:r>
        <w:rPr>
          <w:sz w:val="22"/>
          <w:szCs w:val="22"/>
        </w:rPr>
        <w:t xml:space="preserve">, </w:t>
      </w:r>
      <w:r w:rsidRPr="002010C2">
        <w:rPr>
          <w:sz w:val="22"/>
          <w:szCs w:val="22"/>
        </w:rPr>
        <w:t>which incorporate the ResNet18 model</w:t>
      </w:r>
      <w:r>
        <w:rPr>
          <w:sz w:val="22"/>
          <w:szCs w:val="22"/>
        </w:rPr>
        <w:t xml:space="preserve"> </w:t>
      </w:r>
      <w:r>
        <w:rPr>
          <w:sz w:val="22"/>
          <w:szCs w:val="22"/>
        </w:rPr>
        <w:fldChar w:fldCharType="begin" w:fldLock="1"/>
      </w:r>
      <w:r w:rsidR="0022236C">
        <w:rPr>
          <w:sz w:val="22"/>
          <w:szCs w:val="22"/>
        </w:rPr>
        <w:instrText>ADDIN CSL_CITATION {"citationItems":[{"id":"ITEM-1","itemData":{"DOI":"10.1109/CVPR.2016.90","ISBN":"9781467388504","ISSN":"10636919","abstract":"Deeper neural networks are more difficult to train. We present a residual learning framework to ease the training of networks that are substantially deeper than those used previously. We explicitly reformulate the layers as learning residual functions with reference to the layer inputs, instead of learning unreferenced functions. We provide comprehensive empirical evidence showing that these residual networks are easier to optimize, and can gain accuracy from considerably increased depth. On the ImageNet dataset we evaluate residual nets with a depth of up to 152 layers - 8× deeper than VGG nets [40] but still having lower complexity. An ensemble of these residual nets achieves 3.57% error on the ImageNet test set. This result won the 1st place on the ILSVRC 2015 classification task. We also present analysis on CIFAR-10 with 100 and 1000 layers. The depth of representations is of central importance for many visual recognition tasks. Solely due to our extremely deep representations, we obtain a 28% relative improvement on the COCO object detection dataset. Deep residual nets are foundations of our submissions to ILSVRC &amp; COCO 2015 competitions1, where we also won the 1st places on the tasks of ImageNet detection, ImageNet localization, COCO detection, and COCO segmentation.","author":[{"dropping-particle":"","family":"He","given":"Kaiming","non-dropping-particle":"","parse-names":false,"suffix":""},{"dropping-particle":"","family":"Zhang","given":"Xiangyu","non-dropping-particle":"","parse-names":false,"suffix":""},{"dropping-particle":"","family":"Ren","given":"Shaoqing","non-dropping-particle":"","parse-names":false,"suffix":""},{"dropping-particle":"","family":"Sun","given":"Jian","non-dropping-particle":"","parse-names":false,"suffix":""}],"container-title":"Proceedings of the IEEE Computer Society Conference on Computer Vision and Pattern Recognition","id":"ITEM-1","issued":{"date-parts":[["2016"]]},"page":"770-778","title":"Deep residual learning for image recognition","type":"article-journal","volume":"2016-Decem"},"uris":["http://www.mendeley.com/documents/?uuid=1de1cc5c-d33f-40cd-9bbc-5250443bf8b4"]}],"mendeley":{"formattedCitation":"&lt;sup&gt;13&lt;/sup&gt;","plainTextFormattedCitation":"13","previouslyFormattedCitation":"&lt;sup&gt;13&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13</w:t>
      </w:r>
      <w:r>
        <w:rPr>
          <w:sz w:val="22"/>
          <w:szCs w:val="22"/>
        </w:rPr>
        <w:fldChar w:fldCharType="end"/>
      </w:r>
      <w:r w:rsidRPr="002010C2">
        <w:rPr>
          <w:sz w:val="22"/>
          <w:szCs w:val="22"/>
        </w:rPr>
        <w:t xml:space="preserve"> for efficient and lightweight feature extraction</w:t>
      </w:r>
      <w:r>
        <w:rPr>
          <w:sz w:val="22"/>
          <w:szCs w:val="22"/>
        </w:rPr>
        <w:t xml:space="preserve">. </w:t>
      </w:r>
      <w:r w:rsidRPr="002010C2">
        <w:rPr>
          <w:sz w:val="22"/>
          <w:szCs w:val="22"/>
        </w:rPr>
        <w:t>The decoder mirrors the encoder’s structure, with decoder-blocks detailed similarly to encoder-blocks</w:t>
      </w:r>
      <w:r>
        <w:rPr>
          <w:sz w:val="22"/>
          <w:szCs w:val="22"/>
        </w:rPr>
        <w:t xml:space="preserve">. </w:t>
      </w:r>
      <w:r w:rsidRPr="002010C2">
        <w:rPr>
          <w:sz w:val="22"/>
          <w:szCs w:val="22"/>
        </w:rPr>
        <w:t>Full convolutions are utilized within the decoder</w:t>
      </w:r>
      <w:r>
        <w:rPr>
          <w:sz w:val="22"/>
          <w:szCs w:val="22"/>
        </w:rPr>
        <w:t xml:space="preserve"> </w:t>
      </w:r>
      <w:r w:rsidRPr="002010C2">
        <w:rPr>
          <w:sz w:val="22"/>
          <w:szCs w:val="22"/>
        </w:rPr>
        <w:t>to upsample the feature maps back to the original resolution</w:t>
      </w:r>
      <w:r>
        <w:rPr>
          <w:sz w:val="22"/>
          <w:szCs w:val="22"/>
        </w:rPr>
        <w:t xml:space="preserve">. </w:t>
      </w:r>
      <w:r w:rsidR="00F509D3" w:rsidRPr="00F509D3">
        <w:rPr>
          <w:sz w:val="22"/>
          <w:szCs w:val="22"/>
        </w:rPr>
        <w:t>A key innovation in LinkNet is the direct connection between each encoder and its corresponding decoder layer</w:t>
      </w:r>
      <w:r w:rsidR="00F509D3">
        <w:rPr>
          <w:sz w:val="22"/>
          <w:szCs w:val="22"/>
        </w:rPr>
        <w:t xml:space="preserve">. </w:t>
      </w:r>
      <w:r w:rsidR="00F509D3" w:rsidRPr="00F509D3">
        <w:rPr>
          <w:sz w:val="22"/>
          <w:szCs w:val="22"/>
        </w:rPr>
        <w:t>By sharing knowledge between the encoder and decoder at every layer, the decoder can use fewer parameters</w:t>
      </w:r>
      <w:r w:rsidR="00F509D3">
        <w:rPr>
          <w:sz w:val="22"/>
          <w:szCs w:val="22"/>
        </w:rPr>
        <w:t xml:space="preserve">. </w:t>
      </w:r>
      <w:r w:rsidR="00F509D3" w:rsidRPr="00F509D3">
        <w:rPr>
          <w:sz w:val="22"/>
          <w:szCs w:val="22"/>
        </w:rPr>
        <w:t>Downsampling in the encoder is performed using strided convolutions and max-pooling, which reduces the spatial dimensions and increases the receptive field</w:t>
      </w:r>
      <w:r w:rsidR="00F509D3">
        <w:rPr>
          <w:sz w:val="22"/>
          <w:szCs w:val="22"/>
        </w:rPr>
        <w:t xml:space="preserve">. </w:t>
      </w:r>
      <w:r w:rsidR="00F509D3" w:rsidRPr="00F509D3">
        <w:rPr>
          <w:sz w:val="22"/>
          <w:szCs w:val="22"/>
        </w:rPr>
        <w:t>Upsampling in the decoder uses full convolutions, effectively increasing spatial dimensions and enabling fine-grained segmentation outputs</w:t>
      </w:r>
      <w:r w:rsidR="00F509D3">
        <w:rPr>
          <w:sz w:val="22"/>
          <w:szCs w:val="22"/>
        </w:rPr>
        <w:t>. B</w:t>
      </w:r>
      <w:r w:rsidR="00F509D3" w:rsidRPr="00F509D3">
        <w:rPr>
          <w:sz w:val="22"/>
          <w:szCs w:val="22"/>
        </w:rPr>
        <w:t>atch normalization is applied between each convolutional layer and is followed by a ReLU non-linearity, ensuring stable and efficient training</w:t>
      </w:r>
      <w:r w:rsidR="00F509D3">
        <w:rPr>
          <w:sz w:val="22"/>
          <w:szCs w:val="22"/>
        </w:rPr>
        <w:t xml:space="preserve">. </w:t>
      </w:r>
    </w:p>
    <w:p w14:paraId="0CC5F3F8" w14:textId="215C0D8B" w:rsidR="004269FD" w:rsidRPr="004269FD" w:rsidRDefault="004269FD" w:rsidP="004269FD">
      <w:pPr>
        <w:pStyle w:val="ListParagraph"/>
        <w:numPr>
          <w:ilvl w:val="0"/>
          <w:numId w:val="36"/>
        </w:numPr>
        <w:rPr>
          <w:b/>
          <w:bCs/>
          <w:sz w:val="22"/>
          <w:szCs w:val="22"/>
        </w:rPr>
      </w:pPr>
      <w:r w:rsidRPr="004269FD">
        <w:rPr>
          <w:b/>
          <w:bCs/>
          <w:sz w:val="22"/>
          <w:szCs w:val="22"/>
        </w:rPr>
        <w:t>Multi-Scale and Pyramid-Based Networks</w:t>
      </w:r>
    </w:p>
    <w:p w14:paraId="3056F432" w14:textId="11AF2A03" w:rsidR="00440CEE" w:rsidRDefault="00CA151F" w:rsidP="004A3805">
      <w:pPr>
        <w:keepNext/>
        <w:widowControl w:val="0"/>
        <w:pBdr>
          <w:top w:val="nil"/>
          <w:left w:val="nil"/>
          <w:bottom w:val="nil"/>
          <w:right w:val="nil"/>
          <w:between w:val="nil"/>
        </w:pBdr>
        <w:rPr>
          <w:sz w:val="22"/>
          <w:szCs w:val="22"/>
        </w:rPr>
      </w:pPr>
      <w:r w:rsidRPr="00CA151F">
        <w:rPr>
          <w:sz w:val="22"/>
          <w:szCs w:val="22"/>
        </w:rPr>
        <w:t>Multi-scale analysis has been effectively integrated into numerous neural network architectures. In CNNs, the</w:t>
      </w:r>
      <w:r>
        <w:rPr>
          <w:sz w:val="22"/>
          <w:szCs w:val="22"/>
        </w:rPr>
        <w:t xml:space="preserve"> </w:t>
      </w:r>
      <w:r w:rsidRPr="00CA151F">
        <w:rPr>
          <w:sz w:val="22"/>
          <w:szCs w:val="22"/>
        </w:rPr>
        <w:t>multi-scale and pyramidal structure can be leveraged to construct feature pyramids without significant additional computational costs</w:t>
      </w:r>
      <w:r w:rsidR="00640168">
        <w:rPr>
          <w:sz w:val="22"/>
          <w:szCs w:val="22"/>
        </w:rPr>
        <w:t xml:space="preserve"> </w:t>
      </w:r>
      <w:r w:rsidR="00640168">
        <w:rPr>
          <w:sz w:val="22"/>
          <w:szCs w:val="22"/>
        </w:rPr>
        <w:fldChar w:fldCharType="begin" w:fldLock="1"/>
      </w:r>
      <w:r w:rsidR="0022236C">
        <w:rPr>
          <w:sz w:val="22"/>
          <w:szCs w:val="22"/>
        </w:rPr>
        <w:instrText>ADDIN CSL_CITATION {"citationItems":[{"id":"ITEM-1","itemData":{"DOI":"10.1109/CVPR.2017.106","ISBN":"1063-6919 VO  -","author":[{"dropping-particle":"","family":"Lin","given":"T -Y.","non-dropping-particle":"","parse-names":false,"suffix":""},{"dropping-particle":"","family":"Dollár","given":"P","non-dropping-particle":"","parse-names":false,"suffix":""},{"dropping-particle":"","family":"Girshick","given":"R","non-dropping-particle":"","parse-names":false,"suffix":""},{"dropping-particle":"","family":"He","given":"K","non-dropping-particle":"","parse-names":false,"suffix":""},{"dropping-particle":"","family":"Hariharan","given":"B","non-dropping-particle":"","parse-names":false,"suffix":""},{"dropping-particle":"","family":"Belongie","given":"S","non-dropping-particle":"","parse-names":false,"suffix":""}],"container-title":"2017 IEEE Conference on Computer Vision and Pattern Recognition (CVPR)","id":"ITEM-1","issued":{"date-parts":[["2017"]]},"page":"936-944","title":"Feature Pyramid Networks for Object Detection","type":"paper-conference"},"uris":["http://www.mendeley.com/documents/?uuid=2cf5af4b-8fb1-4bdb-8aa8-c36c202b1e2e"]}],"mendeley":{"formattedCitation":"&lt;sup&gt;14&lt;/sup&gt;","plainTextFormattedCitation":"14","previouslyFormattedCitation":"&lt;sup&gt;14&lt;/sup&gt;"},"properties":{"noteIndex":0},"schema":"https://github.com/citation-style-language/schema/raw/master/csl-citation.json"}</w:instrText>
      </w:r>
      <w:r w:rsidR="00640168">
        <w:rPr>
          <w:sz w:val="22"/>
          <w:szCs w:val="22"/>
        </w:rPr>
        <w:fldChar w:fldCharType="separate"/>
      </w:r>
      <w:r w:rsidR="0022236C" w:rsidRPr="0022236C">
        <w:rPr>
          <w:noProof/>
          <w:sz w:val="22"/>
          <w:szCs w:val="22"/>
          <w:vertAlign w:val="superscript"/>
        </w:rPr>
        <w:t>14</w:t>
      </w:r>
      <w:r w:rsidR="00640168">
        <w:rPr>
          <w:sz w:val="22"/>
          <w:szCs w:val="22"/>
        </w:rPr>
        <w:fldChar w:fldCharType="end"/>
      </w:r>
      <w:r>
        <w:rPr>
          <w:sz w:val="22"/>
          <w:szCs w:val="22"/>
        </w:rPr>
        <w:t xml:space="preserve">. </w:t>
      </w:r>
      <w:r w:rsidR="00640168">
        <w:rPr>
          <w:sz w:val="22"/>
          <w:szCs w:val="22"/>
        </w:rPr>
        <w:t xml:space="preserve">The </w:t>
      </w:r>
      <w:r w:rsidR="00640168" w:rsidRPr="00640168">
        <w:rPr>
          <w:sz w:val="22"/>
          <w:szCs w:val="22"/>
        </w:rPr>
        <w:t>multi-scale approach enables the network to analyze images at different resolutions, capturing both fine details and broader contextual information. This is particularly advantageous in tasks requiring detailed understanding and recognition of complex visual patterns</w:t>
      </w:r>
      <w:r w:rsidR="00640168">
        <w:rPr>
          <w:sz w:val="22"/>
          <w:szCs w:val="22"/>
        </w:rPr>
        <w:t xml:space="preserve">. </w:t>
      </w:r>
      <w:r w:rsidR="00640168" w:rsidRPr="00640168">
        <w:rPr>
          <w:sz w:val="22"/>
          <w:szCs w:val="22"/>
        </w:rPr>
        <w:t xml:space="preserve">Once the low and high-resolution features are concatenated, they are further refined through a 3×3 convolution. This processing step refines the merged feature maps, producing the final output for each </w:t>
      </w:r>
      <w:r w:rsidR="00281455">
        <w:rPr>
          <w:sz w:val="22"/>
          <w:szCs w:val="22"/>
        </w:rPr>
        <w:t>network stage</w:t>
      </w:r>
      <w:r w:rsidR="00640168">
        <w:rPr>
          <w:sz w:val="22"/>
          <w:szCs w:val="22"/>
        </w:rPr>
        <w:t xml:space="preserve">. </w:t>
      </w:r>
      <w:r w:rsidR="004A3805">
        <w:rPr>
          <w:sz w:val="22"/>
          <w:szCs w:val="22"/>
        </w:rPr>
        <w:t>We</w:t>
      </w:r>
      <w:r w:rsidR="004A3805" w:rsidRPr="00BF410D">
        <w:rPr>
          <w:sz w:val="22"/>
          <w:szCs w:val="22"/>
        </w:rPr>
        <w:t xml:space="preserve"> have </w:t>
      </w:r>
      <w:r w:rsidR="004A3805">
        <w:rPr>
          <w:sz w:val="22"/>
          <w:szCs w:val="22"/>
        </w:rPr>
        <w:t>deployed</w:t>
      </w:r>
      <w:r w:rsidR="004A3805" w:rsidRPr="00BF410D">
        <w:rPr>
          <w:sz w:val="22"/>
          <w:szCs w:val="22"/>
        </w:rPr>
        <w:t xml:space="preserve"> </w:t>
      </w:r>
      <w:r w:rsidR="00281455">
        <w:rPr>
          <w:sz w:val="22"/>
          <w:szCs w:val="22"/>
        </w:rPr>
        <w:t xml:space="preserve">the </w:t>
      </w:r>
      <w:r w:rsidR="004A3805">
        <w:rPr>
          <w:sz w:val="22"/>
          <w:szCs w:val="22"/>
        </w:rPr>
        <w:t>Parse Scene Pyramid Network</w:t>
      </w:r>
      <w:r w:rsidR="004A3805" w:rsidRPr="00BF410D">
        <w:rPr>
          <w:sz w:val="22"/>
          <w:szCs w:val="22"/>
        </w:rPr>
        <w:t xml:space="preserve"> for rock micro-CT images. </w:t>
      </w:r>
    </w:p>
    <w:p w14:paraId="1F92E7CF" w14:textId="5A5ABEC2" w:rsidR="004269FD" w:rsidRPr="004269FD" w:rsidRDefault="004269FD" w:rsidP="004269FD">
      <w:pPr>
        <w:pStyle w:val="ListParagraph"/>
        <w:keepNext/>
        <w:widowControl w:val="0"/>
        <w:numPr>
          <w:ilvl w:val="0"/>
          <w:numId w:val="39"/>
        </w:numPr>
        <w:pBdr>
          <w:top w:val="nil"/>
          <w:left w:val="nil"/>
          <w:bottom w:val="nil"/>
          <w:right w:val="nil"/>
          <w:between w:val="nil"/>
        </w:pBdr>
        <w:rPr>
          <w:b/>
          <w:bCs/>
          <w:sz w:val="22"/>
          <w:szCs w:val="22"/>
        </w:rPr>
      </w:pPr>
      <w:r w:rsidRPr="004269FD">
        <w:rPr>
          <w:b/>
          <w:bCs/>
          <w:sz w:val="22"/>
          <w:szCs w:val="22"/>
        </w:rPr>
        <w:t>Parse Scene Pyramid Network (PSPN)</w:t>
      </w:r>
    </w:p>
    <w:p w14:paraId="15163771" w14:textId="3F49653D" w:rsidR="00562D6F" w:rsidRDefault="005A3001" w:rsidP="00383DF2">
      <w:pPr>
        <w:keepNext/>
        <w:widowControl w:val="0"/>
        <w:pBdr>
          <w:top w:val="nil"/>
          <w:left w:val="nil"/>
          <w:bottom w:val="nil"/>
          <w:right w:val="nil"/>
          <w:between w:val="nil"/>
        </w:pBdr>
        <w:rPr>
          <w:sz w:val="22"/>
          <w:szCs w:val="22"/>
        </w:rPr>
      </w:pPr>
      <w:r w:rsidRPr="005A3001">
        <w:rPr>
          <w:sz w:val="22"/>
          <w:szCs w:val="22"/>
        </w:rPr>
        <w:t xml:space="preserve">Zhao et al. </w:t>
      </w:r>
      <w:r>
        <w:rPr>
          <w:sz w:val="22"/>
          <w:szCs w:val="22"/>
        </w:rPr>
        <w:fldChar w:fldCharType="begin" w:fldLock="1"/>
      </w:r>
      <w:r w:rsidR="0022236C">
        <w:rPr>
          <w:sz w:val="22"/>
          <w:szCs w:val="22"/>
        </w:rPr>
        <w:instrText>ADDIN CSL_CITATION {"citationItems":[{"id":"ITEM-1","itemData":{"DOI":"10.1109/CVPR.2017.660","ISBN":"9781538604571","abstract":"Scene parsing is challenging for unrestricted open vocabulary and diverse scenes. In this paper, we exploit the capability of global context information by different-region-based context aggregation through our pyramid pooling module together with the proposed pyramid scene parsing network (PSPNet). Our global prior representation is effective to produce good quality results on the scene parsing task, while PSPNet provides a superior framework for pixel-level prediction. The proposed approach achieves state-of-the-art performance on various datasets. It came first in ImageNet scene parsing challenge 2016, PASCAL VOC 2012 benchmark and Cityscapes benchmark. A single PSPNet yields the new record of mIoU accuracy 85.4% on PASCAL VOC 2012 and accuracy 80.2% on Cityscapes.","author":[{"dropping-particle":"","family":"Zhao","given":"Hengshuang","non-dropping-particle":"","parse-names":false,"suffix":""},{"dropping-particle":"","family":"Shi","given":"Jianping","non-dropping-particle":"","parse-names":false,"suffix":""},{"dropping-particle":"","family":"Qi","given":"Xiaojuan","non-dropping-particle":"","parse-names":false,"suffix":""},{"dropping-particle":"","family":"Wang","given":"Xiaogang","non-dropping-particle":"","parse-names":false,"suffix":""},{"dropping-particle":"","family":"Jia","given":"Jiaya","non-dropping-particle":"","parse-names":false,"suffix":""}],"container-title":"Proceedings - 30th IEEE Conference on Computer Vision and Pattern Recognition, CVPR 2017","id":"ITEM-1","issued":{"date-parts":[["2017"]]},"page":"6230-6239","title":"Pyramid scene parsing network","type":"article-journal","volume":"2017-Janua"},"uris":["http://www.mendeley.com/documents/?uuid=61996e72-fbbf-4786-94eb-e44064894fa4"]}],"mendeley":{"formattedCitation":"&lt;sup&gt;15&lt;/sup&gt;","plainTextFormattedCitation":"15","previouslyFormattedCitation":"&lt;sup&gt;15&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15</w:t>
      </w:r>
      <w:r>
        <w:rPr>
          <w:sz w:val="22"/>
          <w:szCs w:val="22"/>
        </w:rPr>
        <w:fldChar w:fldCharType="end"/>
      </w:r>
      <w:r>
        <w:rPr>
          <w:sz w:val="22"/>
          <w:szCs w:val="22"/>
        </w:rPr>
        <w:t xml:space="preserve"> </w:t>
      </w:r>
      <w:r w:rsidRPr="005A3001">
        <w:rPr>
          <w:sz w:val="22"/>
          <w:szCs w:val="22"/>
        </w:rPr>
        <w:t>introduced the PSPN, a multi-scale convolutional network aimed at enhancing the learning of global context representations within scenes</w:t>
      </w:r>
      <w:r>
        <w:rPr>
          <w:sz w:val="22"/>
          <w:szCs w:val="22"/>
        </w:rPr>
        <w:t xml:space="preserve">. At </w:t>
      </w:r>
      <w:r w:rsidRPr="005A3001">
        <w:rPr>
          <w:sz w:val="22"/>
          <w:szCs w:val="22"/>
        </w:rPr>
        <w:t>the core of the PSPN is a residual network (ResNet)</w:t>
      </w:r>
      <w:r>
        <w:rPr>
          <w:sz w:val="22"/>
          <w:szCs w:val="22"/>
        </w:rPr>
        <w:t xml:space="preserve"> </w:t>
      </w:r>
      <w:r>
        <w:rPr>
          <w:sz w:val="22"/>
          <w:szCs w:val="22"/>
        </w:rPr>
        <w:fldChar w:fldCharType="begin" w:fldLock="1"/>
      </w:r>
      <w:r w:rsidR="0022236C">
        <w:rPr>
          <w:sz w:val="22"/>
          <w:szCs w:val="22"/>
        </w:rPr>
        <w:instrText>ADDIN CSL_CITATION {"citationItems":[{"id":"ITEM-1","itemData":{"DOI":"10.1109/CVPR.2016.90","ISBN":"9781467388504","ISSN":"10636919","abstract":"Deeper neural networks are more difficult to train. We present a residual learning framework to ease the training of networks that are substantially deeper than those used previously. We explicitly reformulate the layers as learning residual functions with reference to the layer inputs, instead of learning unreferenced functions. We provide comprehensive empirical evidence showing that these residual networks are easier to optimize, and can gain accuracy from considerably increased depth. On the ImageNet dataset we evaluate residual nets with a depth of up to 152 layers - 8× deeper than VGG nets [40] but still having lower complexity. An ensemble of these residual nets achieves 3.57% error on the ImageNet test set. This result won the 1st place on the ILSVRC 2015 classification task. We also present analysis on CIFAR-10 with 100 and 1000 layers. The depth of representations is of central importance for many visual recognition tasks. Solely due to our extremely deep representations, we obtain a 28% relative improvement on the COCO object detection dataset. Deep residual nets are foundations of our submissions to ILSVRC &amp; COCO 2015 competitions1, where we also won the 1st places on the tasks of ImageNet detection, ImageNet localization, COCO detection, and COCO segmentation.","author":[{"dropping-particle":"","family":"He","given":"Kaiming","non-dropping-particle":"","parse-names":false,"suffix":""},{"dropping-particle":"","family":"Zhang","given":"Xiangyu","non-dropping-particle":"","parse-names":false,"suffix":""},{"dropping-particle":"","family":"Ren","given":"Shaoqing","non-dropping-particle":"","parse-names":false,"suffix":""},{"dropping-particle":"","family":"Sun","given":"Jian","non-dropping-particle":"","parse-names":false,"suffix":""}],"container-title":"Proceedings of the IEEE Computer Society Conference on Computer Vision and Pattern Recognition","id":"ITEM-1","issued":{"date-parts":[["2016"]]},"page":"770-778","title":"Deep residual learning for image recognition","type":"article-journal","volume":"2016-Decem"},"uris":["http://www.mendeley.com/documents/?uuid=1de1cc5c-d33f-40cd-9bbc-5250443bf8b4"]}],"mendeley":{"formattedCitation":"&lt;sup&gt;13&lt;/sup&gt;","plainTextFormattedCitation":"13","previouslyFormattedCitation":"&lt;sup&gt;13&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13</w:t>
      </w:r>
      <w:r>
        <w:rPr>
          <w:sz w:val="22"/>
          <w:szCs w:val="22"/>
        </w:rPr>
        <w:fldChar w:fldCharType="end"/>
      </w:r>
      <w:r w:rsidRPr="005A3001">
        <w:rPr>
          <w:sz w:val="22"/>
          <w:szCs w:val="22"/>
        </w:rPr>
        <w:t xml:space="preserve">, which serves as the feature extractor. </w:t>
      </w:r>
      <w:r w:rsidR="00281455">
        <w:rPr>
          <w:sz w:val="22"/>
          <w:szCs w:val="22"/>
        </w:rPr>
        <w:t>The network can effectively capture intricate patterns and details within the image by leveraging residual connections</w:t>
      </w:r>
      <w:r w:rsidRPr="005A3001">
        <w:rPr>
          <w:sz w:val="22"/>
          <w:szCs w:val="22"/>
        </w:rPr>
        <w:t>, facilitating deeper feature representation</w:t>
      </w:r>
      <w:r>
        <w:rPr>
          <w:sz w:val="22"/>
          <w:szCs w:val="22"/>
        </w:rPr>
        <w:t xml:space="preserve">. </w:t>
      </w:r>
      <w:r w:rsidR="0044662C" w:rsidRPr="0044662C">
        <w:rPr>
          <w:sz w:val="22"/>
          <w:szCs w:val="22"/>
        </w:rPr>
        <w:t xml:space="preserve">A pivotal component of the PSPN is the pyramid pooling module, which processes the feature maps extracted by the ResNet. This module identifies features across multiple scales by pooling at four distinct levels, each corresponding to a different pyramid level. This multi-scale </w:t>
      </w:r>
      <w:r w:rsidR="0044662C" w:rsidRPr="0044662C">
        <w:rPr>
          <w:sz w:val="22"/>
          <w:szCs w:val="22"/>
        </w:rPr>
        <w:lastRenderedPageBreak/>
        <w:t>pooling effectively captures patterns of varying sizes within the input image</w:t>
      </w:r>
      <w:r w:rsidR="0044662C">
        <w:rPr>
          <w:sz w:val="22"/>
          <w:szCs w:val="22"/>
        </w:rPr>
        <w:t xml:space="preserve">. </w:t>
      </w:r>
      <w:r w:rsidR="0044662C" w:rsidRPr="0044662C">
        <w:rPr>
          <w:sz w:val="22"/>
          <w:szCs w:val="22"/>
        </w:rPr>
        <w:t>After pooling the features at each pyramid level, a 1×1 convolutional layer is applied. This step reduces the dimensionality of the features, ensuring that they are manageable for subsequent processing while retaining essential information</w:t>
      </w:r>
      <w:r w:rsidR="0044662C">
        <w:rPr>
          <w:sz w:val="22"/>
          <w:szCs w:val="22"/>
        </w:rPr>
        <w:t xml:space="preserve">. </w:t>
      </w:r>
      <w:r w:rsidR="0044662C" w:rsidRPr="0044662C">
        <w:rPr>
          <w:sz w:val="22"/>
          <w:szCs w:val="22"/>
        </w:rPr>
        <w:t>The outputs from the pyramid levels are then up-sampled to match the dimensions of the original feature maps. These up-sampled features are concatenated with the initial feature maps, allowing the network to integrate both local details and broader global context</w:t>
      </w:r>
      <w:r w:rsidR="0044662C">
        <w:rPr>
          <w:sz w:val="22"/>
          <w:szCs w:val="22"/>
        </w:rPr>
        <w:t xml:space="preserve">. </w:t>
      </w:r>
      <w:r w:rsidR="0044662C" w:rsidRPr="0044662C">
        <w:rPr>
          <w:sz w:val="22"/>
          <w:szCs w:val="22"/>
        </w:rPr>
        <w:t>Lastly, a convolutional layer is employed to produce pixel-wise predictions. This layer generates the final segmentation output, classifying each pixel in the image based on the rich contextual and spatial information</w:t>
      </w:r>
      <w:r w:rsidR="004209EA">
        <w:rPr>
          <w:sz w:val="22"/>
          <w:szCs w:val="22"/>
        </w:rPr>
        <w:t xml:space="preserve"> </w:t>
      </w:r>
      <w:r w:rsidR="0044662C" w:rsidRPr="0044662C">
        <w:rPr>
          <w:sz w:val="22"/>
          <w:szCs w:val="22"/>
        </w:rPr>
        <w:t>captured throughout the network</w:t>
      </w:r>
      <w:r w:rsidR="0044662C">
        <w:rPr>
          <w:sz w:val="22"/>
          <w:szCs w:val="22"/>
        </w:rPr>
        <w:t xml:space="preserve">. </w:t>
      </w:r>
    </w:p>
    <w:p w14:paraId="7BD08986" w14:textId="29922BE0" w:rsidR="004269FD" w:rsidRPr="004269FD" w:rsidRDefault="004269FD" w:rsidP="004269FD">
      <w:pPr>
        <w:pStyle w:val="ListParagraph"/>
        <w:keepNext/>
        <w:widowControl w:val="0"/>
        <w:numPr>
          <w:ilvl w:val="0"/>
          <w:numId w:val="36"/>
        </w:numPr>
        <w:pBdr>
          <w:top w:val="nil"/>
          <w:left w:val="nil"/>
          <w:bottom w:val="nil"/>
          <w:right w:val="nil"/>
          <w:between w:val="nil"/>
        </w:pBdr>
        <w:rPr>
          <w:b/>
          <w:bCs/>
          <w:sz w:val="22"/>
          <w:szCs w:val="22"/>
        </w:rPr>
      </w:pPr>
      <w:r w:rsidRPr="004269FD">
        <w:rPr>
          <w:b/>
          <w:bCs/>
          <w:sz w:val="22"/>
          <w:szCs w:val="22"/>
        </w:rPr>
        <w:t>Dilated Convolution Models and the DeepLab family</w:t>
      </w:r>
    </w:p>
    <w:p w14:paraId="20A05137" w14:textId="22CAEC96" w:rsidR="00440CEE" w:rsidRDefault="004269FD" w:rsidP="00BE7D53">
      <w:pPr>
        <w:keepNext/>
        <w:widowControl w:val="0"/>
        <w:pBdr>
          <w:top w:val="nil"/>
          <w:left w:val="nil"/>
          <w:bottom w:val="nil"/>
          <w:right w:val="nil"/>
          <w:between w:val="nil"/>
        </w:pBdr>
        <w:rPr>
          <w:sz w:val="22"/>
          <w:szCs w:val="22"/>
        </w:rPr>
      </w:pPr>
      <w:r>
        <w:rPr>
          <w:sz w:val="22"/>
          <w:szCs w:val="22"/>
        </w:rPr>
        <w:t>As mentioned earlier, d</w:t>
      </w:r>
      <w:r w:rsidR="00740394" w:rsidRPr="00740394">
        <w:rPr>
          <w:sz w:val="22"/>
          <w:szCs w:val="22"/>
        </w:rPr>
        <w:t>ilated convolution is a technique that introduces an additional parameter known as the dilation rate into convolutional layers</w:t>
      </w:r>
      <w:r w:rsidR="00740394">
        <w:rPr>
          <w:sz w:val="22"/>
          <w:szCs w:val="22"/>
        </w:rPr>
        <w:t xml:space="preserve">. </w:t>
      </w:r>
      <w:r w:rsidR="000853DB">
        <w:rPr>
          <w:sz w:val="22"/>
          <w:szCs w:val="22"/>
        </w:rPr>
        <w:t xml:space="preserve">In the other words, the </w:t>
      </w:r>
      <w:r w:rsidR="000853DB" w:rsidRPr="000853DB">
        <w:rPr>
          <w:sz w:val="22"/>
          <w:szCs w:val="22"/>
        </w:rPr>
        <w:t>dilation rate specifies how much the kernel is spread out when performing the convolution operation</w:t>
      </w:r>
      <w:r w:rsidR="000853DB">
        <w:rPr>
          <w:sz w:val="22"/>
          <w:szCs w:val="22"/>
        </w:rPr>
        <w:t xml:space="preserve">. </w:t>
      </w:r>
      <w:r w:rsidR="00147B09">
        <w:rPr>
          <w:sz w:val="22"/>
          <w:szCs w:val="22"/>
        </w:rPr>
        <w:t xml:space="preserve">By </w:t>
      </w:r>
      <w:r w:rsidR="00147B09" w:rsidRPr="00147B09">
        <w:rPr>
          <w:sz w:val="22"/>
          <w:szCs w:val="22"/>
        </w:rPr>
        <w:t>incorporating dilated convolutions, models can achieve larger receptive fields, allowing them to capture more contextual information from the input data. This is particularly beneficial in tasks like segmentation, where understanding the relationships between distant parts of the image is crucial</w:t>
      </w:r>
      <w:r w:rsidR="00147B09">
        <w:rPr>
          <w:sz w:val="22"/>
          <w:szCs w:val="22"/>
        </w:rPr>
        <w:t>. O</w:t>
      </w:r>
      <w:r w:rsidR="00147B09" w:rsidRPr="00147B09">
        <w:rPr>
          <w:sz w:val="22"/>
          <w:szCs w:val="22"/>
        </w:rPr>
        <w:t xml:space="preserve">ne </w:t>
      </w:r>
      <w:r w:rsidR="00281455">
        <w:rPr>
          <w:sz w:val="22"/>
          <w:szCs w:val="22"/>
        </w:rPr>
        <w:t>primary advantage of</w:t>
      </w:r>
      <w:r w:rsidR="00147B09" w:rsidRPr="00147B09">
        <w:rPr>
          <w:sz w:val="22"/>
          <w:szCs w:val="22"/>
        </w:rPr>
        <w:t xml:space="preserve"> dilated convolutions is that they enhance the receptive field size without imposing additional computational costs. This efficiency makes them attractive for real-time segmentation applications, where both speed and performance are essential</w:t>
      </w:r>
      <w:r w:rsidR="00147B09">
        <w:rPr>
          <w:sz w:val="22"/>
          <w:szCs w:val="22"/>
        </w:rPr>
        <w:t xml:space="preserve">. </w:t>
      </w:r>
      <w:r w:rsidR="00147B09" w:rsidRPr="00147B09">
        <w:rPr>
          <w:sz w:val="22"/>
          <w:szCs w:val="22"/>
        </w:rPr>
        <w:t>By integrating dilated convolutions with other techniques, the DeepLab models have demonstrated significant advancements in segmentation accuracy</w:t>
      </w:r>
      <w:r w:rsidR="00BE7D53" w:rsidRPr="00BF410D">
        <w:rPr>
          <w:sz w:val="22"/>
          <w:szCs w:val="22"/>
        </w:rPr>
        <w:t xml:space="preserve">. Here are the details of </w:t>
      </w:r>
      <w:r w:rsidR="00BE7D53">
        <w:rPr>
          <w:sz w:val="22"/>
          <w:szCs w:val="22"/>
        </w:rPr>
        <w:t>DeepLabV3+ and ENet</w:t>
      </w:r>
      <w:r w:rsidR="00BE7D53" w:rsidRPr="00BF410D">
        <w:rPr>
          <w:sz w:val="22"/>
          <w:szCs w:val="22"/>
        </w:rPr>
        <w:t xml:space="preserve"> </w:t>
      </w:r>
      <w:r w:rsidR="00BE7D53">
        <w:rPr>
          <w:sz w:val="22"/>
          <w:szCs w:val="22"/>
        </w:rPr>
        <w:t>CN</w:t>
      </w:r>
      <w:r w:rsidR="00BE7D53" w:rsidRPr="00BF410D">
        <w:rPr>
          <w:sz w:val="22"/>
          <w:szCs w:val="22"/>
        </w:rPr>
        <w:t>Ns</w:t>
      </w:r>
      <w:r w:rsidR="00BE7D53">
        <w:rPr>
          <w:sz w:val="22"/>
          <w:szCs w:val="22"/>
        </w:rPr>
        <w:t xml:space="preserve"> deployed </w:t>
      </w:r>
      <w:r w:rsidR="00BE7D53" w:rsidRPr="00BF410D">
        <w:rPr>
          <w:sz w:val="22"/>
          <w:szCs w:val="22"/>
        </w:rPr>
        <w:t>for rock micro-CT images:</w:t>
      </w:r>
    </w:p>
    <w:p w14:paraId="32F0B9FE" w14:textId="58042BD3" w:rsidR="004269FD" w:rsidRPr="004269FD" w:rsidRDefault="004269FD" w:rsidP="004269FD">
      <w:pPr>
        <w:pStyle w:val="ListParagraph"/>
        <w:keepNext/>
        <w:widowControl w:val="0"/>
        <w:numPr>
          <w:ilvl w:val="0"/>
          <w:numId w:val="40"/>
        </w:numPr>
        <w:pBdr>
          <w:top w:val="nil"/>
          <w:left w:val="nil"/>
          <w:bottom w:val="nil"/>
          <w:right w:val="nil"/>
          <w:between w:val="nil"/>
        </w:pBdr>
        <w:rPr>
          <w:b/>
          <w:bCs/>
          <w:sz w:val="22"/>
          <w:szCs w:val="22"/>
        </w:rPr>
      </w:pPr>
      <w:r w:rsidRPr="004269FD">
        <w:rPr>
          <w:b/>
          <w:bCs/>
          <w:sz w:val="22"/>
          <w:szCs w:val="22"/>
        </w:rPr>
        <w:t>DeepLabV3+</w:t>
      </w:r>
    </w:p>
    <w:p w14:paraId="328E2507" w14:textId="29B1939D" w:rsidR="002431FF" w:rsidRDefault="00F93403" w:rsidP="00F71CC8">
      <w:pPr>
        <w:keepNext/>
        <w:widowControl w:val="0"/>
        <w:pBdr>
          <w:top w:val="nil"/>
          <w:left w:val="nil"/>
          <w:bottom w:val="nil"/>
          <w:right w:val="nil"/>
          <w:between w:val="nil"/>
        </w:pBdr>
        <w:rPr>
          <w:sz w:val="22"/>
          <w:szCs w:val="22"/>
        </w:rPr>
      </w:pPr>
      <w:r w:rsidRPr="00F93403">
        <w:rPr>
          <w:sz w:val="22"/>
          <w:szCs w:val="22"/>
        </w:rPr>
        <w:t>DeepLabV3+, introduced by Chen et al.</w:t>
      </w:r>
      <w:r>
        <w:rPr>
          <w:sz w:val="22"/>
          <w:szCs w:val="22"/>
        </w:rPr>
        <w:t xml:space="preserve"> </w:t>
      </w:r>
      <w:r>
        <w:rPr>
          <w:sz w:val="22"/>
          <w:szCs w:val="22"/>
        </w:rPr>
        <w:fldChar w:fldCharType="begin" w:fldLock="1"/>
      </w:r>
      <w:r w:rsidR="0022236C">
        <w:rPr>
          <w:sz w:val="22"/>
          <w:szCs w:val="22"/>
        </w:rPr>
        <w:instrText>ADDIN CSL_CITATION {"citationItems":[{"id":"ITEM-1","itemData":{"DOI":"10.1007/978-3-030-01234-2_49","ISBN":"9783030012335","ISSN":"16113349","abstract":"Spatial pyramid pooling module or encode-decoder structure are used in deep neural networks for semantic segmentation task. The former networks are able to encode multi-scale contextual information by probing the incoming features with filters or pooling operations at multiple rates and multiple effective fields-of-view, while the latter networks can capture sharper object boundaries by gradually recovering the spatial information. In this work, we propose to combine the advantages from both methods. Specifically, our proposed model, DeepLabv3+, extends DeepLabv3 by adding a simple yet effective decoder module to refine the segmentation results especially along object boundaries. We further explore the Xception model and apply the depthwise separable convolution to both Atrous Spatial Pyramid Pooling and decoder modules, resulting in a faster and stronger encoder-decoder network. We demonstrate the effectiveness of the proposed model on PASCAL VOC 2012 and Cityscapes datasets, achieving the test set performance of 89% and 82.1% without any post-processing. Our paper is accompanied with a publicly available reference implementation of the proposed models in Tensorflow at https://github.com/tensorflow/models/tree/master/research/deeplab.","author":[{"dropping-particle":"","family":"Chen","given":"Liang Chieh","non-dropping-particle":"","parse-names":false,"suffix":""},{"dropping-particle":"","family":"Zhu","given":"Yukun","non-dropping-particle":"","parse-names":false,"suffix":""},{"dropping-particle":"","family":"Papandreou","given":"George","non-dropping-particle":"","parse-names":false,"suffix":""},{"dropping-particle":"","family":"Schroff","given":"Florian","non-dropping-particle":"","parse-names":false,"suffix":""},{"dropping-particle":"","family":"Adam","given":"Hartwig","non-dropping-particle":"","parse-names":false,"suffix":""}],"container-title":"Lecture Notes in Computer Science (including subseries Lecture Notes in Artificial Intelligence and Lecture Notes in Bioinformatics)","id":"ITEM-1","issued":{"date-parts":[["2018"]]},"page":"833-851","title":"Encoder-decoder with atrous separable convolution for semantic image segmentation","type":"article-journal","volume":"11211 LNCS"},"uris":["http://www.mendeley.com/documents/?uuid=0559e4ab-cfa4-4a5e-9381-38e7fd812cd2"]}],"mendeley":{"formattedCitation":"&lt;sup&gt;16&lt;/sup&gt;","plainTextFormattedCitation":"16","previouslyFormattedCitation":"&lt;sup&gt;16&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16</w:t>
      </w:r>
      <w:r>
        <w:rPr>
          <w:sz w:val="22"/>
          <w:szCs w:val="22"/>
        </w:rPr>
        <w:fldChar w:fldCharType="end"/>
      </w:r>
      <w:r w:rsidRPr="00F93403">
        <w:rPr>
          <w:sz w:val="22"/>
          <w:szCs w:val="22"/>
        </w:rPr>
        <w:t>, enhances the capabilities of semantic segmentation models by utilizing an advanced encoder-decoder architecture that includes atrous separable convolutions</w:t>
      </w:r>
      <w:r>
        <w:rPr>
          <w:sz w:val="22"/>
          <w:szCs w:val="22"/>
        </w:rPr>
        <w:t xml:space="preserve">. </w:t>
      </w:r>
      <w:r w:rsidRPr="00F93403">
        <w:rPr>
          <w:sz w:val="22"/>
          <w:szCs w:val="22"/>
        </w:rPr>
        <w:t xml:space="preserve">This architecture combines depthwise convolutions, which apply spatial </w:t>
      </w:r>
      <w:r w:rsidR="004269FD">
        <w:rPr>
          <w:sz w:val="22"/>
          <w:szCs w:val="22"/>
        </w:rPr>
        <w:t>filter</w:t>
      </w:r>
      <w:r w:rsidRPr="00F93403">
        <w:rPr>
          <w:sz w:val="22"/>
          <w:szCs w:val="22"/>
        </w:rPr>
        <w:t>ing independently to each input channel, with pointwise convolutions, which are 1×1 convolutions that aggregate the output of the depthwise convolutions</w:t>
      </w:r>
      <w:r>
        <w:rPr>
          <w:sz w:val="22"/>
          <w:szCs w:val="22"/>
        </w:rPr>
        <w:t xml:space="preserve">. </w:t>
      </w:r>
      <w:r w:rsidR="00001E79">
        <w:rPr>
          <w:sz w:val="22"/>
          <w:szCs w:val="22"/>
        </w:rPr>
        <w:t xml:space="preserve">The encoder part of DeepLabV3+ employs </w:t>
      </w:r>
      <w:r w:rsidR="00001E79" w:rsidRPr="00001E79">
        <w:rPr>
          <w:sz w:val="22"/>
          <w:szCs w:val="22"/>
        </w:rPr>
        <w:t>atrous convolution to e</w:t>
      </w:r>
      <w:r w:rsidR="00281455">
        <w:rPr>
          <w:sz w:val="22"/>
          <w:szCs w:val="22"/>
        </w:rPr>
        <w:t>xtract features from input images at arbitrary resolutions effectively</w:t>
      </w:r>
      <w:r w:rsidR="00001E79" w:rsidRPr="00001E79">
        <w:rPr>
          <w:sz w:val="22"/>
          <w:szCs w:val="22"/>
        </w:rPr>
        <w:t>. The output stride is defined as the ratio of the input image’s spatial resolution to the final output resolution.</w:t>
      </w:r>
      <w:r w:rsidR="00001E79">
        <w:rPr>
          <w:sz w:val="22"/>
          <w:szCs w:val="22"/>
        </w:rPr>
        <w:t xml:space="preserve"> </w:t>
      </w:r>
      <w:r w:rsidR="00281455">
        <w:rPr>
          <w:sz w:val="22"/>
          <w:szCs w:val="22"/>
        </w:rPr>
        <w:t>One can use an output stride of 16 or 8 for semantic segmentation tasks</w:t>
      </w:r>
      <w:r w:rsidR="00001E79" w:rsidRPr="00001E79">
        <w:rPr>
          <w:sz w:val="22"/>
          <w:szCs w:val="22"/>
        </w:rPr>
        <w:t xml:space="preserve"> to enable detailed feature extraction</w:t>
      </w:r>
      <w:r w:rsidR="00001E79">
        <w:rPr>
          <w:sz w:val="22"/>
          <w:szCs w:val="22"/>
        </w:rPr>
        <w:t xml:space="preserve">. </w:t>
      </w:r>
      <w:r w:rsidR="00001E79" w:rsidRPr="00001E79">
        <w:rPr>
          <w:sz w:val="22"/>
          <w:szCs w:val="22"/>
        </w:rPr>
        <w:t>This is achieved by adjusting the convolution process, employing atrous convolution at different rates (like 2 and 4) in the final blocks to maintain a higher resolution</w:t>
      </w:r>
      <w:r w:rsidR="00001E79">
        <w:rPr>
          <w:sz w:val="22"/>
          <w:szCs w:val="22"/>
        </w:rPr>
        <w:t xml:space="preserve">. The </w:t>
      </w:r>
      <w:r w:rsidR="00001E79" w:rsidRPr="00001E79">
        <w:rPr>
          <w:sz w:val="22"/>
          <w:szCs w:val="22"/>
        </w:rPr>
        <w:t>decoder in DeepLabV3+ effectively reconstructs the spatial details lost in the encoding process. The encoder features are initially upsampled bilinearly by a factor of 4. These upsampled features are then concatenated with corresponding low-level features from the backbone network, which share the same spatial resolution. In this process, a 1×1 convolution is applied to the low-level features to minimize the channel count, reducing complexity and improving training efficiency</w:t>
      </w:r>
      <w:r w:rsidR="00001E79">
        <w:rPr>
          <w:sz w:val="22"/>
          <w:szCs w:val="22"/>
        </w:rPr>
        <w:t xml:space="preserve">. </w:t>
      </w:r>
      <w:r w:rsidR="00F71CC8" w:rsidRPr="00F71CC8">
        <w:rPr>
          <w:sz w:val="22"/>
          <w:szCs w:val="22"/>
        </w:rPr>
        <w:t xml:space="preserve">After concatenation, several 3×3 convolutions are performed </w:t>
      </w:r>
      <w:r w:rsidR="00F71CC8" w:rsidRPr="00F71CC8">
        <w:rPr>
          <w:sz w:val="22"/>
          <w:szCs w:val="22"/>
        </w:rPr>
        <w:lastRenderedPageBreak/>
        <w:t>to refine the features further. This process is again followed by bilinear upsampling by a factor of 4 to achieve the desired output resolution</w:t>
      </w:r>
      <w:r w:rsidR="00F71CC8">
        <w:rPr>
          <w:sz w:val="22"/>
          <w:szCs w:val="22"/>
        </w:rPr>
        <w:t xml:space="preserve">. </w:t>
      </w:r>
    </w:p>
    <w:p w14:paraId="1EA83C22" w14:textId="621BB26F" w:rsidR="007B22D3" w:rsidRPr="007B22D3" w:rsidRDefault="007B22D3" w:rsidP="007B22D3">
      <w:pPr>
        <w:pStyle w:val="ListParagraph"/>
        <w:keepNext/>
        <w:widowControl w:val="0"/>
        <w:numPr>
          <w:ilvl w:val="0"/>
          <w:numId w:val="40"/>
        </w:numPr>
        <w:pBdr>
          <w:top w:val="nil"/>
          <w:left w:val="nil"/>
          <w:bottom w:val="nil"/>
          <w:right w:val="nil"/>
          <w:between w:val="nil"/>
        </w:pBdr>
        <w:rPr>
          <w:b/>
          <w:bCs/>
          <w:sz w:val="22"/>
          <w:szCs w:val="22"/>
        </w:rPr>
      </w:pPr>
      <w:r w:rsidRPr="007B22D3">
        <w:rPr>
          <w:b/>
          <w:bCs/>
          <w:sz w:val="22"/>
          <w:szCs w:val="22"/>
        </w:rPr>
        <w:t>Enet</w:t>
      </w:r>
    </w:p>
    <w:p w14:paraId="708FF625" w14:textId="0D432ABA" w:rsidR="002431FF" w:rsidRDefault="00894997" w:rsidP="00383DF2">
      <w:pPr>
        <w:keepNext/>
        <w:widowControl w:val="0"/>
        <w:pBdr>
          <w:top w:val="nil"/>
          <w:left w:val="nil"/>
          <w:bottom w:val="nil"/>
          <w:right w:val="nil"/>
          <w:between w:val="nil"/>
        </w:pBdr>
        <w:rPr>
          <w:sz w:val="22"/>
          <w:szCs w:val="22"/>
        </w:rPr>
      </w:pPr>
      <w:r w:rsidRPr="00894997">
        <w:rPr>
          <w:sz w:val="22"/>
          <w:szCs w:val="22"/>
        </w:rPr>
        <w:t>ENet (Efficient Neural Network) is a deep neural network architecture specifically designed to address the challenges of high computational costs and prolonged runtimes typical in many existing networks for tasks requiring low latency operation, such as real-time segmentation</w:t>
      </w:r>
      <w:r>
        <w:rPr>
          <w:sz w:val="22"/>
          <w:szCs w:val="22"/>
        </w:rPr>
        <w:t xml:space="preserve"> </w:t>
      </w:r>
      <w:r>
        <w:rPr>
          <w:sz w:val="22"/>
          <w:szCs w:val="22"/>
        </w:rPr>
        <w:fldChar w:fldCharType="begin" w:fldLock="1"/>
      </w:r>
      <w:r w:rsidR="0022236C">
        <w:rPr>
          <w:sz w:val="22"/>
          <w:szCs w:val="22"/>
        </w:rPr>
        <w:instrText>ADDIN CSL_CITATION {"citationItems":[{"id":"ITEM-1","itemData":{"abstract":"The ability to perform pixel-wise semantic segmentation in real-time is of paramount importance in mobile applications. Recent deep neural networks aimed at this task have the disadvantage of requiring a large number of floating point operations and have long run-times that hinder their usability. In this paper, we propose a novel deep neural network architecture named ENet (efficient neural network), created specifically for tasks requiring low latency operation. ENet is up to 18$\\times$ faster, requires 75$\\times$ less FLOPs, has 79$\\times$ less parameters, and provides similar or better accuracy to existing models. We have tested it on CamVid, Cityscapes and SUN datasets and report on comparisons with existing state-of-the-art methods, and the trade-offs between accuracy and processing time of a network. We present performance measurements of the proposed architecture on embedded systems and suggest possible software improvements that could make ENet even faster.","author":[{"dropping-particle":"","family":"Paszke","given":"Adam","non-dropping-particle":"","parse-names":false,"suffix":""},{"dropping-particle":"","family":"Chaurasia","given":"Abhishek","non-dropping-particle":"","parse-names":false,"suffix":""},{"dropping-particle":"","family":"Kim","given":"Sangpil","non-dropping-particle":"","parse-names":false,"suffix":""},{"dropping-particle":"","family":"Culurciello","given":"Eugenio","non-dropping-particle":"","parse-names":false,"suffix":""}],"id":"ITEM-1","issue":"April","issued":{"date-parts":[["2016"]]},"title":"ENet: A Deep Neural Network Architecture for Real-Time Semantic Segmentation","type":"article-journal"},"uris":["http://www.mendeley.com/documents/?uuid=0789872b-e5fe-44d2-9cfe-47cd7af2e7a1"]}],"mendeley":{"formattedCitation":"&lt;sup&gt;17&lt;/sup&gt;","plainTextFormattedCitation":"17","previouslyFormattedCitation":"&lt;sup&gt;17&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17</w:t>
      </w:r>
      <w:r>
        <w:rPr>
          <w:sz w:val="22"/>
          <w:szCs w:val="22"/>
        </w:rPr>
        <w:fldChar w:fldCharType="end"/>
      </w:r>
      <w:r>
        <w:rPr>
          <w:sz w:val="22"/>
          <w:szCs w:val="22"/>
        </w:rPr>
        <w:t xml:space="preserve">. </w:t>
      </w:r>
      <w:r w:rsidR="009B6225" w:rsidRPr="009B6225">
        <w:rPr>
          <w:sz w:val="22"/>
          <w:szCs w:val="22"/>
        </w:rPr>
        <w:t xml:space="preserve">ENet’s architecture is structured into several stages, taking inspiration from ResNet. It features a main branch with additional convolutional </w:t>
      </w:r>
      <w:r w:rsidR="00B25E8A">
        <w:rPr>
          <w:sz w:val="22"/>
          <w:szCs w:val="22"/>
        </w:rPr>
        <w:t>kernel</w:t>
      </w:r>
      <w:r w:rsidR="009B6225" w:rsidRPr="009B6225">
        <w:rPr>
          <w:sz w:val="22"/>
          <w:szCs w:val="22"/>
        </w:rPr>
        <w:t xml:space="preserve"> extensions that merge back into the main pathway via element-wise addition</w:t>
      </w:r>
      <w:r w:rsidR="009B6225">
        <w:rPr>
          <w:sz w:val="22"/>
          <w:szCs w:val="22"/>
        </w:rPr>
        <w:t xml:space="preserve">. </w:t>
      </w:r>
      <w:r w:rsidR="009B6225" w:rsidRPr="009B6225">
        <w:rPr>
          <w:sz w:val="22"/>
          <w:szCs w:val="22"/>
        </w:rPr>
        <w:t xml:space="preserve">Each block within ENet </w:t>
      </w:r>
      <w:r w:rsidR="00BA5413">
        <w:rPr>
          <w:sz w:val="22"/>
          <w:szCs w:val="22"/>
        </w:rPr>
        <w:t>which is called bottleneck</w:t>
      </w:r>
      <w:r w:rsidR="00281455">
        <w:rPr>
          <w:sz w:val="22"/>
          <w:szCs w:val="22"/>
        </w:rPr>
        <w:t>,</w:t>
      </w:r>
      <w:r w:rsidR="00BA5413">
        <w:rPr>
          <w:sz w:val="22"/>
          <w:szCs w:val="22"/>
        </w:rPr>
        <w:t xml:space="preserve"> </w:t>
      </w:r>
      <w:r w:rsidR="009B6225" w:rsidRPr="009B6225">
        <w:rPr>
          <w:sz w:val="22"/>
          <w:szCs w:val="22"/>
        </w:rPr>
        <w:t>contains three convolutional layers:</w:t>
      </w:r>
      <w:r w:rsidR="009B6225">
        <w:rPr>
          <w:sz w:val="22"/>
          <w:szCs w:val="22"/>
        </w:rPr>
        <w:t xml:space="preserve"> i) </w:t>
      </w:r>
      <w:r w:rsidR="009B6225" w:rsidRPr="009B6225">
        <w:rPr>
          <w:sz w:val="22"/>
          <w:szCs w:val="22"/>
        </w:rPr>
        <w:t>1 × 1 Projection</w:t>
      </w:r>
      <w:r w:rsidR="00281455">
        <w:rPr>
          <w:sz w:val="22"/>
          <w:szCs w:val="22"/>
        </w:rPr>
        <w:t>,</w:t>
      </w:r>
      <w:r w:rsidR="009B6225">
        <w:rPr>
          <w:sz w:val="22"/>
          <w:szCs w:val="22"/>
        </w:rPr>
        <w:t xml:space="preserve"> which r</w:t>
      </w:r>
      <w:r w:rsidR="009B6225" w:rsidRPr="009B6225">
        <w:rPr>
          <w:sz w:val="22"/>
          <w:szCs w:val="22"/>
        </w:rPr>
        <w:t>educes dimensionality</w:t>
      </w:r>
      <w:r w:rsidR="009B6225">
        <w:rPr>
          <w:sz w:val="22"/>
          <w:szCs w:val="22"/>
        </w:rPr>
        <w:t>. ii) m</w:t>
      </w:r>
      <w:r w:rsidR="009B6225" w:rsidRPr="009B6225">
        <w:rPr>
          <w:sz w:val="22"/>
          <w:szCs w:val="22"/>
        </w:rPr>
        <w:t xml:space="preserve">ain </w:t>
      </w:r>
      <w:r w:rsidR="009B6225">
        <w:rPr>
          <w:sz w:val="22"/>
          <w:szCs w:val="22"/>
        </w:rPr>
        <w:t>c</w:t>
      </w:r>
      <w:r w:rsidR="009B6225" w:rsidRPr="009B6225">
        <w:rPr>
          <w:sz w:val="22"/>
          <w:szCs w:val="22"/>
        </w:rPr>
        <w:t xml:space="preserve">onvolutional </w:t>
      </w:r>
      <w:r w:rsidR="009B6225">
        <w:rPr>
          <w:sz w:val="22"/>
          <w:szCs w:val="22"/>
        </w:rPr>
        <w:t>l</w:t>
      </w:r>
      <w:r w:rsidR="009B6225" w:rsidRPr="009B6225">
        <w:rPr>
          <w:sz w:val="22"/>
          <w:szCs w:val="22"/>
        </w:rPr>
        <w:t>ayer</w:t>
      </w:r>
      <w:r w:rsidR="00281455">
        <w:rPr>
          <w:sz w:val="22"/>
          <w:szCs w:val="22"/>
        </w:rPr>
        <w:t>,</w:t>
      </w:r>
      <w:r w:rsidR="009B6225">
        <w:rPr>
          <w:sz w:val="22"/>
          <w:szCs w:val="22"/>
        </w:rPr>
        <w:t xml:space="preserve"> which t</w:t>
      </w:r>
      <w:r w:rsidR="009B6225" w:rsidRPr="009B6225">
        <w:rPr>
          <w:sz w:val="22"/>
          <w:szCs w:val="22"/>
        </w:rPr>
        <w:t xml:space="preserve">ypically </w:t>
      </w:r>
      <w:r w:rsidR="009B6225">
        <w:rPr>
          <w:sz w:val="22"/>
          <w:szCs w:val="22"/>
        </w:rPr>
        <w:t xml:space="preserve">is </w:t>
      </w:r>
      <w:r w:rsidR="009B6225" w:rsidRPr="009B6225">
        <w:rPr>
          <w:sz w:val="22"/>
          <w:szCs w:val="22"/>
        </w:rPr>
        <w:t>a 3×3 </w:t>
      </w:r>
      <w:r w:rsidR="00B25E8A">
        <w:rPr>
          <w:sz w:val="22"/>
          <w:szCs w:val="22"/>
        </w:rPr>
        <w:t>kernel</w:t>
      </w:r>
      <w:r w:rsidR="009B6225" w:rsidRPr="009B6225">
        <w:rPr>
          <w:sz w:val="22"/>
          <w:szCs w:val="22"/>
        </w:rPr>
        <w:t xml:space="preserve"> </w:t>
      </w:r>
      <w:r w:rsidR="009B6225">
        <w:rPr>
          <w:sz w:val="22"/>
          <w:szCs w:val="22"/>
        </w:rPr>
        <w:t>and</w:t>
      </w:r>
      <w:r w:rsidR="009B6225" w:rsidRPr="009B6225">
        <w:rPr>
          <w:sz w:val="22"/>
          <w:szCs w:val="22"/>
        </w:rPr>
        <w:t xml:space="preserve"> can be a standard, dilated, or asymmetric convolution</w:t>
      </w:r>
      <w:r w:rsidR="009B6225">
        <w:rPr>
          <w:sz w:val="22"/>
          <w:szCs w:val="22"/>
        </w:rPr>
        <w:t xml:space="preserve">. iii) </w:t>
      </w:r>
      <w:r w:rsidR="009B6225" w:rsidRPr="009B6225">
        <w:rPr>
          <w:sz w:val="22"/>
          <w:szCs w:val="22"/>
        </w:rPr>
        <w:t xml:space="preserve">1 × 1 </w:t>
      </w:r>
      <w:r w:rsidR="009B6225">
        <w:rPr>
          <w:sz w:val="22"/>
          <w:szCs w:val="22"/>
        </w:rPr>
        <w:t>e</w:t>
      </w:r>
      <w:r w:rsidR="009B6225" w:rsidRPr="009B6225">
        <w:rPr>
          <w:sz w:val="22"/>
          <w:szCs w:val="22"/>
        </w:rPr>
        <w:t>xpansion</w:t>
      </w:r>
      <w:r w:rsidR="00281455">
        <w:rPr>
          <w:sz w:val="22"/>
          <w:szCs w:val="22"/>
        </w:rPr>
        <w:t>,</w:t>
      </w:r>
      <w:r w:rsidR="009B6225">
        <w:rPr>
          <w:sz w:val="22"/>
          <w:szCs w:val="22"/>
        </w:rPr>
        <w:t xml:space="preserve"> which i</w:t>
      </w:r>
      <w:r w:rsidR="009B6225" w:rsidRPr="009B6225">
        <w:rPr>
          <w:sz w:val="22"/>
          <w:szCs w:val="22"/>
        </w:rPr>
        <w:t>ncreases dimensionality again</w:t>
      </w:r>
      <w:r w:rsidR="009B6225">
        <w:rPr>
          <w:sz w:val="22"/>
          <w:szCs w:val="22"/>
        </w:rPr>
        <w:t xml:space="preserve">. </w:t>
      </w:r>
      <w:r w:rsidR="009B6225" w:rsidRPr="009B6225">
        <w:rPr>
          <w:sz w:val="22"/>
          <w:szCs w:val="22"/>
        </w:rPr>
        <w:t>Batch Normalization</w:t>
      </w:r>
      <w:r w:rsidR="009B6225">
        <w:rPr>
          <w:sz w:val="22"/>
          <w:szCs w:val="22"/>
        </w:rPr>
        <w:t xml:space="preserve"> </w:t>
      </w:r>
      <w:r w:rsidR="009B6225" w:rsidRPr="009B6225">
        <w:rPr>
          <w:sz w:val="22"/>
          <w:szCs w:val="22"/>
        </w:rPr>
        <w:t>and PReLU</w:t>
      </w:r>
      <w:r w:rsidR="009B6225">
        <w:rPr>
          <w:sz w:val="22"/>
          <w:szCs w:val="22"/>
        </w:rPr>
        <w:t xml:space="preserve"> </w:t>
      </w:r>
      <w:r w:rsidR="009B6225" w:rsidRPr="009B6225">
        <w:rPr>
          <w:sz w:val="22"/>
          <w:szCs w:val="22"/>
        </w:rPr>
        <w:t>activation functions</w:t>
      </w:r>
      <w:r w:rsidR="009B6225">
        <w:rPr>
          <w:sz w:val="22"/>
          <w:szCs w:val="22"/>
        </w:rPr>
        <w:t xml:space="preserve"> </w:t>
      </w:r>
      <w:r w:rsidR="009B6225" w:rsidRPr="009B6225">
        <w:rPr>
          <w:sz w:val="22"/>
          <w:szCs w:val="22"/>
        </w:rPr>
        <w:t>are applied between all convolutional layers for improved training</w:t>
      </w:r>
      <w:r w:rsidR="009B6225">
        <w:rPr>
          <w:sz w:val="22"/>
          <w:szCs w:val="22"/>
        </w:rPr>
        <w:t xml:space="preserve">. </w:t>
      </w:r>
      <w:r w:rsidR="009B6225" w:rsidRPr="009B6225">
        <w:rPr>
          <w:sz w:val="22"/>
          <w:szCs w:val="22"/>
        </w:rPr>
        <w:t>When downsampling is required, a max-pooling layer is incorporated. Additionally, the first 1×1 projection is adjusted to a 2×2 convolution with a stride of 2, enhancing the efficiency of downsampling</w:t>
      </w:r>
      <w:r w:rsidR="009B6225">
        <w:rPr>
          <w:sz w:val="22"/>
          <w:szCs w:val="22"/>
        </w:rPr>
        <w:t xml:space="preserve">. </w:t>
      </w:r>
      <w:r w:rsidR="009B6225" w:rsidRPr="009B6225">
        <w:rPr>
          <w:sz w:val="22"/>
          <w:szCs w:val="22"/>
        </w:rPr>
        <w:t>ENet incorporates Spatial Dropout regularization, with a probability of 0.01 before the second bottleneck and 0.1 afterward. For performance maximization, only a single full convolution is used as the final module in the network</w:t>
      </w:r>
      <w:r w:rsidR="009B6225">
        <w:rPr>
          <w:sz w:val="22"/>
          <w:szCs w:val="22"/>
        </w:rPr>
        <w:t xml:space="preserve">. </w:t>
      </w:r>
    </w:p>
    <w:p w14:paraId="6A136D97" w14:textId="0A550931" w:rsidR="007B22D3" w:rsidRPr="007B22D3" w:rsidRDefault="007B22D3" w:rsidP="007B22D3">
      <w:pPr>
        <w:pStyle w:val="ListParagraph"/>
        <w:keepNext/>
        <w:widowControl w:val="0"/>
        <w:numPr>
          <w:ilvl w:val="0"/>
          <w:numId w:val="36"/>
        </w:numPr>
        <w:pBdr>
          <w:top w:val="nil"/>
          <w:left w:val="nil"/>
          <w:bottom w:val="nil"/>
          <w:right w:val="nil"/>
          <w:between w:val="nil"/>
        </w:pBdr>
        <w:rPr>
          <w:b/>
          <w:bCs/>
          <w:sz w:val="22"/>
          <w:szCs w:val="22"/>
        </w:rPr>
      </w:pPr>
      <w:r w:rsidRPr="007B22D3">
        <w:rPr>
          <w:b/>
          <w:bCs/>
          <w:sz w:val="22"/>
          <w:szCs w:val="22"/>
        </w:rPr>
        <w:t>Attention-Based Models</w:t>
      </w:r>
    </w:p>
    <w:p w14:paraId="331539D1" w14:textId="5F3204E1" w:rsidR="00440CEE" w:rsidRDefault="004140B9" w:rsidP="001F012B">
      <w:pPr>
        <w:keepNext/>
        <w:widowControl w:val="0"/>
        <w:pBdr>
          <w:top w:val="nil"/>
          <w:left w:val="nil"/>
          <w:bottom w:val="nil"/>
          <w:right w:val="nil"/>
          <w:between w:val="nil"/>
        </w:pBdr>
        <w:rPr>
          <w:sz w:val="22"/>
          <w:szCs w:val="22"/>
        </w:rPr>
      </w:pPr>
      <w:r w:rsidRPr="004140B9">
        <w:rPr>
          <w:sz w:val="22"/>
          <w:szCs w:val="22"/>
        </w:rPr>
        <w:t>Attention mechanisms have been a focal point of research in computer vision, making it expected to see studies applying these techniques to semantic segmentation. Chen et al.</w:t>
      </w:r>
      <w:r>
        <w:rPr>
          <w:sz w:val="22"/>
          <w:szCs w:val="22"/>
        </w:rPr>
        <w:t xml:space="preserve"> </w:t>
      </w:r>
      <w:r>
        <w:rPr>
          <w:sz w:val="22"/>
          <w:szCs w:val="22"/>
        </w:rPr>
        <w:fldChar w:fldCharType="begin" w:fldLock="1"/>
      </w:r>
      <w:r w:rsidR="0022236C">
        <w:rPr>
          <w:sz w:val="22"/>
          <w:szCs w:val="22"/>
        </w:rPr>
        <w:instrText>ADDIN CSL_CITATION {"citationItems":[{"id":"ITEM-1","itemData":{"DOI":"10.1109/CVPR.2016.396","ISBN":"9781467388504","ISSN":"10636919","abstract":"Incorporating multi-scale features in fully convolutional neural networks (FCNs) has been a key element to achieving state-of-the-art performance on semantic image segmentation. One common way to extract multi-scale features is to feed multiple resized input images to a shared deep network and then merge the resulting features for pixelwise classification. In this work, we propose an attention mechanism that learns to softly weight the multi-scale features at each pixel location. We adapt a state-of-the-art semantic image segmentation model, which we jointly train with multi-scale input images and the attention model. The proposed attention model not only outperforms averageand max-pooling, but allows us to diagnostically visualize the importance of features at different positions and scales. Moreover, we show that adding extra supervision to the output at each scale is essential to achieving excellent performance when merging multi-scale features. We demonstrate the effectiveness of our model with extensive experiments on three challenging datasets, including PASCAL-Person-Part, PASCAL VOC 2012 and a subset of MS-COCO 2014.","author":[{"dropping-particle":"","family":"Chen","given":"Liang Chieh","non-dropping-particle":"","parse-names":false,"suffix":""},{"dropping-particle":"","family":"Yang","given":"Yi","non-dropping-particle":"","parse-names":false,"suffix":""},{"dropping-particle":"","family":"Wang","given":"Jiang","non-dropping-particle":"","parse-names":false,"suffix":""},{"dropping-particle":"","family":"Xu","given":"Wei","non-dropping-particle":"","parse-names":false,"suffix":""},{"dropping-particle":"","family":"Yuille","given":"Alan L.","non-dropping-particle":"","parse-names":false,"suffix":""}],"container-title":"Proceedings of the IEEE Computer Society Conference on Computer Vision and Pattern Recognition","id":"ITEM-1","issued":{"date-parts":[["2016"]]},"page":"3640-3649","title":"Attention to Scale: Scale-Aware Semantic Image Segmentation","type":"article-journal","volume":"2016-Decem"},"uris":["http://www.mendeley.com/documents/?uuid=4e8f7187-a114-4d89-86dd-1a9966294eb0"]}],"mendeley":{"formattedCitation":"&lt;sup&gt;18&lt;/sup&gt;","plainTextFormattedCitation":"18","previouslyFormattedCitation":"&lt;sup&gt;18&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18</w:t>
      </w:r>
      <w:r>
        <w:rPr>
          <w:sz w:val="22"/>
          <w:szCs w:val="22"/>
        </w:rPr>
        <w:fldChar w:fldCharType="end"/>
      </w:r>
      <w:r w:rsidRPr="004140B9">
        <w:rPr>
          <w:sz w:val="22"/>
          <w:szCs w:val="22"/>
        </w:rPr>
        <w:t xml:space="preserve"> introduced an attention mechanism that dynamically assigns weights to multi-scale features at individual pixel locations.</w:t>
      </w:r>
      <w:r>
        <w:rPr>
          <w:sz w:val="22"/>
          <w:szCs w:val="22"/>
        </w:rPr>
        <w:t xml:space="preserve"> </w:t>
      </w:r>
      <w:r w:rsidR="001F012B">
        <w:rPr>
          <w:sz w:val="22"/>
          <w:szCs w:val="22"/>
        </w:rPr>
        <w:t>The attention</w:t>
      </w:r>
      <w:r w:rsidR="001F012B" w:rsidRPr="001F012B">
        <w:rPr>
          <w:sz w:val="22"/>
          <w:szCs w:val="22"/>
        </w:rPr>
        <w:t xml:space="preserve"> approach surpasses traditional average and max pooling methods, </w:t>
      </w:r>
      <w:r w:rsidR="00281455">
        <w:rPr>
          <w:sz w:val="22"/>
          <w:szCs w:val="22"/>
        </w:rPr>
        <w:t>effectively allowing the model to evaluate the relevance of features across various positions and scales</w:t>
      </w:r>
      <w:r w:rsidR="001F012B" w:rsidRPr="001F012B">
        <w:rPr>
          <w:sz w:val="22"/>
          <w:szCs w:val="22"/>
        </w:rPr>
        <w:t>.</w:t>
      </w:r>
      <w:r w:rsidR="004209EA">
        <w:rPr>
          <w:sz w:val="22"/>
          <w:szCs w:val="22"/>
        </w:rPr>
        <w:t xml:space="preserve"> Attention-Unet and PAN CNNs are discussed in this category. </w:t>
      </w:r>
    </w:p>
    <w:p w14:paraId="434E0220" w14:textId="5254C120" w:rsidR="007B22D3" w:rsidRPr="007B22D3" w:rsidRDefault="007B22D3" w:rsidP="007B22D3">
      <w:pPr>
        <w:pStyle w:val="ListParagraph"/>
        <w:keepNext/>
        <w:widowControl w:val="0"/>
        <w:numPr>
          <w:ilvl w:val="0"/>
          <w:numId w:val="41"/>
        </w:numPr>
        <w:pBdr>
          <w:top w:val="nil"/>
          <w:left w:val="nil"/>
          <w:bottom w:val="nil"/>
          <w:right w:val="nil"/>
          <w:between w:val="nil"/>
        </w:pBdr>
        <w:rPr>
          <w:b/>
          <w:bCs/>
          <w:sz w:val="22"/>
          <w:szCs w:val="22"/>
        </w:rPr>
      </w:pPr>
      <w:r w:rsidRPr="007B22D3">
        <w:rPr>
          <w:b/>
          <w:bCs/>
          <w:sz w:val="22"/>
          <w:szCs w:val="22"/>
        </w:rPr>
        <w:t>Attention-Unet</w:t>
      </w:r>
    </w:p>
    <w:p w14:paraId="4FBDC54C" w14:textId="44BC5007" w:rsidR="00A06387" w:rsidRDefault="00A32D77" w:rsidP="00614522">
      <w:pPr>
        <w:keepNext/>
        <w:widowControl w:val="0"/>
        <w:pBdr>
          <w:top w:val="nil"/>
          <w:left w:val="nil"/>
          <w:bottom w:val="nil"/>
          <w:right w:val="nil"/>
          <w:between w:val="nil"/>
        </w:pBdr>
        <w:rPr>
          <w:sz w:val="22"/>
          <w:szCs w:val="22"/>
        </w:rPr>
      </w:pPr>
      <w:r w:rsidRPr="00A32D77">
        <w:rPr>
          <w:sz w:val="22"/>
          <w:szCs w:val="22"/>
        </w:rPr>
        <w:t>A novel Attention Gate (AG) model tailored for medical imaging</w:t>
      </w:r>
      <w:r>
        <w:rPr>
          <w:sz w:val="22"/>
          <w:szCs w:val="22"/>
        </w:rPr>
        <w:t xml:space="preserve"> was</w:t>
      </w:r>
      <w:r w:rsidRPr="00A32D77">
        <w:rPr>
          <w:sz w:val="22"/>
          <w:szCs w:val="22"/>
        </w:rPr>
        <w:t xml:space="preserve"> designed to automatically focus on target structures of diverse shapes and sizes</w:t>
      </w:r>
      <w:r>
        <w:rPr>
          <w:sz w:val="22"/>
          <w:szCs w:val="22"/>
        </w:rPr>
        <w:t xml:space="preserve"> </w:t>
      </w:r>
      <w:r>
        <w:rPr>
          <w:sz w:val="22"/>
          <w:szCs w:val="22"/>
        </w:rPr>
        <w:fldChar w:fldCharType="begin" w:fldLock="1"/>
      </w:r>
      <w:r w:rsidR="0022236C">
        <w:rPr>
          <w:sz w:val="22"/>
          <w:szCs w:val="22"/>
        </w:rPr>
        <w:instrText>ADDIN CSL_CITATION {"citationItems":[{"id":"ITEM-1","itemData":{"abstract":"We propose a novel attention gate (AG) model for medical imaging that automatically learns to focus on target structures of varying shapes and sizes. Models trained with AGs implicitly learn to suppress irrelevant regions in an input image while highlighting salient features useful for a specific task. This enables us to eliminate the necessity of using explicit external tissue/organ localisation modules of cascaded convolutional neural networks (CNNs). AGs can be easily integrated into standard CNN architectures such as the U-Net model with minimal computational overhead while increasing the model sensitivity and prediction accuracy. The proposed Attention U-Net architecture is evaluated on two large CT abdominal datasets for multi-class image segmentation. Experimental results show that AGs consistently improve the prediction performance of U-Net across different datasets and training sizes while preserving computational efficiency. The code for the proposed architecture is publicly available.","author":[{"dropping-particle":"","family":"Oktay","given":"Ozan","non-dropping-particle":"","parse-names":false,"suffix":""},{"dropping-particle":"","family":"Schlemper","given":"Jo","non-dropping-particle":"","parse-names":false,"suffix":""},{"dropping-particle":"Le","family":"Folgoc","given":"Loic","non-dropping-particle":"","parse-names":false,"suffix":""},{"dropping-particle":"","family":"Lee","given":"Matthew","non-dropping-particle":"","parse-names":false,"suffix":""},{"dropping-particle":"","family":"Heinrich","given":"Mattias","non-dropping-particle":"","parse-names":false,"suffix":""},{"dropping-particle":"","family":"Misawa","given":"Kazunari","non-dropping-particle":"","parse-names":false,"suffix":""},{"dropping-particle":"","family":"Mori","given":"Kensaku","non-dropping-particle":"","parse-names":false,"suffix":""},{"dropping-particle":"","family":"McDonagh","given":"Steven","non-dropping-particle":"","parse-names":false,"suffix":""},{"dropping-particle":"","family":"Hammerla","given":"Nils Y","non-dropping-particle":"","parse-names":false,"suffix":""},{"dropping-particle":"","family":"Kainz","given":"Bernhard","non-dropping-particle":"","parse-names":false,"suffix":""},{"dropping-particle":"","family":"Glocker","given":"Ben","non-dropping-particle":"","parse-names":false,"suffix":""},{"dropping-particle":"","family":"Rueckert","given":"Daniel","non-dropping-particle":"","parse-names":false,"suffix":""}],"container-title":"Medical Imaging with Deep Learning","id":"ITEM-1","issue":"Midl","issued":{"date-parts":[["2018"]]},"title":"Attention U-Net: Learning Where to Look for the Pancreas","type":"paper-conference"},"uris":["http://www.mendeley.com/documents/?uuid=b0ff0150-04cf-47c1-8a3c-bb0b5e3dd279"]}],"mendeley":{"formattedCitation":"&lt;sup&gt;19&lt;/sup&gt;","plainTextFormattedCitation":"19","previouslyFormattedCitation":"&lt;sup&gt;19&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19</w:t>
      </w:r>
      <w:r>
        <w:rPr>
          <w:sz w:val="22"/>
          <w:szCs w:val="22"/>
        </w:rPr>
        <w:fldChar w:fldCharType="end"/>
      </w:r>
      <w:r w:rsidRPr="00A32D77">
        <w:rPr>
          <w:sz w:val="22"/>
          <w:szCs w:val="22"/>
        </w:rPr>
        <w:t>. AGs enable models to inherently learn to suppress irrelevant regions in input images while emphasizing salient features crucial for specific tasks. AGs can be seamlessly incorporated into standard CNN architectures, such as the U-Net model, with minimal computational overhead, while significantly enhancing model prediction accuracy</w:t>
      </w:r>
      <w:r>
        <w:rPr>
          <w:sz w:val="22"/>
          <w:szCs w:val="22"/>
        </w:rPr>
        <w:t>.</w:t>
      </w:r>
      <w:r w:rsidR="00614522">
        <w:rPr>
          <w:sz w:val="22"/>
          <w:szCs w:val="22"/>
        </w:rPr>
        <w:t xml:space="preserve"> </w:t>
      </w:r>
      <w:r w:rsidR="00A06387" w:rsidRPr="00A06387">
        <w:rPr>
          <w:sz w:val="22"/>
          <w:szCs w:val="22"/>
        </w:rPr>
        <w:t xml:space="preserve">In the Attention U-Net, the input image is </w:t>
      </w:r>
      <w:r w:rsidR="007B22D3">
        <w:rPr>
          <w:sz w:val="22"/>
          <w:szCs w:val="22"/>
        </w:rPr>
        <w:t>filter</w:t>
      </w:r>
      <w:r w:rsidR="00A06387" w:rsidRPr="00A06387">
        <w:rPr>
          <w:sz w:val="22"/>
          <w:szCs w:val="22"/>
        </w:rPr>
        <w:t>ed and reduced in size by half at each level within the network’s encoding phase. AGs are used to refine the features passing through the skip connections, ensuring that only the most relevant features are retained.</w:t>
      </w:r>
      <w:r w:rsidR="00A06387">
        <w:rPr>
          <w:sz w:val="22"/>
          <w:szCs w:val="22"/>
        </w:rPr>
        <w:t xml:space="preserve"> AGs </w:t>
      </w:r>
      <w:r w:rsidR="00A06387" w:rsidRPr="00A06387">
        <w:rPr>
          <w:sz w:val="22"/>
          <w:szCs w:val="22"/>
        </w:rPr>
        <w:t>use contextual information, known as gating, extracted from lower-resolution (coarser) scales to help select important features.</w:t>
      </w:r>
      <w:r w:rsidR="00A06387">
        <w:rPr>
          <w:sz w:val="22"/>
          <w:szCs w:val="22"/>
        </w:rPr>
        <w:t xml:space="preserve"> Input features </w:t>
      </w:r>
      <w:r w:rsidR="00A06387" w:rsidRPr="00A06387">
        <w:rPr>
          <w:sz w:val="22"/>
          <w:szCs w:val="22"/>
        </w:rPr>
        <w:t xml:space="preserve">are scaled using attention </w:t>
      </w:r>
      <w:r w:rsidR="00A06387" w:rsidRPr="00A06387">
        <w:rPr>
          <w:sz w:val="22"/>
          <w:szCs w:val="22"/>
        </w:rPr>
        <w:lastRenderedPageBreak/>
        <w:t>coefficients computed within the AG</w:t>
      </w:r>
      <w:r w:rsidR="00A06387">
        <w:rPr>
          <w:sz w:val="22"/>
          <w:szCs w:val="22"/>
        </w:rPr>
        <w:t xml:space="preserve">. </w:t>
      </w:r>
    </w:p>
    <w:p w14:paraId="5B303B56" w14:textId="432E6135" w:rsidR="007B22D3" w:rsidRPr="007B22D3" w:rsidRDefault="007B22D3" w:rsidP="007B22D3">
      <w:pPr>
        <w:pStyle w:val="ListParagraph"/>
        <w:keepNext/>
        <w:widowControl w:val="0"/>
        <w:numPr>
          <w:ilvl w:val="0"/>
          <w:numId w:val="41"/>
        </w:numPr>
        <w:pBdr>
          <w:top w:val="nil"/>
          <w:left w:val="nil"/>
          <w:bottom w:val="nil"/>
          <w:right w:val="nil"/>
          <w:between w:val="nil"/>
        </w:pBdr>
        <w:rPr>
          <w:b/>
          <w:bCs/>
          <w:sz w:val="22"/>
          <w:szCs w:val="22"/>
        </w:rPr>
      </w:pPr>
      <w:r>
        <w:rPr>
          <w:b/>
          <w:bCs/>
          <w:sz w:val="22"/>
          <w:szCs w:val="22"/>
        </w:rPr>
        <w:t>Pyramid Attention Network (</w:t>
      </w:r>
      <w:r w:rsidRPr="007B22D3">
        <w:rPr>
          <w:b/>
          <w:bCs/>
          <w:sz w:val="22"/>
          <w:szCs w:val="22"/>
        </w:rPr>
        <w:t>PAN</w:t>
      </w:r>
      <w:r>
        <w:rPr>
          <w:b/>
          <w:bCs/>
          <w:sz w:val="22"/>
          <w:szCs w:val="22"/>
        </w:rPr>
        <w:t>)</w:t>
      </w:r>
    </w:p>
    <w:p w14:paraId="1A2ED187" w14:textId="2C874598" w:rsidR="00E9404D" w:rsidRDefault="00B80FB9" w:rsidP="009E1B38">
      <w:pPr>
        <w:keepNext/>
        <w:widowControl w:val="0"/>
        <w:pBdr>
          <w:top w:val="nil"/>
          <w:left w:val="nil"/>
          <w:bottom w:val="nil"/>
          <w:right w:val="nil"/>
          <w:between w:val="nil"/>
        </w:pBdr>
        <w:rPr>
          <w:sz w:val="22"/>
          <w:szCs w:val="22"/>
        </w:rPr>
      </w:pPr>
      <w:r w:rsidRPr="00B80FB9">
        <w:rPr>
          <w:sz w:val="22"/>
          <w:szCs w:val="22"/>
        </w:rPr>
        <w:t xml:space="preserve">Li et al. </w:t>
      </w:r>
      <w:r>
        <w:rPr>
          <w:sz w:val="22"/>
          <w:szCs w:val="22"/>
        </w:rPr>
        <w:fldChar w:fldCharType="begin" w:fldLock="1"/>
      </w:r>
      <w:r w:rsidR="0022236C">
        <w:rPr>
          <w:sz w:val="22"/>
          <w:szCs w:val="22"/>
        </w:rPr>
        <w:instrText>ADDIN CSL_CITATION {"citationItems":[{"id":"ITEM-1","itemData":{"abstract":"A Pyramid Attention Network(PAN) is proposed to exploit the impact of global contextual information in semantic segmentation. Different from most existing works, we combine attention mechanism and spatial pyramid to extract precise dense features for pixel labeling instead of complicated dilated convolution and artificially designed decoder networks. Specifically, we introduce a Feature Pyramid Attention module to perform spatial pyramid attention structure on high-level output and combine global pooling to learn a better feature representation, and a Global Attention Upsample module on each decoder layer to provide global context as a guidance of low-level features to select category localization details. The proposed approach achieves state-of-the-art performance on PASCAL VOC 2012 and Cityscapes benchmarks with a new record of mIoU accuracy 84.0% on PASCAL VOC 2012, while training without COCO dataset.","author":[{"dropping-particle":"","family":"Li","given":"Hanchao","non-dropping-particle":"","parse-names":false,"suffix":""},{"dropping-particle":"","family":"Xiong","given":"Pengfei","non-dropping-particle":"","parse-names":false,"suffix":""},{"dropping-particle":"","family":"An","given":"Jie","non-dropping-particle":"","parse-names":false,"suffix":""},{"dropping-particle":"","family":"Wang","given":"Lingxue","non-dropping-particle":"","parse-names":false,"suffix":""}],"container-title":"British Machine Vision Conference 2018, BMVC 2018","id":"ITEM-1","issued":{"date-parts":[["2019"]]},"page":"1-13","title":"Pyramid attention network for semantic segmentation","type":"article-journal"},"uris":["http://www.mendeley.com/documents/?uuid=a9ef0d0e-3206-4220-ad4a-d0a8e3a5d61b"]}],"mendeley":{"formattedCitation":"&lt;sup&gt;20&lt;/sup&gt;","plainTextFormattedCitation":"20","previouslyFormattedCitation":"&lt;sup&gt;20&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20</w:t>
      </w:r>
      <w:r>
        <w:rPr>
          <w:sz w:val="22"/>
          <w:szCs w:val="22"/>
        </w:rPr>
        <w:fldChar w:fldCharType="end"/>
      </w:r>
      <w:r>
        <w:rPr>
          <w:sz w:val="22"/>
          <w:szCs w:val="22"/>
        </w:rPr>
        <w:t xml:space="preserve"> </w:t>
      </w:r>
      <w:r w:rsidRPr="00B80FB9">
        <w:rPr>
          <w:sz w:val="22"/>
          <w:szCs w:val="22"/>
        </w:rPr>
        <w:t>introduced the Pyramid Attention Network</w:t>
      </w:r>
      <w:r>
        <w:rPr>
          <w:sz w:val="22"/>
          <w:szCs w:val="22"/>
        </w:rPr>
        <w:t xml:space="preserve"> </w:t>
      </w:r>
      <w:r w:rsidRPr="00B80FB9">
        <w:rPr>
          <w:sz w:val="22"/>
          <w:szCs w:val="22"/>
        </w:rPr>
        <w:t xml:space="preserve">for semantic segmentation, leveraging the significance of global contextual information. Their model integrates attention mechanisms with spatial pyramids to derive accurate dense features for pixel-level labeling, </w:t>
      </w:r>
      <w:r>
        <w:rPr>
          <w:sz w:val="22"/>
          <w:szCs w:val="22"/>
        </w:rPr>
        <w:t>lessening</w:t>
      </w:r>
      <w:r w:rsidRPr="00B80FB9">
        <w:rPr>
          <w:sz w:val="22"/>
          <w:szCs w:val="22"/>
        </w:rPr>
        <w:t xml:space="preserve"> the need for complex dilated convolutions and manually crafted decoder networks</w:t>
      </w:r>
      <w:r>
        <w:rPr>
          <w:sz w:val="22"/>
          <w:szCs w:val="22"/>
        </w:rPr>
        <w:t xml:space="preserve">. </w:t>
      </w:r>
      <w:r w:rsidR="009F6804">
        <w:rPr>
          <w:sz w:val="22"/>
          <w:szCs w:val="22"/>
        </w:rPr>
        <w:t>T</w:t>
      </w:r>
      <w:r w:rsidR="009F6804" w:rsidRPr="009F6804">
        <w:rPr>
          <w:sz w:val="22"/>
          <w:szCs w:val="22"/>
        </w:rPr>
        <w:t>he Feature Pyramid Attention (FPA) module</w:t>
      </w:r>
      <w:r w:rsidR="009F6804">
        <w:rPr>
          <w:sz w:val="22"/>
          <w:szCs w:val="22"/>
        </w:rPr>
        <w:t xml:space="preserve"> was introduced in PAN network.</w:t>
      </w:r>
      <w:r w:rsidR="009F6804" w:rsidRPr="009F6804">
        <w:rPr>
          <w:sz w:val="22"/>
          <w:szCs w:val="22"/>
        </w:rPr>
        <w:t xml:space="preserve"> </w:t>
      </w:r>
      <w:r w:rsidR="009F6804">
        <w:rPr>
          <w:sz w:val="22"/>
          <w:szCs w:val="22"/>
        </w:rPr>
        <w:t>This module</w:t>
      </w:r>
      <w:r w:rsidR="009F6804" w:rsidRPr="009F6804">
        <w:rPr>
          <w:sz w:val="22"/>
          <w:szCs w:val="22"/>
        </w:rPr>
        <w:t xml:space="preserve"> combines features from three different pyramid scales through a U-shaped structure. This structure utilizes 3×3, 5×5, and 7×7 convolutions at different pyramid levels to more effectively extract context from varying scales, ensuring that large kernel sizes do not impose significant computational </w:t>
      </w:r>
      <w:r w:rsidR="009F6804">
        <w:rPr>
          <w:sz w:val="22"/>
          <w:szCs w:val="22"/>
        </w:rPr>
        <w:t>cost</w:t>
      </w:r>
      <w:r w:rsidR="009F6804" w:rsidRPr="009F6804">
        <w:rPr>
          <w:sz w:val="22"/>
          <w:szCs w:val="22"/>
        </w:rPr>
        <w:t xml:space="preserve"> even with the smaller resolution of high-level feature maps. The pyramid structure sequentially integrates information from differing scales, allowing for a more accurate incorporation of neighboring contextual features. Subsequently, the original CNN features are pixel-wise multiplied with the output features of the pyramid attention module, which has been refined through a 1×1 convolution. Additionally, the performance of the FPA module </w:t>
      </w:r>
      <w:r w:rsidR="009F6804">
        <w:rPr>
          <w:sz w:val="22"/>
          <w:szCs w:val="22"/>
        </w:rPr>
        <w:t xml:space="preserve">is enhanced </w:t>
      </w:r>
      <w:r w:rsidR="009F6804" w:rsidRPr="009F6804">
        <w:rPr>
          <w:sz w:val="22"/>
          <w:szCs w:val="22"/>
        </w:rPr>
        <w:t>by incorporating global average pooling</w:t>
      </w:r>
      <w:r w:rsidR="009F6804">
        <w:rPr>
          <w:sz w:val="22"/>
          <w:szCs w:val="22"/>
        </w:rPr>
        <w:t xml:space="preserve">. </w:t>
      </w:r>
      <w:r w:rsidR="00E9404D">
        <w:rPr>
          <w:sz w:val="22"/>
          <w:szCs w:val="22"/>
        </w:rPr>
        <w:t xml:space="preserve">Another module </w:t>
      </w:r>
      <w:r w:rsidR="00281455">
        <w:rPr>
          <w:sz w:val="22"/>
          <w:szCs w:val="22"/>
        </w:rPr>
        <w:t>used in the PAN architecture was the</w:t>
      </w:r>
      <w:r w:rsidR="00E9404D">
        <w:rPr>
          <w:sz w:val="22"/>
          <w:szCs w:val="22"/>
        </w:rPr>
        <w:t xml:space="preserve"> Global Attention Upsampling (GAU) module. GAU module </w:t>
      </w:r>
      <w:r w:rsidR="00E9404D" w:rsidRPr="00E9404D">
        <w:rPr>
          <w:sz w:val="22"/>
          <w:szCs w:val="22"/>
        </w:rPr>
        <w:t xml:space="preserve">utilizes global average pooling to offer global contextual guidance for refining low-level features, thereby aiding in precise category localization. Specifically, a 3×3 convolution </w:t>
      </w:r>
      <w:r w:rsidR="00E9404D">
        <w:rPr>
          <w:sz w:val="22"/>
          <w:szCs w:val="22"/>
        </w:rPr>
        <w:t xml:space="preserve">is applied </w:t>
      </w:r>
      <w:r w:rsidR="00E9404D" w:rsidRPr="00E9404D">
        <w:rPr>
          <w:sz w:val="22"/>
          <w:szCs w:val="22"/>
        </w:rPr>
        <w:t>on the low-level features to reduce the number of channels, followed by batch normalization and ReLU activation. The resulting feature maps are then multiplied by the global context generated from high-level features using a 1×1 convolution. Subsequently, the high-level features are combined with the weighted low-level features and progressively upsampled. This approach effectively leverages multi-scale feature maps and employs high-level features to guide low-level feature maps in a straightforward yet efficient manner</w:t>
      </w:r>
      <w:r w:rsidR="00E9404D">
        <w:rPr>
          <w:sz w:val="22"/>
          <w:szCs w:val="22"/>
        </w:rPr>
        <w:t>.</w:t>
      </w:r>
    </w:p>
    <w:p w14:paraId="3E8908E2" w14:textId="06159CF9" w:rsidR="004A4F41" w:rsidRDefault="00905B4D" w:rsidP="00BF5343">
      <w:pPr>
        <w:keepNext/>
        <w:widowControl w:val="0"/>
        <w:pBdr>
          <w:top w:val="nil"/>
          <w:left w:val="nil"/>
          <w:bottom w:val="nil"/>
          <w:right w:val="nil"/>
          <w:between w:val="nil"/>
        </w:pBdr>
        <w:rPr>
          <w:sz w:val="22"/>
          <w:szCs w:val="22"/>
        </w:rPr>
      </w:pPr>
      <w:r>
        <w:rPr>
          <w:sz w:val="22"/>
          <w:szCs w:val="22"/>
        </w:rPr>
        <w:t>PAN</w:t>
      </w:r>
      <w:r w:rsidRPr="00905B4D">
        <w:rPr>
          <w:sz w:val="22"/>
          <w:szCs w:val="22"/>
        </w:rPr>
        <w:t xml:space="preserve"> framework </w:t>
      </w:r>
      <w:r w:rsidRPr="00BF5343">
        <w:rPr>
          <w:sz w:val="22"/>
          <w:szCs w:val="22"/>
        </w:rPr>
        <w:t xml:space="preserve">utilizes ResNet-101 along </w:t>
      </w:r>
      <w:r w:rsidRPr="00905B4D">
        <w:rPr>
          <w:sz w:val="22"/>
          <w:szCs w:val="22"/>
        </w:rPr>
        <w:t xml:space="preserve">with a dilated convolution strategy to extract feature maps. </w:t>
      </w:r>
      <w:r w:rsidR="00BF5343">
        <w:rPr>
          <w:sz w:val="22"/>
          <w:szCs w:val="22"/>
        </w:rPr>
        <w:t xml:space="preserve">In </w:t>
      </w:r>
      <w:r w:rsidR="00BF5343" w:rsidRPr="00BF5343">
        <w:rPr>
          <w:sz w:val="22"/>
          <w:szCs w:val="22"/>
        </w:rPr>
        <w:t xml:space="preserve">our implementation of the PAN, we have opted to use ResNet-50 instead of the original ResNet-101 architecture. This change was made </w:t>
      </w:r>
      <w:r w:rsidR="00281455">
        <w:rPr>
          <w:sz w:val="22"/>
          <w:szCs w:val="22"/>
        </w:rPr>
        <w:t>to avoid</w:t>
      </w:r>
      <w:r w:rsidR="00BF5343" w:rsidRPr="00BF5343">
        <w:rPr>
          <w:sz w:val="22"/>
          <w:szCs w:val="22"/>
        </w:rPr>
        <w:t xml:space="preserve"> redundancy while still achieving effective feature extraction</w:t>
      </w:r>
      <w:r w:rsidR="00BF5343">
        <w:rPr>
          <w:sz w:val="22"/>
          <w:szCs w:val="22"/>
        </w:rPr>
        <w:t xml:space="preserve">. </w:t>
      </w:r>
      <w:r w:rsidRPr="00905B4D">
        <w:rPr>
          <w:sz w:val="22"/>
          <w:szCs w:val="22"/>
        </w:rPr>
        <w:t xml:space="preserve">Specifically, a dilated convolution with a rate of 2 is applied to the </w:t>
      </w:r>
      <w:r w:rsidR="00BF5343">
        <w:rPr>
          <w:sz w:val="22"/>
          <w:szCs w:val="22"/>
        </w:rPr>
        <w:t xml:space="preserve">last residual </w:t>
      </w:r>
      <w:r w:rsidRPr="00905B4D">
        <w:rPr>
          <w:sz w:val="22"/>
          <w:szCs w:val="22"/>
        </w:rPr>
        <w:t>blocks, resulting in feature maps that are scaled down to 1/16 of the original input size, similar to DeepLabv3+. Additionally, the original 7×7 convolutional layer in ResNet-</w:t>
      </w:r>
      <w:r w:rsidR="00BF5343">
        <w:rPr>
          <w:sz w:val="22"/>
          <w:szCs w:val="22"/>
        </w:rPr>
        <w:t>50</w:t>
      </w:r>
      <w:r w:rsidRPr="00905B4D">
        <w:rPr>
          <w:sz w:val="22"/>
          <w:szCs w:val="22"/>
        </w:rPr>
        <w:t xml:space="preserve"> </w:t>
      </w:r>
      <w:r>
        <w:rPr>
          <w:sz w:val="22"/>
          <w:szCs w:val="22"/>
        </w:rPr>
        <w:t xml:space="preserve">was </w:t>
      </w:r>
      <w:r w:rsidRPr="00905B4D">
        <w:rPr>
          <w:sz w:val="22"/>
          <w:szCs w:val="22"/>
        </w:rPr>
        <w:t>replace</w:t>
      </w:r>
      <w:r>
        <w:rPr>
          <w:sz w:val="22"/>
          <w:szCs w:val="22"/>
        </w:rPr>
        <w:t xml:space="preserve">d </w:t>
      </w:r>
      <w:r w:rsidRPr="00905B4D">
        <w:rPr>
          <w:sz w:val="22"/>
          <w:szCs w:val="22"/>
        </w:rPr>
        <w:t>with three 3×3 convolutional layers.</w:t>
      </w:r>
      <w:r>
        <w:rPr>
          <w:sz w:val="22"/>
          <w:szCs w:val="22"/>
        </w:rPr>
        <w:t xml:space="preserve"> </w:t>
      </w:r>
      <w:r w:rsidRPr="00905B4D">
        <w:rPr>
          <w:sz w:val="22"/>
          <w:szCs w:val="22"/>
        </w:rPr>
        <w:t xml:space="preserve">The FPA module is employed to capture dense pixel-level attention from the ResNet output. This information, enriched by global context, is then processed through the GAU module to produce the final prediction maps. The FPA module </w:t>
      </w:r>
      <w:r>
        <w:rPr>
          <w:sz w:val="22"/>
          <w:szCs w:val="22"/>
        </w:rPr>
        <w:t xml:space="preserve">is </w:t>
      </w:r>
      <w:r w:rsidRPr="00905B4D">
        <w:rPr>
          <w:sz w:val="22"/>
          <w:szCs w:val="22"/>
        </w:rPr>
        <w:t>position</w:t>
      </w:r>
      <w:r>
        <w:rPr>
          <w:sz w:val="22"/>
          <w:szCs w:val="22"/>
        </w:rPr>
        <w:t xml:space="preserve">ed </w:t>
      </w:r>
      <w:r w:rsidRPr="00905B4D">
        <w:rPr>
          <w:sz w:val="22"/>
          <w:szCs w:val="22"/>
        </w:rPr>
        <w:t xml:space="preserve">as a central element within the encoder-decoder architecture. Following the implementation of the FPA, the GAU </w:t>
      </w:r>
      <w:r>
        <w:rPr>
          <w:sz w:val="22"/>
          <w:szCs w:val="22"/>
        </w:rPr>
        <w:t xml:space="preserve">is </w:t>
      </w:r>
      <w:r w:rsidRPr="00905B4D">
        <w:rPr>
          <w:sz w:val="22"/>
          <w:szCs w:val="22"/>
        </w:rPr>
        <w:t>utilize</w:t>
      </w:r>
      <w:r>
        <w:rPr>
          <w:sz w:val="22"/>
          <w:szCs w:val="22"/>
        </w:rPr>
        <w:t xml:space="preserve">d </w:t>
      </w:r>
      <w:r w:rsidRPr="00905B4D">
        <w:rPr>
          <w:sz w:val="22"/>
          <w:szCs w:val="22"/>
        </w:rPr>
        <w:t>as a fast and effective decoding structure, leveraging high-level features to effectively guide and integrate low-level information</w:t>
      </w:r>
      <w:r>
        <w:rPr>
          <w:sz w:val="22"/>
          <w:szCs w:val="22"/>
        </w:rPr>
        <w:t xml:space="preserve">. </w:t>
      </w:r>
      <w:r w:rsidR="009D5EF1">
        <w:rPr>
          <w:sz w:val="22"/>
          <w:szCs w:val="22"/>
        </w:rPr>
        <w:t xml:space="preserve"> </w:t>
      </w:r>
    </w:p>
    <w:p w14:paraId="76FC446D" w14:textId="3B1F59E0" w:rsidR="00D875BB" w:rsidRPr="00D875BB" w:rsidRDefault="00D875BB" w:rsidP="00D875BB">
      <w:pPr>
        <w:pStyle w:val="ListParagraph"/>
        <w:numPr>
          <w:ilvl w:val="0"/>
          <w:numId w:val="34"/>
        </w:numPr>
        <w:rPr>
          <w:b/>
          <w:bCs/>
          <w:sz w:val="22"/>
          <w:szCs w:val="22"/>
        </w:rPr>
      </w:pPr>
      <w:r w:rsidRPr="00D875BB">
        <w:rPr>
          <w:b/>
          <w:bCs/>
          <w:sz w:val="22"/>
          <w:szCs w:val="22"/>
        </w:rPr>
        <w:t>Physical accuracy measurement</w:t>
      </w:r>
    </w:p>
    <w:p w14:paraId="0960A9F7" w14:textId="531DE573" w:rsidR="00BE6407" w:rsidRDefault="00CD6D2E" w:rsidP="00413AAE">
      <w:pPr>
        <w:spacing w:after="160"/>
        <w:rPr>
          <w:sz w:val="22"/>
          <w:szCs w:val="22"/>
        </w:rPr>
      </w:pPr>
      <w:r>
        <w:rPr>
          <w:sz w:val="22"/>
          <w:szCs w:val="22"/>
        </w:rPr>
        <w:lastRenderedPageBreak/>
        <w:t>Un</w:t>
      </w:r>
      <w:r w:rsidRPr="00CD6D2E">
        <w:rPr>
          <w:sz w:val="22"/>
          <w:szCs w:val="22"/>
        </w:rPr>
        <w:t xml:space="preserve">derstanding fluid flow through complex materials is essential for accurately addressing challenges related to fluid dynamics in porous media. To mimic the physics of fluid movement at the pore scale, numerous numerical simulation techniques have been devised. Among the most frequently employed methods for deriving flow properties from 3D images are </w:t>
      </w:r>
      <w:r w:rsidR="00500908" w:rsidRPr="00CD6D2E">
        <w:rPr>
          <w:sz w:val="22"/>
          <w:szCs w:val="22"/>
        </w:rPr>
        <w:t>the lattice Boltzmann Method (LBM)</w:t>
      </w:r>
      <w:r w:rsidR="00500908">
        <w:rPr>
          <w:sz w:val="22"/>
          <w:szCs w:val="22"/>
        </w:rPr>
        <w:t xml:space="preserve"> </w:t>
      </w:r>
      <w:r w:rsidR="00500908">
        <w:rPr>
          <w:sz w:val="22"/>
          <w:szCs w:val="22"/>
        </w:rPr>
        <w:fldChar w:fldCharType="begin" w:fldLock="1"/>
      </w:r>
      <w:r w:rsidR="0022236C">
        <w:rPr>
          <w:sz w:val="22"/>
          <w:szCs w:val="22"/>
        </w:rPr>
        <w:instrText>ADDIN CSL_CITATION {"citationItems":[{"id":"ITEM-1","itemData":{"ISBN":"9783319446479","ISSN":"1098-6596","PMID":"25246403","abstract":"Examination boards are often criticized for their failure to provide evidence of\\n comparability across forms, and few such studies are publicly available. This study\\n aims to investigate the extent to which three forms of the General English\\n Proficiency Test Intermediate Speaking Test (GEPTS-I) are parallel in terms of two\\n types of validity evidence: parallel-forms reliability and content validity. The\\n three trial test forms, each containing three different task types (read-aloud,\\n answering questions and picture description), were administered to 120\\n intermediate-level EFL learners in Taiwan. The performance data from the different\\n test forms were analysed using classical procedures and Multi-Faceted Rasch\\n Measurement (MFRM). Various checklists were also employed to compare the tasks in\\n different forms qualitatively in terms of content. The results showed that all three\\n test forms were statistically parallel overall and Forms 2 and 3 could also be\\n considered parallel at the individual task level. Moreover, sources of variation to\\n account for the variable difficulty of tasks in Form 1 were identified by the\\n checklists. Results of the study provide insights for further improvement in\\n parallel-form reliability of the GEPTS-I at the task level and offer a set of\\n methodological procedures for other exam boards to consider.","author":[{"dropping-particle":"","family":"Kruger","given":"Timm","non-dropping-particle":"","parse-names":false,"suffix":""},{"dropping-particle":"","family":"Kusumaatmaja","given":"Halim","non-dropping-particle":"","parse-names":false,"suffix":""},{"dropping-particle":"","family":"Kuzmin","given":"Alexandr","non-dropping-particle":"","parse-names":false,"suffix":""},{"dropping-particle":"","family":"Shardt","given":"Orest","non-dropping-particle":"","parse-names":false,"suffix":""},{"dropping-particle":"","family":"Goncalo","given":"Silva","non-dropping-particle":"","parse-names":false,"suffix":""},{"dropping-particle":"","family":"Viggen","given":"Erlend M.","non-dropping-particle":"","parse-names":false,"suffix":""}],"container-title":"Springer International Publishing","id":"ITEM-1","issue":"207","issued":{"date-parts":[["2017"]]},"number-of-pages":"1-705","title":"The lattice boltzmann method, principles and practice","type":"book","volume":"10"},"uris":["http://www.mendeley.com/documents/?uuid=9f0b9d16-75fb-44ae-aa84-551c485449be"]}],"mendeley":{"formattedCitation":"&lt;sup&gt;21&lt;/sup&gt;","plainTextFormattedCitation":"21","previouslyFormattedCitation":"&lt;sup&gt;21&lt;/sup&gt;"},"properties":{"noteIndex":0},"schema":"https://github.com/citation-style-language/schema/raw/master/csl-citation.json"}</w:instrText>
      </w:r>
      <w:r w:rsidR="00500908">
        <w:rPr>
          <w:sz w:val="22"/>
          <w:szCs w:val="22"/>
        </w:rPr>
        <w:fldChar w:fldCharType="separate"/>
      </w:r>
      <w:r w:rsidR="0022236C" w:rsidRPr="0022236C">
        <w:rPr>
          <w:noProof/>
          <w:sz w:val="22"/>
          <w:szCs w:val="22"/>
          <w:vertAlign w:val="superscript"/>
        </w:rPr>
        <w:t>21</w:t>
      </w:r>
      <w:r w:rsidR="00500908">
        <w:rPr>
          <w:sz w:val="22"/>
          <w:szCs w:val="22"/>
        </w:rPr>
        <w:fldChar w:fldCharType="end"/>
      </w:r>
      <w:r w:rsidR="00500908">
        <w:rPr>
          <w:sz w:val="22"/>
          <w:szCs w:val="22"/>
        </w:rPr>
        <w:t xml:space="preserve">, </w:t>
      </w:r>
      <w:r w:rsidR="00500908" w:rsidRPr="00CD6D2E">
        <w:rPr>
          <w:sz w:val="22"/>
          <w:szCs w:val="22"/>
        </w:rPr>
        <w:t xml:space="preserve">the </w:t>
      </w:r>
      <w:r w:rsidR="00E422BE">
        <w:rPr>
          <w:sz w:val="22"/>
          <w:szCs w:val="22"/>
        </w:rPr>
        <w:t>P</w:t>
      </w:r>
      <w:r w:rsidR="00500908">
        <w:rPr>
          <w:sz w:val="22"/>
          <w:szCs w:val="22"/>
        </w:rPr>
        <w:t xml:space="preserve">ore </w:t>
      </w:r>
      <w:r w:rsidR="00E422BE">
        <w:rPr>
          <w:sz w:val="22"/>
          <w:szCs w:val="22"/>
        </w:rPr>
        <w:t>N</w:t>
      </w:r>
      <w:r w:rsidR="00500908">
        <w:rPr>
          <w:sz w:val="22"/>
          <w:szCs w:val="22"/>
        </w:rPr>
        <w:t xml:space="preserve">etwork </w:t>
      </w:r>
      <w:r w:rsidR="00E422BE">
        <w:rPr>
          <w:sz w:val="22"/>
          <w:szCs w:val="22"/>
        </w:rPr>
        <w:t>M</w:t>
      </w:r>
      <w:r w:rsidR="00500908">
        <w:rPr>
          <w:sz w:val="22"/>
          <w:szCs w:val="22"/>
        </w:rPr>
        <w:t xml:space="preserve">odeling (PNM) </w:t>
      </w:r>
      <w:r w:rsidR="00500908">
        <w:rPr>
          <w:sz w:val="22"/>
          <w:szCs w:val="22"/>
        </w:rPr>
        <w:fldChar w:fldCharType="begin" w:fldLock="1"/>
      </w:r>
      <w:r w:rsidR="0022236C">
        <w:rPr>
          <w:sz w:val="22"/>
          <w:szCs w:val="22"/>
        </w:rPr>
        <w:instrText>ADDIN CSL_CITATION {"citationItems":[{"id":"ITEM-1","itemData":{"DOI":"10.1111/j.1752-1688.1969.tb04897.x","ISSN":"1093-474X","abstract":"In high-altitude alpine catchments, diurnal streamflow cycles are typically dominated by snowmelt or ice melt. Evapotranspiration-induced diurnal streamflow cycles are less observed in these catchments but might happen simultaneously. During a field campaign in the summer 2012 in an alpine catchment in the Swiss Alps (Val Ferret catchment, 20.4 km2, glaciarized area: 2%), we observed a transition in the early season from a snowmelt to an evapotranspiration-induced diurnal streamflow cycle in one of two monitored subbasins. The two different cycles were of comparable amplitudes and the transition happened within a time span of several days. In the second monitored subbasin, we observed an ice meltdominated diurnal cycle during the entire season due to the presence of a small glacier. Comparisons between ice melt and evapotranspiration cycles showed that the two processes were happening at the same times of day but with a different sign and a different shape. The amplitude of the ice melt cycle decreased exponentially during the season and was larger than the amplitude of the evapotranspiration cycle which was relatively constant during the season. Our study suggests that an evapotranspirationdominated diurnal streamflow cycle could damp the ice melt-dominated diurnal streamflow cycle. The two types of diurnal streamflow cycles were separated using a method based on the identification of the active riparian area and measurement of evapotranspiration.","author":[{"dropping-particle":"","family":"Yi","given":"Zhixing","non-dropping-particle":"","parse-names":false,"suffix":""},{"dropping-particle":"","family":", Mian Lin, Wenbin Jiang , Zhaobin Zhang, Haishan Li","given":"and Jian Gao","non-dropping-particle":"","parse-names":false,"suffix":""}],"container-title":"Journal of the American Water Resources Association","id":"ITEM-1","issued":{"date-parts":[["2017"]]},"page":"3424-3445","title":"Pore network extraction from pore space images of various porous media systems","type":"article-journal","volume":"53"},"uris":["http://www.mendeley.com/documents/?uuid=d65bd7e4-e1c3-4573-b8da-251b36b586e4"]}],"mendeley":{"formattedCitation":"&lt;sup&gt;22&lt;/sup&gt;","plainTextFormattedCitation":"22","previouslyFormattedCitation":"&lt;sup&gt;22&lt;/sup&gt;"},"properties":{"noteIndex":0},"schema":"https://github.com/citation-style-language/schema/raw/master/csl-citation.json"}</w:instrText>
      </w:r>
      <w:r w:rsidR="00500908">
        <w:rPr>
          <w:sz w:val="22"/>
          <w:szCs w:val="22"/>
        </w:rPr>
        <w:fldChar w:fldCharType="separate"/>
      </w:r>
      <w:r w:rsidR="0022236C" w:rsidRPr="0022236C">
        <w:rPr>
          <w:noProof/>
          <w:sz w:val="22"/>
          <w:szCs w:val="22"/>
          <w:vertAlign w:val="superscript"/>
        </w:rPr>
        <w:t>22</w:t>
      </w:r>
      <w:r w:rsidR="00500908">
        <w:rPr>
          <w:sz w:val="22"/>
          <w:szCs w:val="22"/>
        </w:rPr>
        <w:fldChar w:fldCharType="end"/>
      </w:r>
      <w:r w:rsidR="00500908">
        <w:rPr>
          <w:sz w:val="22"/>
          <w:szCs w:val="22"/>
        </w:rPr>
        <w:t xml:space="preserve">, and </w:t>
      </w:r>
      <w:r w:rsidRPr="00CD6D2E">
        <w:rPr>
          <w:sz w:val="22"/>
          <w:szCs w:val="22"/>
        </w:rPr>
        <w:t xml:space="preserve">the </w:t>
      </w:r>
      <w:r w:rsidR="00220E03">
        <w:rPr>
          <w:sz w:val="22"/>
          <w:szCs w:val="22"/>
        </w:rPr>
        <w:t>Computational Fluid Dynamics</w:t>
      </w:r>
      <w:r w:rsidR="002D5B9B">
        <w:rPr>
          <w:sz w:val="22"/>
          <w:szCs w:val="22"/>
        </w:rPr>
        <w:t xml:space="preserve"> </w:t>
      </w:r>
      <w:r w:rsidR="002D5B9B">
        <w:rPr>
          <w:sz w:val="22"/>
          <w:szCs w:val="22"/>
        </w:rPr>
        <w:fldChar w:fldCharType="begin" w:fldLock="1"/>
      </w:r>
      <w:r w:rsidR="0022236C">
        <w:rPr>
          <w:sz w:val="22"/>
          <w:szCs w:val="22"/>
        </w:rPr>
        <w:instrText>ADDIN CSL_CITATION {"citationItems":[{"id":"ITEM-1","itemData":{"DOI":"10.1016/b978-0-08-101127-0.00003-9","ISBN":"9780081011270","abstract":"Newton's second law: The rate of change of momentum equals the sum of forces acting on the fluid. l First law of thermodynamics: The rate of change of energy equals the sum of the rate of heat addition to the fluid and the rate of work done on the fluid. It is important that anyone concerned with CFD have some understanding of the physical phenomena of fluid motion, as it is these phenomena that CFD ana-lyzes and predicts. All of CFD is based on the governing equations; we must therefore begin with the most basic description of the fluid-flow processes and the meaning and significance of each of the terms within them. After the govern-ing equations are obtained, forms particularly suited for use in formulating CFD solutions will be delineated. The physical aspects of the boundary conditions and their appropriate mathematical statements will also be developed, since the appropriate numerical form of the physical boundary condition is strongly depen-dent on the particular mathematical form of the governing equations and numer-ical algorithm used. The goals of this chapter are to remove some of the mysteries surrounding the prediction of a fluid in motion through computer-based tools and to give the reader a solid understanding of the equations governing fluid transport. 3.2 THE CONTINUITY EQUATION 3.2.1 Mass Conservation One conservation law that is pertinent to fluid flow is matter may be neither created nor destroyed. Consider an arbitrary control volume V fixed in space and time as shown in Figure 3.1. The fluid moves through the fixed control","author":[{"dropping-particle":"","family":"Tu","given":"Jiyuan","non-dropping-particle":"","parse-names":false,"suffix":""},{"dropping-particle":"","family":"Yeoh","given":"Guan-Heng","non-dropping-particle":"","parse-names":false,"suffix":""},{"dropping-particle":"","family":"Liu","given":"Chaoqun","non-dropping-particle":"","parse-names":false,"suffix":""}],"container-title":"Computational Fluid Dynamics","id":"ITEM-1","issued":{"date-parts":[["2018"]]},"number-of-pages":"65-124","title":"Governing Equations for CFD: Fundamentals","type":"book","volume":"V"},"uris":["http://www.mendeley.com/documents/?uuid=97985ad6-6e97-4c72-ae77-54079c183dc9"]},{"id":"ITEM-2","itemData":{"DOI":"10.1016/j.acags.2024.100172","ISSN":"25901974","abstract":"Computational fluid dynamics (CFD) is an essential tool with growing applications in many fields. In petrophysics, it is common to use computed tomography in those simulations, but in medicine, magnetic resonance imaging (MRI) is also being used as a basis for structural information. Wormholes are high-permeability structures created by the acidification of carbonate reservoirs and can impact reservoir production. CFD combined with MRI can benefit the study of wormholes in petrophysics, but combining both techniques is still a challenge. The objective of this study is to develop a pipeline for performing CFD in wormholes with MRI data. Using three samples of carbonate rocks acidified with 1.5% hydrochloric acid at 0.1, 1, and 10 ml/min, we acquired 300μm resolution T2-weighted images and experimental measurements of pressure data within flow rates of 5 to 50 ml/min. We applied cropping, bias field correction, non-local means denoising, and segmentation in the image processing step. For the 3D reconstruction, we used marching cubes to generate the surface mesh, the Taubin filter for surface smoothing, and boundary modeling with Blender. Finally, for the CFD, we generated volumetric meshes with cfMesh and used the OpenFOAM simpleFoam solver to simulate an incompressible, stationary, and laminar flow. We analyzed the effect of surface smoothing, estimating edge displacements, and measured the simulation pressure at the same flow rates as the experiments. Surface smoothing had a negligible impact on the overall edge position. For most flow rates, the simulation and experimental pressure measurements matched. A possible reason for the discrepancies is that we did not consider the surrounding porous media in the simulations. In summary, our work had satisfactory results, demonstrating CFD's feasibility in studying wormholes using MRI.","author":[{"dropping-particle":"","family":"Solcia","given":"Gustavo","non-dropping-particle":"","parse-names":false,"suffix":""},{"dropping-particle":"","family":"Foerster","given":"Bernd U.","non-dropping-particle":"","parse-names":false,"suffix":""},{"dropping-particle":"","family":"Andreeta","given":"Mariane B.","non-dropping-particle":"","parse-names":false,"suffix":""},{"dropping-particle":"","family":"Bonagamba","given":"Tito J.","non-dropping-particle":"","parse-names":false,"suffix":""},{"dropping-particle":"","family":"Paiva","given":"Fernando F.","non-dropping-particle":"","parse-names":false,"suffix":""}],"container-title":"Applied Computing and Geosciences","id":"ITEM-2","issue":"June","issued":{"date-parts":[["2024"]]},"publisher":"Elsevier Ltd","title":"Computational fluid dynamics in carbonate rock wormholes using magnetic resonance images as structural information","type":"article-journal","volume":"23"},"uris":["http://www.mendeley.com/documents/?uuid=3ecefe75-3c96-48c1-8829-a134636e9e11"]}],"mendeley":{"formattedCitation":"&lt;sup&gt;23,24&lt;/sup&gt;","plainTextFormattedCitation":"23,24","previouslyFormattedCitation":"&lt;sup&gt;23,24&lt;/sup&gt;"},"properties":{"noteIndex":0},"schema":"https://github.com/citation-style-language/schema/raw/master/csl-citation.json"}</w:instrText>
      </w:r>
      <w:r w:rsidR="002D5B9B">
        <w:rPr>
          <w:sz w:val="22"/>
          <w:szCs w:val="22"/>
        </w:rPr>
        <w:fldChar w:fldCharType="separate"/>
      </w:r>
      <w:r w:rsidR="0022236C" w:rsidRPr="0022236C">
        <w:rPr>
          <w:noProof/>
          <w:sz w:val="22"/>
          <w:szCs w:val="22"/>
          <w:vertAlign w:val="superscript"/>
        </w:rPr>
        <w:t>23,24</w:t>
      </w:r>
      <w:r w:rsidR="002D5B9B">
        <w:rPr>
          <w:sz w:val="22"/>
          <w:szCs w:val="22"/>
        </w:rPr>
        <w:fldChar w:fldCharType="end"/>
      </w:r>
      <w:r>
        <w:rPr>
          <w:sz w:val="22"/>
          <w:szCs w:val="22"/>
        </w:rPr>
        <w:t>.</w:t>
      </w:r>
      <w:r w:rsidR="00BE6407">
        <w:rPr>
          <w:sz w:val="22"/>
          <w:szCs w:val="22"/>
        </w:rPr>
        <w:t xml:space="preserve"> </w:t>
      </w:r>
      <w:r w:rsidR="00BE6407" w:rsidRPr="00BE6407">
        <w:rPr>
          <w:sz w:val="22"/>
          <w:szCs w:val="22"/>
        </w:rPr>
        <w:t xml:space="preserve">We employ a combination of LBM, PNM, and CFD simulations to predict the permeability of </w:t>
      </w:r>
      <w:r w:rsidR="00BE6407">
        <w:rPr>
          <w:sz w:val="22"/>
          <w:szCs w:val="22"/>
        </w:rPr>
        <w:t>the</w:t>
      </w:r>
      <w:r w:rsidR="00BE6407" w:rsidRPr="00BE6407">
        <w:rPr>
          <w:sz w:val="22"/>
          <w:szCs w:val="22"/>
        </w:rPr>
        <w:t xml:space="preserve"> blind sample</w:t>
      </w:r>
      <w:r w:rsidR="00BE6407">
        <w:rPr>
          <w:sz w:val="22"/>
          <w:szCs w:val="22"/>
        </w:rPr>
        <w:t xml:space="preserve">. In </w:t>
      </w:r>
      <w:r w:rsidR="00BE6407" w:rsidRPr="00BE6407">
        <w:rPr>
          <w:sz w:val="22"/>
          <w:szCs w:val="22"/>
        </w:rPr>
        <w:t xml:space="preserve">addition to permeability, we simulate the rock formation factor for the blind sample using </w:t>
      </w:r>
      <w:r w:rsidR="001A6998">
        <w:rPr>
          <w:sz w:val="22"/>
          <w:szCs w:val="22"/>
        </w:rPr>
        <w:t xml:space="preserve">the </w:t>
      </w:r>
      <w:r w:rsidR="00BE6407" w:rsidRPr="00BE6407">
        <w:rPr>
          <w:sz w:val="22"/>
          <w:szCs w:val="22"/>
        </w:rPr>
        <w:t>CFD method. The formation factor is a crucial property related to the rock’s electrical conductivity, providing insights into the porosity and connectivity of the pore space</w:t>
      </w:r>
      <w:r w:rsidR="00BE6407">
        <w:rPr>
          <w:sz w:val="22"/>
          <w:szCs w:val="22"/>
        </w:rPr>
        <w:t xml:space="preserve">. </w:t>
      </w:r>
      <w:r w:rsidR="00413AAE">
        <w:rPr>
          <w:sz w:val="22"/>
          <w:szCs w:val="22"/>
        </w:rPr>
        <w:t xml:space="preserve">By </w:t>
      </w:r>
      <w:r w:rsidR="00413AAE" w:rsidRPr="00413AAE">
        <w:rPr>
          <w:sz w:val="22"/>
          <w:szCs w:val="22"/>
        </w:rPr>
        <w:t xml:space="preserve">integrating </w:t>
      </w:r>
      <w:r w:rsidR="00413AAE">
        <w:rPr>
          <w:sz w:val="22"/>
          <w:szCs w:val="22"/>
        </w:rPr>
        <w:t>these</w:t>
      </w:r>
      <w:r w:rsidR="00413AAE" w:rsidRPr="00413AAE">
        <w:rPr>
          <w:sz w:val="22"/>
          <w:szCs w:val="22"/>
        </w:rPr>
        <w:t xml:space="preserve"> simulations, we aim to </w:t>
      </w:r>
      <w:r w:rsidR="001A6998">
        <w:rPr>
          <w:sz w:val="22"/>
          <w:szCs w:val="22"/>
        </w:rPr>
        <w:t>comprehensively evaluate</w:t>
      </w:r>
      <w:r w:rsidR="00413AAE" w:rsidRPr="00413AAE">
        <w:rPr>
          <w:sz w:val="22"/>
          <w:szCs w:val="22"/>
        </w:rPr>
        <w:t xml:space="preserve"> the segmentation accuracy</w:t>
      </w:r>
      <w:r w:rsidR="00BA6415">
        <w:rPr>
          <w:sz w:val="22"/>
          <w:szCs w:val="22"/>
        </w:rPr>
        <w:t xml:space="preserve"> of </w:t>
      </w:r>
      <w:r w:rsidR="00BA6415" w:rsidRPr="00413AAE">
        <w:rPr>
          <w:sz w:val="22"/>
          <w:szCs w:val="22"/>
        </w:rPr>
        <w:t>CNNs</w:t>
      </w:r>
      <w:r w:rsidR="00BA6415">
        <w:rPr>
          <w:sz w:val="22"/>
          <w:szCs w:val="22"/>
        </w:rPr>
        <w:t xml:space="preserve"> and </w:t>
      </w:r>
      <w:r w:rsidR="001A6998">
        <w:rPr>
          <w:sz w:val="22"/>
          <w:szCs w:val="22"/>
        </w:rPr>
        <w:t xml:space="preserve">the </w:t>
      </w:r>
      <w:r w:rsidR="00BA6415">
        <w:rPr>
          <w:sz w:val="22"/>
          <w:szCs w:val="22"/>
        </w:rPr>
        <w:t>Otsu method</w:t>
      </w:r>
      <w:r w:rsidR="00413AAE" w:rsidRPr="00413AAE">
        <w:rPr>
          <w:sz w:val="22"/>
          <w:szCs w:val="22"/>
        </w:rPr>
        <w:t>. The prediction of permeability and the rock formation factor serve as key indicators of how well each CNN performed in segmenting rock images</w:t>
      </w:r>
      <w:r w:rsidR="00BA6415">
        <w:rPr>
          <w:sz w:val="22"/>
          <w:szCs w:val="22"/>
        </w:rPr>
        <w:t>, above and beyond the pixel</w:t>
      </w:r>
      <w:r w:rsidR="001A6998">
        <w:rPr>
          <w:sz w:val="22"/>
          <w:szCs w:val="22"/>
        </w:rPr>
        <w:t>-</w:t>
      </w:r>
      <w:r w:rsidR="00BA6415">
        <w:rPr>
          <w:sz w:val="22"/>
          <w:szCs w:val="22"/>
        </w:rPr>
        <w:t>wise accuracy</w:t>
      </w:r>
      <w:r w:rsidR="00413AAE" w:rsidRPr="00413AAE">
        <w:rPr>
          <w:sz w:val="22"/>
          <w:szCs w:val="22"/>
        </w:rPr>
        <w:t>, offering a robust framework for comparing their effectiveness</w:t>
      </w:r>
      <w:r w:rsidR="009242DE">
        <w:rPr>
          <w:sz w:val="22"/>
          <w:szCs w:val="22"/>
        </w:rPr>
        <w:t xml:space="preserve"> </w:t>
      </w:r>
      <w:r w:rsidR="009242DE">
        <w:rPr>
          <w:sz w:val="22"/>
          <w:szCs w:val="22"/>
        </w:rPr>
        <w:fldChar w:fldCharType="begin" w:fldLock="1"/>
      </w:r>
      <w:r w:rsidR="0022236C">
        <w:rPr>
          <w:sz w:val="22"/>
          <w:szCs w:val="22"/>
        </w:rPr>
        <w:instrText>ADDIN CSL_CITATION {"citationItems":[{"id":"ITEM-1","itemData":{"DOI":"10.1016/j.aiig.2024.100092","ISSN":"26665441","abstract":"Porosity, tortuosity, specific surface area (SSA), and permeability are four key parameters of reactive transport modeling in sandstone, which are important for understanding solute transport and geochemical reaction processes in sandstone aquifers. These four parameters reflect the characteristics of pore structure of sandstone from different perspectives, and the traditional empirical formulas cannot make accurate predictions of them due to their complexity and heterogeneity. In this paper, eleven types of sandstone CT images were firstly segmented into numerous subsample images, the porosity, tortuosity, SSA, and permeability of the subsamples were calculated, and the dataset was established. The 3D convolutional neural network (CNN) models were subsequently established and trained to predict the key reactive transport parameters based on subsample CT images of sandstones. The results demonstrated that the 3D CNN model with multiple outputs exhibited excellent prediction ability for the four parameters compared to the traditional empirical formulas. In particular, for the prediction of tortuosity and permeability, the 3D CNN model with multiple outputs even showed slightly better prediction ability than its single-output variant model. Additionally, it demonstrated good generalization performance on sandstone CT images not included in the training dataset. The study showed that the 3D CNN model with multiple outputs has the advantages of simplifying operation and saving computational resources, which has the prospect of popularization and application.","author":[{"dropping-particle":"","family":"Fu","given":"Haiying","non-dropping-particle":"","parse-names":false,"suffix":""},{"dropping-particle":"","family":"Wang","given":"Shuai","non-dropping-particle":"","parse-names":false,"suffix":""},{"dropping-particle":"","family":"He","given":"Guicheng","non-dropping-particle":"","parse-names":false,"suffix":""},{"dropping-particle":"","family":"Zhu","given":"Zhonghua","non-dropping-particle":"","parse-names":false,"suffix":""},{"dropping-particle":"","family":"Yu","given":"Qing","non-dropping-particle":"","parse-names":false,"suffix":""},{"dropping-particle":"","family":"Ding","given":"Dexin","non-dropping-particle":"","parse-names":false,"suffix":""}],"container-title":"Artificial Intelligence in Geosciences","id":"ITEM-1","issue":"September","issued":{"date-parts":[["2024"]]},"page":"100092","publisher":"Elsevier B.V.","title":"A 3D convolutional neural network model with multiple outputs for simultaneously estimating the reactive transport parameters of sandstone from its CT images","type":"article-journal","volume":"5"},"uris":["http://www.mendeley.com/documents/?uuid=bd4d74de-f9da-4d68-bc9d-3e6a19ca9375"]}],"mendeley":{"formattedCitation":"&lt;sup&gt;25&lt;/sup&gt;","plainTextFormattedCitation":"25","previouslyFormattedCitation":"&lt;sup&gt;25&lt;/sup&gt;"},"properties":{"noteIndex":0},"schema":"https://github.com/citation-style-language/schema/raw/master/csl-citation.json"}</w:instrText>
      </w:r>
      <w:r w:rsidR="009242DE">
        <w:rPr>
          <w:sz w:val="22"/>
          <w:szCs w:val="22"/>
        </w:rPr>
        <w:fldChar w:fldCharType="separate"/>
      </w:r>
      <w:r w:rsidR="0022236C" w:rsidRPr="0022236C">
        <w:rPr>
          <w:noProof/>
          <w:sz w:val="22"/>
          <w:szCs w:val="22"/>
          <w:vertAlign w:val="superscript"/>
        </w:rPr>
        <w:t>25</w:t>
      </w:r>
      <w:r w:rsidR="009242DE">
        <w:rPr>
          <w:sz w:val="22"/>
          <w:szCs w:val="22"/>
        </w:rPr>
        <w:fldChar w:fldCharType="end"/>
      </w:r>
      <w:r w:rsidR="00413AAE">
        <w:rPr>
          <w:sz w:val="22"/>
          <w:szCs w:val="22"/>
        </w:rPr>
        <w:t>.</w:t>
      </w:r>
      <w:r w:rsidR="00522617">
        <w:rPr>
          <w:sz w:val="22"/>
          <w:szCs w:val="22"/>
        </w:rPr>
        <w:t xml:space="preserve"> The detail explanations of deployed methods are as follows:</w:t>
      </w:r>
    </w:p>
    <w:p w14:paraId="270502C4" w14:textId="5C0A2A44" w:rsidR="00742189" w:rsidRPr="00742189" w:rsidRDefault="00742189" w:rsidP="00742189">
      <w:pPr>
        <w:pStyle w:val="ListParagraph"/>
        <w:numPr>
          <w:ilvl w:val="0"/>
          <w:numId w:val="42"/>
        </w:numPr>
        <w:spacing w:after="160"/>
        <w:rPr>
          <w:b/>
          <w:bCs/>
          <w:sz w:val="22"/>
          <w:szCs w:val="22"/>
        </w:rPr>
      </w:pPr>
      <w:r w:rsidRPr="00742189">
        <w:rPr>
          <w:b/>
          <w:bCs/>
          <w:sz w:val="22"/>
          <w:szCs w:val="22"/>
        </w:rPr>
        <w:t xml:space="preserve">Lattice Boltzmann single-phase flow simulation  </w:t>
      </w:r>
    </w:p>
    <w:p w14:paraId="36807E63" w14:textId="2D686DA4" w:rsidR="000F7AA7" w:rsidRDefault="00690AE0" w:rsidP="00690AE0">
      <w:pPr>
        <w:spacing w:after="160"/>
        <w:rPr>
          <w:sz w:val="22"/>
          <w:szCs w:val="22"/>
        </w:rPr>
      </w:pPr>
      <w:r w:rsidRPr="00690AE0">
        <w:rPr>
          <w:sz w:val="22"/>
          <w:szCs w:val="22"/>
        </w:rPr>
        <w:t>LBM</w:t>
      </w:r>
      <w:r>
        <w:rPr>
          <w:sz w:val="22"/>
          <w:szCs w:val="22"/>
        </w:rPr>
        <w:t xml:space="preserve"> </w:t>
      </w:r>
      <w:r w:rsidRPr="00690AE0">
        <w:rPr>
          <w:sz w:val="22"/>
          <w:szCs w:val="22"/>
        </w:rPr>
        <w:t>is frequently favored for simulating fluid dynamics in complex geometries, such as porous materials, without necessitating geometry simplifications. This makes LBM particularly adept at capturing intricate fluid dynamics within such structures. LBM works by tracking the evolution of particle distribution functions on a discrete lattice grid, using a probability density function (PDF) derived from the Boltzmann equation to simulate the fluid</w:t>
      </w:r>
      <w:r w:rsidR="001E62D6">
        <w:rPr>
          <w:sz w:val="22"/>
          <w:szCs w:val="22"/>
        </w:rPr>
        <w:t xml:space="preserve"> </w:t>
      </w:r>
      <w:r w:rsidR="001E62D6">
        <w:rPr>
          <w:sz w:val="22"/>
          <w:szCs w:val="22"/>
        </w:rPr>
        <w:fldChar w:fldCharType="begin" w:fldLock="1"/>
      </w:r>
      <w:r w:rsidR="0022236C">
        <w:rPr>
          <w:sz w:val="22"/>
          <w:szCs w:val="22"/>
        </w:rPr>
        <w:instrText>ADDIN CSL_CITATION {"citationItems":[{"id":"ITEM-1","itemData":{"ISBN":"9783319446479","ISSN":"1098-6596","PMID":"25246403","abstract":"Examination boards are often criticized for their failure to provide evidence of\\n comparability across forms, and few such studies are publicly available. This study\\n aims to investigate the extent to which three forms of the General English\\n Proficiency Test Intermediate Speaking Test (GEPTS-I) are parallel in terms of two\\n types of validity evidence: parallel-forms reliability and content validity. The\\n three trial test forms, each containing three different task types (read-aloud,\\n answering questions and picture description), were administered to 120\\n intermediate-level EFL learners in Taiwan. The performance data from the different\\n test forms were analysed using classical procedures and Multi-Faceted Rasch\\n Measurement (MFRM). Various checklists were also employed to compare the tasks in\\n different forms qualitatively in terms of content. The results showed that all three\\n test forms were statistically parallel overall and Forms 2 and 3 could also be\\n considered parallel at the individual task level. Moreover, sources of variation to\\n account for the variable difficulty of tasks in Form 1 were identified by the\\n checklists. Results of the study provide insights for further improvement in\\n parallel-form reliability of the GEPTS-I at the task level and offer a set of\\n methodological procedures for other exam boards to consider.","author":[{"dropping-particle":"","family":"Kruger","given":"Timm","non-dropping-particle":"","parse-names":false,"suffix":""},{"dropping-particle":"","family":"Kusumaatmaja","given":"Halim","non-dropping-particle":"","parse-names":false,"suffix":""},{"dropping-particle":"","family":"Kuzmin","given":"Alexandr","non-dropping-particle":"","parse-names":false,"suffix":""},{"dropping-particle":"","family":"Shardt","given":"Orest","non-dropping-particle":"","parse-names":false,"suffix":""},{"dropping-particle":"","family":"Goncalo","given":"Silva","non-dropping-particle":"","parse-names":false,"suffix":""},{"dropping-particle":"","family":"Viggen","given":"Erlend M.","non-dropping-particle":"","parse-names":false,"suffix":""}],"container-title":"Springer International Publishing","id":"ITEM-1","issue":"207","issued":{"date-parts":[["2017"]]},"number-of-pages":"1-705","title":"The lattice boltzmann method, principles and practice","type":"book","volume":"10"},"uris":["http://www.mendeley.com/documents/?uuid=9f0b9d16-75fb-44ae-aa84-551c485449be"]}],"mendeley":{"formattedCitation":"&lt;sup&gt;21&lt;/sup&gt;","plainTextFormattedCitation":"21","previouslyFormattedCitation":"&lt;sup&gt;21&lt;/sup&gt;"},"properties":{"noteIndex":0},"schema":"https://github.com/citation-style-language/schema/raw/master/csl-citation.json"}</w:instrText>
      </w:r>
      <w:r w:rsidR="001E62D6">
        <w:rPr>
          <w:sz w:val="22"/>
          <w:szCs w:val="22"/>
        </w:rPr>
        <w:fldChar w:fldCharType="separate"/>
      </w:r>
      <w:r w:rsidR="0022236C" w:rsidRPr="0022236C">
        <w:rPr>
          <w:noProof/>
          <w:sz w:val="22"/>
          <w:szCs w:val="22"/>
          <w:vertAlign w:val="superscript"/>
        </w:rPr>
        <w:t>21</w:t>
      </w:r>
      <w:r w:rsidR="001E62D6">
        <w:rPr>
          <w:sz w:val="22"/>
          <w:szCs w:val="22"/>
        </w:rPr>
        <w:fldChar w:fldCharType="end"/>
      </w:r>
      <w:r>
        <w:rPr>
          <w:sz w:val="22"/>
          <w:szCs w:val="22"/>
        </w:rPr>
        <w:t xml:space="preserve">. In </w:t>
      </w:r>
      <w:r w:rsidRPr="00690AE0">
        <w:rPr>
          <w:sz w:val="22"/>
          <w:szCs w:val="22"/>
        </w:rPr>
        <w:t xml:space="preserve">the simulation domain, each node features a PDF representing fluid particles, which governs their propagation and interactions with neighbors based on the specific LBM framework. This allows the calculation of macroscopic properties like density and velocity from the underlying PDFs. </w:t>
      </w:r>
      <w:r w:rsidRPr="000F7AA7">
        <w:rPr>
          <w:sz w:val="22"/>
          <w:szCs w:val="22"/>
        </w:rPr>
        <w:t>The discrete Boltzmann equation</w:t>
      </w:r>
      <w:r>
        <w:rPr>
          <w:sz w:val="22"/>
          <w:szCs w:val="22"/>
        </w:rPr>
        <w:t xml:space="preserve"> is the main equation of LBM, </w:t>
      </w:r>
      <w:r w:rsidR="000F7AA7" w:rsidRPr="000F7AA7">
        <w:rPr>
          <w:sz w:val="22"/>
          <w:szCs w:val="22"/>
        </w:rPr>
        <w:t>which is expressed as follows</w:t>
      </w:r>
      <w:r w:rsidR="000F7AA7">
        <w:rPr>
          <w:sz w:val="22"/>
          <w:szCs w:val="22"/>
        </w:rPr>
        <w:t>:</w:t>
      </w:r>
    </w:p>
    <w:tbl>
      <w:tblPr>
        <w:tblStyle w:val="TableGrid"/>
        <w:tblW w:w="10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2089"/>
      </w:tblGrid>
      <w:tr w:rsidR="009D4F1E" w:rsidRPr="009D4F1E" w14:paraId="74D3A56E" w14:textId="77777777" w:rsidTr="007F0529">
        <w:trPr>
          <w:trHeight w:val="365"/>
        </w:trPr>
        <w:tc>
          <w:tcPr>
            <w:tcW w:w="8815" w:type="dxa"/>
            <w:vAlign w:val="center"/>
          </w:tcPr>
          <w:p w14:paraId="33F5F8E8" w14:textId="77777777" w:rsidR="009D4F1E" w:rsidRPr="009D4F1E" w:rsidRDefault="00DC4D47" w:rsidP="009D4F1E">
            <w:pPr>
              <w:pStyle w:val="Caption"/>
              <w:ind w:firstLine="0"/>
              <w:jc w:val="left"/>
              <w:rPr>
                <w:color w:val="auto"/>
                <w:sz w:val="22"/>
                <w:szCs w:val="22"/>
              </w:rPr>
            </w:pPr>
            <m:oMathPara>
              <m:oMath>
                <m:sSub>
                  <m:sSubPr>
                    <m:ctrlPr>
                      <w:rPr>
                        <w:rFonts w:ascii="Cambria Math" w:hAnsi="Cambria Math"/>
                        <w:color w:val="auto"/>
                        <w:sz w:val="22"/>
                        <w:szCs w:val="22"/>
                      </w:rPr>
                    </m:ctrlPr>
                  </m:sSubPr>
                  <m:e>
                    <m:r>
                      <w:rPr>
                        <w:rFonts w:ascii="Cambria Math" w:hAnsi="Cambria Math"/>
                        <w:color w:val="auto"/>
                        <w:sz w:val="22"/>
                        <w:szCs w:val="22"/>
                      </w:rPr>
                      <m:t>f</m:t>
                    </m:r>
                  </m:e>
                  <m:sub>
                    <m:r>
                      <w:rPr>
                        <w:rFonts w:ascii="Cambria Math" w:hAnsi="Cambria Math"/>
                        <w:color w:val="auto"/>
                        <w:sz w:val="22"/>
                        <w:szCs w:val="22"/>
                      </w:rPr>
                      <m:t>i</m:t>
                    </m:r>
                  </m:sub>
                </m:sSub>
                <m:d>
                  <m:dPr>
                    <m:ctrlPr>
                      <w:rPr>
                        <w:rFonts w:ascii="Cambria Math" w:hAnsi="Cambria Math"/>
                        <w:color w:val="auto"/>
                        <w:sz w:val="22"/>
                        <w:szCs w:val="22"/>
                      </w:rPr>
                    </m:ctrlPr>
                  </m:dPr>
                  <m:e>
                    <m:r>
                      <w:rPr>
                        <w:rFonts w:ascii="Cambria Math" w:hAnsi="Cambria Math"/>
                        <w:color w:val="auto"/>
                        <w:sz w:val="22"/>
                        <w:szCs w:val="22"/>
                      </w:rPr>
                      <m:t>x</m:t>
                    </m:r>
                    <m:r>
                      <w:rPr>
                        <w:rFonts w:ascii="Cambria Math" w:hAnsi="Cambria Math"/>
                        <w:color w:val="auto"/>
                        <w:sz w:val="22"/>
                        <w:szCs w:val="22"/>
                      </w:rPr>
                      <m:t xml:space="preserve">+ </m:t>
                    </m:r>
                    <m:sSub>
                      <m:sSubPr>
                        <m:ctrlPr>
                          <w:rPr>
                            <w:rFonts w:ascii="Cambria Math" w:hAnsi="Cambria Math"/>
                            <w:color w:val="auto"/>
                            <w:sz w:val="22"/>
                            <w:szCs w:val="22"/>
                          </w:rPr>
                        </m:ctrlPr>
                      </m:sSubPr>
                      <m:e>
                        <m:r>
                          <w:rPr>
                            <w:rFonts w:ascii="Cambria Math" w:hAnsi="Cambria Math"/>
                            <w:color w:val="auto"/>
                            <w:sz w:val="22"/>
                            <w:szCs w:val="22"/>
                          </w:rPr>
                          <m:t>c</m:t>
                        </m:r>
                      </m:e>
                      <m:sub>
                        <m:r>
                          <w:rPr>
                            <w:rFonts w:ascii="Cambria Math" w:hAnsi="Cambria Math"/>
                            <w:color w:val="auto"/>
                            <w:sz w:val="22"/>
                            <w:szCs w:val="22"/>
                          </w:rPr>
                          <m:t>i</m:t>
                        </m:r>
                      </m:sub>
                    </m:sSub>
                    <m:r>
                      <w:rPr>
                        <w:rFonts w:ascii="Cambria Math" w:hAnsi="Cambria Math"/>
                        <w:color w:val="auto"/>
                        <w:sz w:val="22"/>
                        <w:szCs w:val="22"/>
                      </w:rPr>
                      <m:t>∆</m:t>
                    </m:r>
                    <m:r>
                      <w:rPr>
                        <w:rFonts w:ascii="Cambria Math" w:hAnsi="Cambria Math"/>
                        <w:color w:val="auto"/>
                        <w:sz w:val="22"/>
                        <w:szCs w:val="22"/>
                      </w:rPr>
                      <m:t>t</m:t>
                    </m:r>
                    <m:r>
                      <w:rPr>
                        <w:rFonts w:ascii="Cambria Math" w:hAnsi="Cambria Math"/>
                        <w:color w:val="auto"/>
                        <w:sz w:val="22"/>
                        <w:szCs w:val="22"/>
                      </w:rPr>
                      <m:t xml:space="preserve">, </m:t>
                    </m:r>
                    <m:r>
                      <w:rPr>
                        <w:rFonts w:ascii="Cambria Math" w:hAnsi="Cambria Math"/>
                        <w:color w:val="auto"/>
                        <w:sz w:val="22"/>
                        <w:szCs w:val="22"/>
                      </w:rPr>
                      <m:t>t</m:t>
                    </m:r>
                    <m:r>
                      <w:rPr>
                        <w:rFonts w:ascii="Cambria Math" w:hAnsi="Cambria Math"/>
                        <w:color w:val="auto"/>
                        <w:sz w:val="22"/>
                        <w:szCs w:val="22"/>
                      </w:rPr>
                      <m:t>+ ∆</m:t>
                    </m:r>
                    <m:r>
                      <w:rPr>
                        <w:rFonts w:ascii="Cambria Math" w:hAnsi="Cambria Math"/>
                        <w:color w:val="auto"/>
                        <w:sz w:val="22"/>
                        <w:szCs w:val="22"/>
                      </w:rPr>
                      <m:t>t</m:t>
                    </m:r>
                  </m:e>
                </m:d>
                <m:r>
                  <w:rPr>
                    <w:rFonts w:ascii="Cambria Math" w:hAnsi="Cambria Math"/>
                    <w:color w:val="auto"/>
                    <w:sz w:val="22"/>
                    <w:szCs w:val="22"/>
                  </w:rPr>
                  <m:t xml:space="preserve">- </m:t>
                </m:r>
                <m:sSub>
                  <m:sSubPr>
                    <m:ctrlPr>
                      <w:rPr>
                        <w:rFonts w:ascii="Cambria Math" w:hAnsi="Cambria Math"/>
                        <w:color w:val="auto"/>
                        <w:sz w:val="22"/>
                        <w:szCs w:val="22"/>
                      </w:rPr>
                    </m:ctrlPr>
                  </m:sSubPr>
                  <m:e>
                    <m:r>
                      <w:rPr>
                        <w:rFonts w:ascii="Cambria Math" w:hAnsi="Cambria Math"/>
                        <w:color w:val="auto"/>
                        <w:sz w:val="22"/>
                        <w:szCs w:val="22"/>
                      </w:rPr>
                      <m:t>f</m:t>
                    </m:r>
                  </m:e>
                  <m:sub>
                    <m:r>
                      <w:rPr>
                        <w:rFonts w:ascii="Cambria Math" w:hAnsi="Cambria Math"/>
                        <w:color w:val="auto"/>
                        <w:sz w:val="22"/>
                        <w:szCs w:val="22"/>
                      </w:rPr>
                      <m:t>i</m:t>
                    </m:r>
                  </m:sub>
                </m:sSub>
                <m:d>
                  <m:dPr>
                    <m:ctrlPr>
                      <w:rPr>
                        <w:rFonts w:ascii="Cambria Math" w:hAnsi="Cambria Math"/>
                        <w:color w:val="auto"/>
                        <w:sz w:val="22"/>
                        <w:szCs w:val="22"/>
                      </w:rPr>
                    </m:ctrlPr>
                  </m:dPr>
                  <m:e>
                    <m:r>
                      <w:rPr>
                        <w:rFonts w:ascii="Cambria Math" w:hAnsi="Cambria Math"/>
                        <w:color w:val="auto"/>
                        <w:sz w:val="22"/>
                        <w:szCs w:val="22"/>
                      </w:rPr>
                      <m:t>x</m:t>
                    </m:r>
                    <m:r>
                      <w:rPr>
                        <w:rFonts w:ascii="Cambria Math" w:hAnsi="Cambria Math"/>
                        <w:color w:val="auto"/>
                        <w:sz w:val="22"/>
                        <w:szCs w:val="22"/>
                      </w:rPr>
                      <m:t xml:space="preserve">, </m:t>
                    </m:r>
                    <m:r>
                      <w:rPr>
                        <w:rFonts w:ascii="Cambria Math" w:hAnsi="Cambria Math"/>
                        <w:color w:val="auto"/>
                        <w:sz w:val="22"/>
                        <w:szCs w:val="22"/>
                      </w:rPr>
                      <m:t>t</m:t>
                    </m:r>
                  </m:e>
                </m:d>
                <m:r>
                  <w:rPr>
                    <w:rFonts w:ascii="Cambria Math" w:hAnsi="Cambria Math"/>
                    <w:color w:val="auto"/>
                    <w:sz w:val="22"/>
                    <w:szCs w:val="22"/>
                  </w:rPr>
                  <m:t xml:space="preserve"> = - </m:t>
                </m:r>
                <m:f>
                  <m:fPr>
                    <m:ctrlPr>
                      <w:rPr>
                        <w:rFonts w:ascii="Cambria Math" w:hAnsi="Cambria Math"/>
                        <w:color w:val="auto"/>
                        <w:sz w:val="22"/>
                        <w:szCs w:val="22"/>
                      </w:rPr>
                    </m:ctrlPr>
                  </m:fPr>
                  <m:num>
                    <m:r>
                      <w:rPr>
                        <w:rFonts w:ascii="Cambria Math" w:hAnsi="Cambria Math"/>
                        <w:color w:val="auto"/>
                        <w:sz w:val="22"/>
                        <w:szCs w:val="22"/>
                      </w:rPr>
                      <m:t>∆</m:t>
                    </m:r>
                    <m:r>
                      <w:rPr>
                        <w:rFonts w:ascii="Cambria Math" w:hAnsi="Cambria Math"/>
                        <w:color w:val="auto"/>
                        <w:sz w:val="22"/>
                        <w:szCs w:val="22"/>
                      </w:rPr>
                      <m:t>t</m:t>
                    </m:r>
                  </m:num>
                  <m:den>
                    <m:r>
                      <w:rPr>
                        <w:rFonts w:ascii="Cambria Math" w:hAnsi="Cambria Math"/>
                        <w:color w:val="auto"/>
                        <w:sz w:val="22"/>
                        <w:szCs w:val="22"/>
                      </w:rPr>
                      <m:t>τ</m:t>
                    </m:r>
                  </m:den>
                </m:f>
                <m:r>
                  <w:rPr>
                    <w:rFonts w:ascii="Cambria Math" w:hAnsi="Cambria Math"/>
                    <w:color w:val="auto"/>
                    <w:sz w:val="22"/>
                    <w:szCs w:val="22"/>
                  </w:rPr>
                  <m:t xml:space="preserve"> </m:t>
                </m:r>
                <m:d>
                  <m:dPr>
                    <m:ctrlPr>
                      <w:rPr>
                        <w:rFonts w:ascii="Cambria Math" w:hAnsi="Cambria Math"/>
                        <w:color w:val="auto"/>
                        <w:sz w:val="22"/>
                        <w:szCs w:val="22"/>
                      </w:rPr>
                    </m:ctrlPr>
                  </m:dPr>
                  <m:e>
                    <m:sSub>
                      <m:sSubPr>
                        <m:ctrlPr>
                          <w:rPr>
                            <w:rFonts w:ascii="Cambria Math" w:hAnsi="Cambria Math"/>
                            <w:color w:val="auto"/>
                            <w:sz w:val="22"/>
                            <w:szCs w:val="22"/>
                          </w:rPr>
                        </m:ctrlPr>
                      </m:sSubPr>
                      <m:e>
                        <m:r>
                          <w:rPr>
                            <w:rFonts w:ascii="Cambria Math" w:hAnsi="Cambria Math"/>
                            <w:color w:val="auto"/>
                            <w:sz w:val="22"/>
                            <w:szCs w:val="22"/>
                          </w:rPr>
                          <m:t>f</m:t>
                        </m:r>
                      </m:e>
                      <m:sub>
                        <m:r>
                          <w:rPr>
                            <w:rFonts w:ascii="Cambria Math" w:hAnsi="Cambria Math"/>
                            <w:color w:val="auto"/>
                            <w:sz w:val="22"/>
                            <w:szCs w:val="22"/>
                          </w:rPr>
                          <m:t>i</m:t>
                        </m:r>
                      </m:sub>
                    </m:sSub>
                    <m:d>
                      <m:dPr>
                        <m:ctrlPr>
                          <w:rPr>
                            <w:rFonts w:ascii="Cambria Math" w:hAnsi="Cambria Math"/>
                            <w:color w:val="auto"/>
                            <w:sz w:val="22"/>
                            <w:szCs w:val="22"/>
                          </w:rPr>
                        </m:ctrlPr>
                      </m:dPr>
                      <m:e>
                        <m:r>
                          <w:rPr>
                            <w:rFonts w:ascii="Cambria Math" w:hAnsi="Cambria Math"/>
                            <w:color w:val="auto"/>
                            <w:sz w:val="22"/>
                            <w:szCs w:val="22"/>
                          </w:rPr>
                          <m:t>x</m:t>
                        </m:r>
                        <m:r>
                          <w:rPr>
                            <w:rFonts w:ascii="Cambria Math" w:hAnsi="Cambria Math"/>
                            <w:color w:val="auto"/>
                            <w:sz w:val="22"/>
                            <w:szCs w:val="22"/>
                          </w:rPr>
                          <m:t xml:space="preserve">, </m:t>
                        </m:r>
                        <m:r>
                          <w:rPr>
                            <w:rFonts w:ascii="Cambria Math" w:hAnsi="Cambria Math"/>
                            <w:color w:val="auto"/>
                            <w:sz w:val="22"/>
                            <w:szCs w:val="22"/>
                          </w:rPr>
                          <m:t>t</m:t>
                        </m:r>
                      </m:e>
                    </m:d>
                    <m:r>
                      <w:rPr>
                        <w:rFonts w:ascii="Cambria Math" w:hAnsi="Cambria Math"/>
                        <w:color w:val="auto"/>
                        <w:sz w:val="22"/>
                        <w:szCs w:val="22"/>
                      </w:rPr>
                      <m:t xml:space="preserve">- </m:t>
                    </m:r>
                    <m:sSubSup>
                      <m:sSubSupPr>
                        <m:ctrlPr>
                          <w:rPr>
                            <w:rFonts w:ascii="Cambria Math" w:hAnsi="Cambria Math"/>
                            <w:color w:val="auto"/>
                            <w:sz w:val="22"/>
                            <w:szCs w:val="22"/>
                          </w:rPr>
                        </m:ctrlPr>
                      </m:sSubSupPr>
                      <m:e>
                        <m:r>
                          <w:rPr>
                            <w:rFonts w:ascii="Cambria Math" w:hAnsi="Cambria Math"/>
                            <w:color w:val="auto"/>
                            <w:sz w:val="22"/>
                            <w:szCs w:val="22"/>
                          </w:rPr>
                          <m:t>f</m:t>
                        </m:r>
                      </m:e>
                      <m:sub>
                        <m:r>
                          <w:rPr>
                            <w:rFonts w:ascii="Cambria Math" w:hAnsi="Cambria Math"/>
                            <w:color w:val="auto"/>
                            <w:sz w:val="22"/>
                            <w:szCs w:val="22"/>
                          </w:rPr>
                          <m:t>i</m:t>
                        </m:r>
                      </m:sub>
                      <m:sup>
                        <m:r>
                          <w:rPr>
                            <w:rFonts w:ascii="Cambria Math" w:hAnsi="Cambria Math"/>
                            <w:color w:val="auto"/>
                            <w:sz w:val="22"/>
                            <w:szCs w:val="22"/>
                          </w:rPr>
                          <m:t>eq</m:t>
                        </m:r>
                      </m:sup>
                    </m:sSubSup>
                    <m:d>
                      <m:dPr>
                        <m:ctrlPr>
                          <w:rPr>
                            <w:rFonts w:ascii="Cambria Math" w:hAnsi="Cambria Math"/>
                            <w:color w:val="auto"/>
                            <w:sz w:val="22"/>
                            <w:szCs w:val="22"/>
                          </w:rPr>
                        </m:ctrlPr>
                      </m:dPr>
                      <m:e>
                        <m:r>
                          <w:rPr>
                            <w:rFonts w:ascii="Cambria Math" w:hAnsi="Cambria Math"/>
                            <w:color w:val="auto"/>
                            <w:sz w:val="22"/>
                            <w:szCs w:val="22"/>
                          </w:rPr>
                          <m:t>x</m:t>
                        </m:r>
                        <m:r>
                          <w:rPr>
                            <w:rFonts w:ascii="Cambria Math" w:hAnsi="Cambria Math"/>
                            <w:color w:val="auto"/>
                            <w:sz w:val="22"/>
                            <w:szCs w:val="22"/>
                          </w:rPr>
                          <m:t xml:space="preserve">, </m:t>
                        </m:r>
                        <m:r>
                          <w:rPr>
                            <w:rFonts w:ascii="Cambria Math" w:hAnsi="Cambria Math"/>
                            <w:color w:val="auto"/>
                            <w:sz w:val="22"/>
                            <w:szCs w:val="22"/>
                          </w:rPr>
                          <m:t>t</m:t>
                        </m:r>
                      </m:e>
                    </m:d>
                  </m:e>
                </m:d>
                <m:r>
                  <w:rPr>
                    <w:rFonts w:ascii="Cambria Math" w:hAnsi="Cambria Math"/>
                    <w:color w:val="auto"/>
                    <w:sz w:val="22"/>
                    <w:szCs w:val="22"/>
                  </w:rPr>
                  <m:t xml:space="preserve">+ </m:t>
                </m:r>
                <m:sSub>
                  <m:sSubPr>
                    <m:ctrlPr>
                      <w:rPr>
                        <w:rFonts w:ascii="Cambria Math" w:hAnsi="Cambria Math"/>
                        <w:color w:val="auto"/>
                        <w:sz w:val="22"/>
                        <w:szCs w:val="22"/>
                      </w:rPr>
                    </m:ctrlPr>
                  </m:sSubPr>
                  <m:e>
                    <m:r>
                      <w:rPr>
                        <w:rFonts w:ascii="Cambria Math" w:hAnsi="Cambria Math"/>
                        <w:color w:val="auto"/>
                        <w:sz w:val="22"/>
                        <w:szCs w:val="22"/>
                      </w:rPr>
                      <m:t>F</m:t>
                    </m:r>
                  </m:e>
                  <m:sub>
                    <m:r>
                      <w:rPr>
                        <w:rFonts w:ascii="Cambria Math" w:hAnsi="Cambria Math"/>
                        <w:color w:val="auto"/>
                        <w:sz w:val="22"/>
                        <w:szCs w:val="22"/>
                      </w:rPr>
                      <m:t>i</m:t>
                    </m:r>
                  </m:sub>
                </m:sSub>
                <m:r>
                  <w:rPr>
                    <w:rFonts w:ascii="Cambria Math" w:hAnsi="Cambria Math"/>
                    <w:color w:val="auto"/>
                    <w:sz w:val="22"/>
                    <w:szCs w:val="22"/>
                  </w:rPr>
                  <m:t xml:space="preserve"> ∆</m:t>
                </m:r>
                <m:r>
                  <w:rPr>
                    <w:rFonts w:ascii="Cambria Math" w:hAnsi="Cambria Math"/>
                    <w:color w:val="auto"/>
                    <w:sz w:val="22"/>
                    <w:szCs w:val="22"/>
                  </w:rPr>
                  <m:t>t</m:t>
                </m:r>
              </m:oMath>
            </m:oMathPara>
          </w:p>
        </w:tc>
        <w:tc>
          <w:tcPr>
            <w:tcW w:w="2089" w:type="dxa"/>
            <w:vAlign w:val="center"/>
          </w:tcPr>
          <w:p w14:paraId="7E5A9A05" w14:textId="31DCF543" w:rsidR="009D4F1E" w:rsidRPr="009D4F1E" w:rsidRDefault="007F0529" w:rsidP="009D4F1E">
            <w:pPr>
              <w:pStyle w:val="Caption"/>
              <w:ind w:firstLine="0"/>
              <w:jc w:val="left"/>
              <w:rPr>
                <w:color w:val="auto"/>
                <w:sz w:val="22"/>
                <w:szCs w:val="22"/>
              </w:rPr>
            </w:pPr>
            <w:r>
              <w:rPr>
                <w:color w:val="auto"/>
                <w:sz w:val="22"/>
                <w:szCs w:val="22"/>
              </w:rPr>
              <w:t>(</w:t>
            </w:r>
            <w:r w:rsidR="009D4F1E" w:rsidRPr="009D4F1E">
              <w:rPr>
                <w:color w:val="auto"/>
                <w:sz w:val="22"/>
                <w:szCs w:val="22"/>
              </w:rPr>
              <w:fldChar w:fldCharType="begin"/>
            </w:r>
            <w:r w:rsidR="009D4F1E" w:rsidRPr="009D4F1E">
              <w:rPr>
                <w:color w:val="auto"/>
                <w:sz w:val="22"/>
                <w:szCs w:val="22"/>
              </w:rPr>
              <w:instrText xml:space="preserve"> SEQ Equation \* ARABIC </w:instrText>
            </w:r>
            <w:r w:rsidR="009D4F1E" w:rsidRPr="009D4F1E">
              <w:rPr>
                <w:color w:val="auto"/>
                <w:sz w:val="22"/>
                <w:szCs w:val="22"/>
              </w:rPr>
              <w:fldChar w:fldCharType="separate"/>
            </w:r>
            <w:r w:rsidR="0022236C">
              <w:rPr>
                <w:noProof/>
                <w:color w:val="auto"/>
                <w:sz w:val="22"/>
                <w:szCs w:val="22"/>
              </w:rPr>
              <w:t>1</w:t>
            </w:r>
            <w:r w:rsidR="009D4F1E" w:rsidRPr="009D4F1E">
              <w:rPr>
                <w:color w:val="auto"/>
                <w:sz w:val="22"/>
                <w:szCs w:val="22"/>
              </w:rPr>
              <w:fldChar w:fldCharType="end"/>
            </w:r>
            <w:r>
              <w:rPr>
                <w:color w:val="auto"/>
                <w:sz w:val="22"/>
                <w:szCs w:val="22"/>
              </w:rPr>
              <w:t>)</w:t>
            </w:r>
          </w:p>
        </w:tc>
      </w:tr>
    </w:tbl>
    <w:p w14:paraId="400B8A84" w14:textId="33AA5A6D" w:rsidR="0000515B" w:rsidRDefault="0000515B" w:rsidP="00194497">
      <w:pPr>
        <w:spacing w:after="160"/>
        <w:rPr>
          <w:sz w:val="22"/>
          <w:szCs w:val="22"/>
        </w:rPr>
      </w:pPr>
      <w:r>
        <w:rPr>
          <w:sz w:val="22"/>
          <w:szCs w:val="22"/>
        </w:rPr>
        <w:t xml:space="preserve">Where </w:t>
      </w:r>
      <m:oMath>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i</m:t>
            </m:r>
          </m:sub>
        </m:sSub>
      </m:oMath>
      <w:r>
        <w:rPr>
          <w:sz w:val="22"/>
          <w:szCs w:val="22"/>
        </w:rPr>
        <w:t xml:space="preserve"> </w:t>
      </w:r>
      <w:r w:rsidR="00063D44" w:rsidRPr="00690AE0">
        <w:rPr>
          <w:sz w:val="22"/>
          <w:szCs w:val="22"/>
        </w:rPr>
        <w:t xml:space="preserve">denotes </w:t>
      </w:r>
      <w:r w:rsidRPr="0000515B">
        <w:rPr>
          <w:sz w:val="22"/>
          <w:szCs w:val="22"/>
        </w:rPr>
        <w:t>the particle distribution function in the direction</w:t>
      </w:r>
      <w:r>
        <w:rPr>
          <w:sz w:val="22"/>
          <w:szCs w:val="22"/>
        </w:rPr>
        <w:t xml:space="preserve"> i, </w:t>
      </w:r>
      <w:r w:rsidR="006F21DC">
        <w:rPr>
          <w:sz w:val="22"/>
          <w:szCs w:val="22"/>
        </w:rPr>
        <w:t xml:space="preserve">x is </w:t>
      </w:r>
      <w:r w:rsidR="006F21DC" w:rsidRPr="0000515B">
        <w:rPr>
          <w:sz w:val="22"/>
          <w:szCs w:val="22"/>
        </w:rPr>
        <w:t>the position vector</w:t>
      </w:r>
      <w:r w:rsidR="006F21DC">
        <w:rPr>
          <w:sz w:val="22"/>
          <w:szCs w:val="22"/>
        </w:rPr>
        <w:t xml:space="preserve">, </w:t>
      </w:r>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i</m:t>
            </m:r>
          </m:sub>
        </m:sSub>
      </m:oMath>
      <w:r w:rsidR="006F21DC">
        <w:rPr>
          <w:sz w:val="22"/>
          <w:szCs w:val="22"/>
        </w:rPr>
        <w:t xml:space="preserve"> is </w:t>
      </w:r>
      <w:r w:rsidR="006F21DC" w:rsidRPr="0000515B">
        <w:rPr>
          <w:sz w:val="22"/>
          <w:szCs w:val="22"/>
        </w:rPr>
        <w:t>the discrete velocity in the direction</w:t>
      </w:r>
      <w:r w:rsidR="006F21DC">
        <w:rPr>
          <w:sz w:val="22"/>
          <w:szCs w:val="22"/>
        </w:rPr>
        <w:t xml:space="preserve"> i, </w:t>
      </w:r>
      <m:oMath>
        <m:r>
          <w:rPr>
            <w:rFonts w:ascii="Cambria Math" w:hAnsi="Cambria Math"/>
            <w:sz w:val="22"/>
            <w:szCs w:val="22"/>
          </w:rPr>
          <m:t>∆t</m:t>
        </m:r>
      </m:oMath>
      <w:r w:rsidR="006F21DC">
        <w:rPr>
          <w:sz w:val="22"/>
          <w:szCs w:val="22"/>
        </w:rPr>
        <w:t xml:space="preserve"> is the time step, </w:t>
      </w:r>
      <m:oMath>
        <m:r>
          <w:rPr>
            <w:rFonts w:ascii="Cambria Math" w:hAnsi="Cambria Math"/>
            <w:sz w:val="22"/>
            <w:szCs w:val="22"/>
          </w:rPr>
          <m:t>τ</m:t>
        </m:r>
      </m:oMath>
      <w:r w:rsidR="006F21DC">
        <w:rPr>
          <w:sz w:val="22"/>
          <w:szCs w:val="22"/>
        </w:rPr>
        <w:t xml:space="preserve"> is the </w:t>
      </w:r>
      <w:r w:rsidR="006F21DC" w:rsidRPr="0000515B">
        <w:rPr>
          <w:sz w:val="22"/>
          <w:szCs w:val="22"/>
        </w:rPr>
        <w:t>relaxation time</w:t>
      </w:r>
      <w:r w:rsidR="006F21DC">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f</m:t>
            </m:r>
          </m:e>
          <m:sub>
            <m:r>
              <w:rPr>
                <w:rFonts w:ascii="Cambria Math" w:hAnsi="Cambria Math"/>
                <w:sz w:val="22"/>
                <w:szCs w:val="22"/>
              </w:rPr>
              <m:t>i</m:t>
            </m:r>
          </m:sub>
          <m:sup>
            <m:r>
              <w:rPr>
                <w:rFonts w:ascii="Cambria Math" w:hAnsi="Cambria Math"/>
                <w:sz w:val="22"/>
                <w:szCs w:val="22"/>
              </w:rPr>
              <m:t>eq</m:t>
            </m:r>
          </m:sup>
        </m:sSubSup>
      </m:oMath>
      <w:r w:rsidR="006F21DC">
        <w:rPr>
          <w:sz w:val="22"/>
          <w:szCs w:val="22"/>
        </w:rPr>
        <w:t xml:space="preserve"> is </w:t>
      </w:r>
      <w:r w:rsidR="006F21DC" w:rsidRPr="0000515B">
        <w:rPr>
          <w:sz w:val="22"/>
          <w:szCs w:val="22"/>
        </w:rPr>
        <w:t>the equilibrium distribution function</w:t>
      </w:r>
      <w:r w:rsidR="006F21DC">
        <w:rPr>
          <w:sz w:val="22"/>
          <w:szCs w:val="22"/>
        </w:rPr>
        <w:t xml:space="preserve">, and </w:t>
      </w:r>
      <m:oMath>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i</m:t>
            </m:r>
          </m:sub>
        </m:sSub>
      </m:oMath>
      <w:r w:rsidR="006F21DC">
        <w:rPr>
          <w:sz w:val="22"/>
          <w:szCs w:val="22"/>
        </w:rPr>
        <w:t xml:space="preserve"> is </w:t>
      </w:r>
      <w:r w:rsidR="006F21DC" w:rsidRPr="0000515B">
        <w:rPr>
          <w:sz w:val="22"/>
          <w:szCs w:val="22"/>
        </w:rPr>
        <w:t>the external force term</w:t>
      </w:r>
      <w:r w:rsidR="006F21DC">
        <w:rPr>
          <w:sz w:val="22"/>
          <w:szCs w:val="22"/>
        </w:rPr>
        <w:t>.</w:t>
      </w:r>
      <w:r w:rsidR="00194497">
        <w:rPr>
          <w:sz w:val="22"/>
          <w:szCs w:val="22"/>
        </w:rPr>
        <w:t xml:space="preserve"> </w:t>
      </w:r>
      <w:r w:rsidR="00194497" w:rsidRPr="00194497">
        <w:rPr>
          <w:sz w:val="22"/>
          <w:szCs w:val="22"/>
        </w:rPr>
        <w:t>This formula encapsulates the evolution of the distribution functions over time, considering collision and propagation processes.</w:t>
      </w:r>
    </w:p>
    <w:p w14:paraId="71F1FEB1" w14:textId="02B01EDA" w:rsidR="009E261F" w:rsidRDefault="001E62D6" w:rsidP="001E62D6">
      <w:pPr>
        <w:spacing w:after="160"/>
        <w:rPr>
          <w:sz w:val="22"/>
          <w:szCs w:val="22"/>
        </w:rPr>
      </w:pPr>
      <w:r>
        <w:rPr>
          <w:sz w:val="22"/>
          <w:szCs w:val="22"/>
        </w:rPr>
        <w:t xml:space="preserve">In </w:t>
      </w:r>
      <w:r w:rsidRPr="001E62D6">
        <w:rPr>
          <w:sz w:val="22"/>
          <w:szCs w:val="22"/>
        </w:rPr>
        <w:t>this study, we conducted single-phase flow LBM simulations using 3D segmented binary images from ground truth sample</w:t>
      </w:r>
      <w:r>
        <w:rPr>
          <w:sz w:val="22"/>
          <w:szCs w:val="22"/>
        </w:rPr>
        <w:t>, Otsu method,</w:t>
      </w:r>
      <w:r w:rsidRPr="001E62D6">
        <w:rPr>
          <w:sz w:val="22"/>
          <w:szCs w:val="22"/>
        </w:rPr>
        <w:t xml:space="preserve"> and CNN-generated samples. This method allows for assessing the effectiveness of various CNNs in segmenting and predicting permeability in porous media. The simulation runs until steady-state conditions are reached, followed by the calculation of permeability</w:t>
      </w:r>
      <w:r>
        <w:rPr>
          <w:sz w:val="22"/>
          <w:szCs w:val="22"/>
        </w:rPr>
        <w:t xml:space="preserve"> </w:t>
      </w:r>
      <w:r w:rsidRPr="001E62D6">
        <w:rPr>
          <w:sz w:val="22"/>
          <w:szCs w:val="22"/>
        </w:rPr>
        <w:t>using</w:t>
      </w:r>
      <w:r>
        <w:rPr>
          <w:sz w:val="22"/>
          <w:szCs w:val="22"/>
        </w:rPr>
        <w:t xml:space="preserve"> the bellow equation:</w:t>
      </w:r>
      <w:r w:rsidRPr="001E62D6">
        <w:rPr>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AA64C3" w:rsidRPr="00AA64C3" w14:paraId="004D9902" w14:textId="77777777" w:rsidTr="00AA64C3">
        <w:trPr>
          <w:trHeight w:val="432"/>
        </w:trPr>
        <w:tc>
          <w:tcPr>
            <w:tcW w:w="4320" w:type="dxa"/>
            <w:vAlign w:val="center"/>
          </w:tcPr>
          <w:p w14:paraId="15A1AA2D" w14:textId="77777777" w:rsidR="00AA64C3" w:rsidRPr="00AA64C3" w:rsidRDefault="00AA64C3" w:rsidP="00AA64C3">
            <w:pPr>
              <w:pStyle w:val="Caption"/>
              <w:ind w:firstLine="0"/>
              <w:jc w:val="center"/>
              <w:rPr>
                <w:color w:val="auto"/>
                <w:sz w:val="22"/>
                <w:szCs w:val="22"/>
              </w:rPr>
            </w:pPr>
            <m:oMathPara>
              <m:oMath>
                <m:r>
                  <w:rPr>
                    <w:rFonts w:ascii="Cambria Math" w:hAnsi="Cambria Math"/>
                    <w:color w:val="auto"/>
                    <w:sz w:val="22"/>
                    <w:szCs w:val="22"/>
                  </w:rPr>
                  <w:lastRenderedPageBreak/>
                  <m:t xml:space="preserve">K= </m:t>
                </m:r>
                <m:f>
                  <m:fPr>
                    <m:ctrlPr>
                      <w:rPr>
                        <w:rFonts w:ascii="Cambria Math" w:hAnsi="Cambria Math"/>
                        <w:color w:val="auto"/>
                        <w:sz w:val="22"/>
                        <w:szCs w:val="22"/>
                      </w:rPr>
                    </m:ctrlPr>
                  </m:fPr>
                  <m:num>
                    <m:r>
                      <w:rPr>
                        <w:rFonts w:ascii="Cambria Math" w:hAnsi="Cambria Math"/>
                        <w:color w:val="auto"/>
                        <w:sz w:val="22"/>
                        <w:szCs w:val="22"/>
                      </w:rPr>
                      <m:t>μ v L</m:t>
                    </m:r>
                  </m:num>
                  <m:den>
                    <m:sSub>
                      <m:sSubPr>
                        <m:ctrlPr>
                          <w:rPr>
                            <w:rFonts w:ascii="Cambria Math" w:hAnsi="Cambria Math"/>
                            <w:color w:val="auto"/>
                            <w:sz w:val="22"/>
                            <w:szCs w:val="22"/>
                          </w:rPr>
                        </m:ctrlPr>
                      </m:sSubPr>
                      <m:e>
                        <m:r>
                          <w:rPr>
                            <w:rFonts w:ascii="Cambria Math" w:hAnsi="Cambria Math"/>
                            <w:color w:val="auto"/>
                            <w:sz w:val="22"/>
                            <w:szCs w:val="22"/>
                          </w:rPr>
                          <m:t>∆P</m:t>
                        </m:r>
                      </m:e>
                      <m:sub>
                        <m:r>
                          <w:rPr>
                            <w:rFonts w:ascii="Cambria Math" w:hAnsi="Cambria Math"/>
                            <w:color w:val="auto"/>
                            <w:sz w:val="22"/>
                            <w:szCs w:val="22"/>
                          </w:rPr>
                          <m:t>z</m:t>
                        </m:r>
                      </m:sub>
                    </m:sSub>
                  </m:den>
                </m:f>
              </m:oMath>
            </m:oMathPara>
          </w:p>
        </w:tc>
        <w:tc>
          <w:tcPr>
            <w:tcW w:w="4320" w:type="dxa"/>
            <w:vAlign w:val="center"/>
          </w:tcPr>
          <w:p w14:paraId="760A32D9" w14:textId="48EE4ECF" w:rsidR="00AA64C3" w:rsidRPr="00AA64C3" w:rsidRDefault="00AA64C3" w:rsidP="00AA64C3">
            <w:pPr>
              <w:pStyle w:val="Caption"/>
              <w:ind w:firstLine="0"/>
              <w:jc w:val="center"/>
              <w:rPr>
                <w:color w:val="auto"/>
                <w:sz w:val="22"/>
                <w:szCs w:val="22"/>
              </w:rPr>
            </w:pPr>
            <w:bookmarkStart w:id="2" w:name="_Ref174707382"/>
            <w:r>
              <w:rPr>
                <w:color w:val="auto"/>
                <w:sz w:val="22"/>
                <w:szCs w:val="22"/>
              </w:rPr>
              <w:t>(</w:t>
            </w:r>
            <w:r w:rsidRPr="00AA64C3">
              <w:rPr>
                <w:color w:val="auto"/>
                <w:sz w:val="22"/>
                <w:szCs w:val="22"/>
              </w:rPr>
              <w:fldChar w:fldCharType="begin"/>
            </w:r>
            <w:r w:rsidRPr="00AA64C3">
              <w:rPr>
                <w:color w:val="auto"/>
                <w:sz w:val="22"/>
                <w:szCs w:val="22"/>
              </w:rPr>
              <w:instrText xml:space="preserve"> SEQ Equation \* ARABIC </w:instrText>
            </w:r>
            <w:r w:rsidRPr="00AA64C3">
              <w:rPr>
                <w:color w:val="auto"/>
                <w:sz w:val="22"/>
                <w:szCs w:val="22"/>
              </w:rPr>
              <w:fldChar w:fldCharType="separate"/>
            </w:r>
            <w:r w:rsidR="0022236C">
              <w:rPr>
                <w:noProof/>
                <w:color w:val="auto"/>
                <w:sz w:val="22"/>
                <w:szCs w:val="22"/>
              </w:rPr>
              <w:t>2</w:t>
            </w:r>
            <w:r w:rsidRPr="00AA64C3">
              <w:rPr>
                <w:color w:val="auto"/>
                <w:sz w:val="22"/>
                <w:szCs w:val="22"/>
              </w:rPr>
              <w:fldChar w:fldCharType="end"/>
            </w:r>
            <w:bookmarkEnd w:id="2"/>
            <w:r>
              <w:rPr>
                <w:color w:val="auto"/>
                <w:sz w:val="22"/>
                <w:szCs w:val="22"/>
              </w:rPr>
              <w:t>)</w:t>
            </w:r>
          </w:p>
        </w:tc>
      </w:tr>
    </w:tbl>
    <w:p w14:paraId="2C0D66FC" w14:textId="1F893794" w:rsidR="006203DD" w:rsidRDefault="006D043D" w:rsidP="006D043D">
      <w:pPr>
        <w:spacing w:after="160"/>
        <w:rPr>
          <w:sz w:val="22"/>
          <w:szCs w:val="22"/>
        </w:rPr>
      </w:pPr>
      <w:r w:rsidRPr="006D043D">
        <w:rPr>
          <w:sz w:val="22"/>
          <w:szCs w:val="22"/>
        </w:rPr>
        <w:t xml:space="preserve">where </w:t>
      </w:r>
      <m:oMath>
        <m:r>
          <w:rPr>
            <w:rFonts w:ascii="Cambria Math" w:hAnsi="Cambria Math"/>
            <w:sz w:val="22"/>
            <w:szCs w:val="22"/>
          </w:rPr>
          <m:t>μ</m:t>
        </m:r>
      </m:oMath>
      <w:r w:rsidRPr="006D043D">
        <w:rPr>
          <w:sz w:val="22"/>
          <w:szCs w:val="22"/>
        </w:rPr>
        <w:t xml:space="preserve"> </w:t>
      </w:r>
      <w:r w:rsidR="001E62D6">
        <w:rPr>
          <w:sz w:val="22"/>
          <w:szCs w:val="22"/>
        </w:rPr>
        <w:t>is</w:t>
      </w:r>
      <w:r w:rsidRPr="006D043D">
        <w:rPr>
          <w:sz w:val="22"/>
          <w:szCs w:val="22"/>
        </w:rPr>
        <w:t xml:space="preserve"> the kinematic viscosity, </w:t>
      </w:r>
      <m:oMath>
        <m:r>
          <w:rPr>
            <w:rFonts w:ascii="Cambria Math" w:hAnsi="Cambria Math"/>
            <w:sz w:val="22"/>
            <w:szCs w:val="22"/>
          </w:rPr>
          <m:t>v</m:t>
        </m:r>
      </m:oMath>
      <w:r w:rsidRPr="006D043D">
        <w:rPr>
          <w:sz w:val="22"/>
          <w:szCs w:val="22"/>
        </w:rPr>
        <w:t xml:space="preserve"> is the </w:t>
      </w:r>
      <w:r w:rsidR="001E62D6">
        <w:rPr>
          <w:sz w:val="22"/>
          <w:szCs w:val="22"/>
        </w:rPr>
        <w:t>average</w:t>
      </w:r>
      <w:r w:rsidRPr="006D043D">
        <w:rPr>
          <w:sz w:val="22"/>
          <w:szCs w:val="22"/>
        </w:rPr>
        <w:t xml:space="preserve"> velocity within the bulk domain, L </w:t>
      </w:r>
      <w:r w:rsidR="001E62D6" w:rsidRPr="001E62D6">
        <w:rPr>
          <w:sz w:val="22"/>
          <w:szCs w:val="22"/>
        </w:rPr>
        <w:t>signifies the sample length in the flow direction</w:t>
      </w:r>
      <w:r w:rsidRPr="006D043D">
        <w:rPr>
          <w:sz w:val="22"/>
          <w:szCs w:val="22"/>
        </w:rPr>
        <w:t xml:space="preserve">, and </w:t>
      </w:r>
      <m:oMath>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z</m:t>
            </m:r>
          </m:sub>
        </m:sSub>
      </m:oMath>
      <w:r>
        <w:rPr>
          <w:sz w:val="22"/>
          <w:szCs w:val="22"/>
        </w:rPr>
        <w:t xml:space="preserve"> </w:t>
      </w:r>
      <w:r w:rsidR="001E62D6" w:rsidRPr="001E62D6">
        <w:rPr>
          <w:sz w:val="22"/>
          <w:szCs w:val="22"/>
        </w:rPr>
        <w:t xml:space="preserve">represents </w:t>
      </w:r>
      <w:r w:rsidRPr="006D043D">
        <w:rPr>
          <w:sz w:val="22"/>
          <w:szCs w:val="22"/>
        </w:rPr>
        <w:t>the pressure difference between the inlet and outlet.</w:t>
      </w:r>
    </w:p>
    <w:p w14:paraId="6C48ECB1" w14:textId="569A6E4F" w:rsidR="00994138" w:rsidRDefault="00994138" w:rsidP="00AD12F9">
      <w:pPr>
        <w:spacing w:after="160"/>
        <w:rPr>
          <w:sz w:val="22"/>
          <w:szCs w:val="22"/>
        </w:rPr>
      </w:pPr>
      <w:r>
        <w:rPr>
          <w:sz w:val="22"/>
          <w:szCs w:val="22"/>
        </w:rPr>
        <w:t>In this study</w:t>
      </w:r>
      <w:r w:rsidRPr="00994138">
        <w:rPr>
          <w:sz w:val="22"/>
          <w:szCs w:val="22"/>
        </w:rPr>
        <w:t>, we utilized the open-source MPLBM-UT library</w:t>
      </w:r>
      <w:r>
        <w:rPr>
          <w:sz w:val="22"/>
          <w:szCs w:val="22"/>
        </w:rPr>
        <w:t xml:space="preserve"> </w:t>
      </w:r>
      <w:r>
        <w:rPr>
          <w:sz w:val="22"/>
          <w:szCs w:val="22"/>
        </w:rPr>
        <w:fldChar w:fldCharType="begin" w:fldLock="1"/>
      </w:r>
      <w:r w:rsidR="0022236C">
        <w:rPr>
          <w:sz w:val="22"/>
          <w:szCs w:val="22"/>
        </w:rPr>
        <w:instrText>ADDIN CSL_CITATION {"citationItems":[{"id":"ITEM-1","itemData":{"DOI":"10.1016/j.softx.2022.101097","ISSN":"23527110","abstract":"MPLBM-UT is a specialized lattice-Boltzmann library that makes running single- and two-phase flow simulations in porous media accessible to everyone. We provide a suite of tools to pre-process computational domains for simulation, to set up custom boundary conditions, to run simulations, to post-process simulation outputs, and to visualize simulation results and data. All of these tools are easily accessible to users through the mplbm_utils Python package included in and automatically installed with MPLBM-UT. The high-performance, highly parallel library Palabos is used as the solver backend. MPLBM-UT is easily deployed in a variety of systems, from laptops to supercomputer clusters. MPLBM-UT also features multiple examples and benchmark templates that allow for fast prototyping of different porous media problems. We also provide an interface for reading in different file types and downloading domains from the Digital Rocks Portal to perform simulations.","author":[{"dropping-particle":"","family":"Santos","given":"Javier E.","non-dropping-particle":"","parse-names":false,"suffix":""},{"dropping-particle":"","family":"Gigliotti","given":"Alex","non-dropping-particle":"","parse-names":false,"suffix":""},{"dropping-particle":"","family":"Bihani","given":"Abhishek","non-dropping-particle":"","parse-names":false,"suffix":""},{"dropping-particle":"","family":"Landry","given":"Christopher","non-dropping-particle":"","parse-names":false,"suffix":""},{"dropping-particle":"","family":"Hesse","given":"Marc A.","non-dropping-particle":"","parse-names":false,"suffix":""},{"dropping-particle":"","family":"Pyrcz","given":"Michael J.","non-dropping-particle":"","parse-names":false,"suffix":""},{"dropping-particle":"","family":"Prodanović","given":"Maša","non-dropping-particle":"","parse-names":false,"suffix":""}],"container-title":"SoftwareX","id":"ITEM-1","issued":{"date-parts":[["2022"]]},"page":"101097","publisher":"Elsevier B.V.","title":"MPLBM-UT: Multiphase LBM library for permeable media analysis","type":"article-journal","volume":"18"},"uris":["http://www.mendeley.com/documents/?uuid=2b85a508-8879-4eaf-9d06-381585b40c09"]}],"mendeley":{"formattedCitation":"&lt;sup&gt;26&lt;/sup&gt;","plainTextFormattedCitation":"26","previouslyFormattedCitation":"&lt;sup&gt;26&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26</w:t>
      </w:r>
      <w:r>
        <w:rPr>
          <w:sz w:val="22"/>
          <w:szCs w:val="22"/>
        </w:rPr>
        <w:fldChar w:fldCharType="end"/>
      </w:r>
      <w:r w:rsidRPr="00994138">
        <w:rPr>
          <w:sz w:val="22"/>
          <w:szCs w:val="22"/>
        </w:rPr>
        <w:t xml:space="preserve">, which is designed for both steady-state and unsteady-state flow simulations. For single-phase flow, it </w:t>
      </w:r>
      <w:r w:rsidRPr="00D35E6C">
        <w:rPr>
          <w:sz w:val="22"/>
          <w:szCs w:val="22"/>
        </w:rPr>
        <w:t xml:space="preserve">employs </w:t>
      </w:r>
      <w:r w:rsidR="00096F35" w:rsidRPr="00D35E6C">
        <w:rPr>
          <w:sz w:val="22"/>
          <w:szCs w:val="22"/>
        </w:rPr>
        <w:t xml:space="preserve">D3Q13 configuration and </w:t>
      </w:r>
      <w:r w:rsidRPr="00994138">
        <w:rPr>
          <w:sz w:val="22"/>
          <w:szCs w:val="22"/>
        </w:rPr>
        <w:t>the Bhatnagar-Gross-Krook (BGK) and Multiple-Relaxation-Time (MRT) models</w:t>
      </w:r>
      <w:r>
        <w:rPr>
          <w:sz w:val="22"/>
          <w:szCs w:val="22"/>
        </w:rPr>
        <w:t xml:space="preserve"> </w:t>
      </w:r>
      <w:r>
        <w:rPr>
          <w:sz w:val="22"/>
          <w:szCs w:val="22"/>
        </w:rPr>
        <w:fldChar w:fldCharType="begin" w:fldLock="1"/>
      </w:r>
      <w:r w:rsidR="0022236C">
        <w:rPr>
          <w:sz w:val="22"/>
          <w:szCs w:val="22"/>
        </w:rPr>
        <w:instrText>ADDIN CSL_CITATION {"citationItems":[{"id":"ITEM-1","itemData":{"DOI":"10.1142/S0129183108012571","ISSN":"01291831","abstract":"Multi-relaxation time (MRT) for Lattice Boltzmann method is gaining renewed attention among researchers in the field. The advantage of such formulation over the widely popular single-time relaxation version, is twofold: better numerical stability and wider span of physical applications, extending to non-isotropic flows. In this work, the numerical advantages of the MRT model versus single-relaxation time (BGK) operator are quantitatively assessed through direct numerical simulations of droplet formation and capillary wave propagation on interphase boundaries. The results show that by proper tuning of the collision operator, and particularly of the higher-order kinetic modes (ghosts), appreciable improvements in stability limits, of the order of 20%, and viscosity limits, of the order of 80%, can be achieved. Moreover, a theoretical analysis accounting for the reasons behind such stability improvement, is also presented. © 2008 World Scientific Publishing Company.","author":[{"dropping-particle":"","family":"Kuzmin","given":"A.","non-dropping-particle":"","parse-names":false,"suffix":""},{"dropping-particle":"","family":"Mohamad","given":"A. A.","non-dropping-particle":"","parse-names":false,"suffix":""},{"dropping-particle":"","family":"Succi","given":"S.","non-dropping-particle":"","parse-names":false,"suffix":""}],"container-title":"International Journal of Modern Physics C","id":"ITEM-1","issue":"6","issued":{"date-parts":[["2008"]]},"page":"875-902","title":"Multi-relaxation time lattice Boltzmann model for multiphase flows","type":"article-journal","volume":"19"},"uris":["http://www.mendeley.com/documents/?uuid=788222ea-6b54-4ab4-b475-ec031e21078b"]},{"id":"ITEM-2","itemData":{"DOI":"10.1016/j.jcp.2006.10.023","ISSN":"10902716","abstract":"In this paper, three-dimensional (3D) multi-relaxation time (MRT) lattice-Boltzmann (LB) models for multiphase flow are presented. In contrast to the Bhatnagar-Gross-Krook (BGK) model, a widely employed kinetic model, in MRT models the rates of relaxation processes owing to collisions of particle populations may be independently adjusted. As a result, the MRT models offer a significant improvement in numerical stability of the LB method for simulating fluids with lower viscosities. We show through the Chapman-Enskog multiscale analysis that the continuum limit behavior of 3D MRT LB models corresponds to that of the macroscopic dynamical equations for multiphase flow. We extend the 3D MRT LB models developed to represent multiphase flow with reduced compressibility effects. The multiphase models are evaluated by verifying the Laplace-Young relation for static drops and the frequency of oscillations of drops. The results show satisfactory agreement with available data and significant gains in numerical stability. © 2006 Elsevier Inc. All rights reserved.","author":[{"dropping-particle":"","family":"Premnath","given":"Kannan N.","non-dropping-particle":"","parse-names":false,"suffix":""},{"dropping-particle":"","family":"Abraham","given":"John","non-dropping-particle":"","parse-names":false,"suffix":""}],"container-title":"Journal of Computational Physics","id":"ITEM-2","issue":"2","issued":{"date-parts":[["2007"]]},"page":"539-559","title":"Three-dimensional multi-relaxation time (MRT) lattice-Boltzmann models for multiphase flow","type":"article-journal","volume":"224"},"uris":["http://www.mendeley.com/documents/?uuid=c41cafac-1eb9-40a6-be29-c2c18aeb896d"]}],"mendeley":{"formattedCitation":"&lt;sup&gt;27,28&lt;/sup&gt;","plainTextFormattedCitation":"27,28","previouslyFormattedCitation":"&lt;sup&gt;27,28&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27,28</w:t>
      </w:r>
      <w:r>
        <w:rPr>
          <w:sz w:val="22"/>
          <w:szCs w:val="22"/>
        </w:rPr>
        <w:fldChar w:fldCharType="end"/>
      </w:r>
      <w:r>
        <w:rPr>
          <w:sz w:val="22"/>
          <w:szCs w:val="22"/>
        </w:rPr>
        <w:t>.</w:t>
      </w:r>
      <w:r w:rsidR="00AD12F9">
        <w:rPr>
          <w:sz w:val="22"/>
          <w:szCs w:val="22"/>
        </w:rPr>
        <w:t xml:space="preserve"> </w:t>
      </w:r>
    </w:p>
    <w:p w14:paraId="1ADDAAF0" w14:textId="7D3CFBED" w:rsidR="00742189" w:rsidRPr="00742189" w:rsidRDefault="00742189" w:rsidP="00742189">
      <w:pPr>
        <w:pStyle w:val="ListParagraph"/>
        <w:numPr>
          <w:ilvl w:val="0"/>
          <w:numId w:val="42"/>
        </w:numPr>
        <w:spacing w:after="160"/>
        <w:rPr>
          <w:sz w:val="22"/>
          <w:szCs w:val="22"/>
        </w:rPr>
      </w:pPr>
      <w:r>
        <w:rPr>
          <w:sz w:val="22"/>
          <w:szCs w:val="22"/>
        </w:rPr>
        <w:t>Pore Network Modeling (PNM)</w:t>
      </w:r>
    </w:p>
    <w:p w14:paraId="2258DB1B" w14:textId="5E79F6C1" w:rsidR="005854B8" w:rsidRDefault="008D2E6F" w:rsidP="008D2E6F">
      <w:pPr>
        <w:spacing w:after="160"/>
        <w:rPr>
          <w:sz w:val="22"/>
          <w:szCs w:val="22"/>
        </w:rPr>
      </w:pPr>
      <w:r w:rsidRPr="008D2E6F">
        <w:rPr>
          <w:sz w:val="22"/>
          <w:szCs w:val="22"/>
        </w:rPr>
        <w:t>The Maximum Ball (MB) algorithm is an advanced technique for extracting pore networks from porous media, facilitating the identification of pore locations and their interconnections</w:t>
      </w:r>
      <w:r w:rsidR="0055585C">
        <w:rPr>
          <w:sz w:val="22"/>
          <w:szCs w:val="22"/>
        </w:rPr>
        <w:t xml:space="preserve"> </w:t>
      </w:r>
      <w:r w:rsidR="0055585C">
        <w:rPr>
          <w:sz w:val="22"/>
          <w:szCs w:val="22"/>
        </w:rPr>
        <w:fldChar w:fldCharType="begin" w:fldLock="1"/>
      </w:r>
      <w:r w:rsidR="0022236C">
        <w:rPr>
          <w:sz w:val="22"/>
          <w:szCs w:val="22"/>
        </w:rPr>
        <w:instrText>ADDIN CSL_CITATION {"citationItems":[{"id":"ITEM-1","itemData":{"DOI":"10.1007/s11242-019-01244-8","ISBN":"0123456789","ISSN":"15731634","abstract":"Pore network models (PNMs) offer a computationally efficient way to analyse transport in porous media. Their effectiveness depends on how well they represent the topology and geometry of real pore systems, for example as imaged by X-ray CT. The performance of two popular algorithms, maximum ball and watershed, is evaluated for three porous systems: an idealised medium with known pore throat properties and two rocks with different morphogenesis—carbonate and sandstone. It is demonstrated that while the extracted PNM simulates simple flow (permeability) with acceptable accuracy, their topological and geometric properties are significantly different. This suggests that such PNM may not serve more complex studies, such as reactive/convective transport of contaminants or bacteria, and further research is necessary to improve the interpretation of real pore spaces with networks. Linear topology–geometry relations are derived and presented to stimulate development of more realistic PNM.","author":[{"dropping-particle":"","family":"Baychev","given":"Todor G.","non-dropping-particle":"","parse-names":false,"suffix":""},{"dropping-particle":"","family":"Jivkov","given":"Andrey P.","non-dropping-particle":"","parse-names":false,"suffix":""},{"dropping-particle":"","family":"Rabbani","given":"Arash","non-dropping-particle":"","parse-names":false,"suffix":""},{"dropping-particle":"","family":"Raeini","given":"Ali Q.","non-dropping-particle":"","parse-names":false,"suffix":""},{"dropping-particle":"","family":"Xiong","given":"Qingrong","non-dropping-particle":"","parse-names":false,"suffix":""},{"dropping-particle":"","family":"Lowe","given":"Tristan","non-dropping-particle":"","parse-names":false,"suffix":""},{"dropping-particle":"","family":"Withers","given":"Philip J.","non-dropping-particle":"","parse-names":false,"suffix":""}],"container-title":"Transport in Porous Media","id":"ITEM-1","issue":"1","issued":{"date-parts":[["2019"]]},"page":"271-301","publisher":"Springer Netherlands","title":"Reliability of Algorithms Interpreting Topological and Geometric Properties of Porous Media for Pore Network Modelling","type":"article-journal","volume":"128"},"uris":["http://www.mendeley.com/documents/?uuid=bde2b529-048d-427f-87a7-10f8afd8cdbc"]}],"mendeley":{"formattedCitation":"&lt;sup&gt;29&lt;/sup&gt;","plainTextFormattedCitation":"29","previouslyFormattedCitation":"&lt;sup&gt;29&lt;/sup&gt;"},"properties":{"noteIndex":0},"schema":"https://github.com/citation-style-language/schema/raw/master/csl-citation.json"}</w:instrText>
      </w:r>
      <w:r w:rsidR="0055585C">
        <w:rPr>
          <w:sz w:val="22"/>
          <w:szCs w:val="22"/>
        </w:rPr>
        <w:fldChar w:fldCharType="separate"/>
      </w:r>
      <w:r w:rsidR="0022236C" w:rsidRPr="0022236C">
        <w:rPr>
          <w:noProof/>
          <w:sz w:val="22"/>
          <w:szCs w:val="22"/>
          <w:vertAlign w:val="superscript"/>
        </w:rPr>
        <w:t>29</w:t>
      </w:r>
      <w:r w:rsidR="0055585C">
        <w:rPr>
          <w:sz w:val="22"/>
          <w:szCs w:val="22"/>
        </w:rPr>
        <w:fldChar w:fldCharType="end"/>
      </w:r>
      <w:r w:rsidRPr="008D2E6F">
        <w:rPr>
          <w:sz w:val="22"/>
          <w:szCs w:val="22"/>
        </w:rPr>
        <w:t xml:space="preserve">. This method, originally introduced by Silin et al. </w:t>
      </w:r>
      <w:r>
        <w:rPr>
          <w:sz w:val="22"/>
          <w:szCs w:val="22"/>
        </w:rPr>
        <w:fldChar w:fldCharType="begin" w:fldLock="1"/>
      </w:r>
      <w:r w:rsidR="0022236C">
        <w:rPr>
          <w:sz w:val="22"/>
          <w:szCs w:val="22"/>
        </w:rPr>
        <w:instrText>ADDIN CSL_CITATION {"citationItems":[{"id":"ITEM-1","itemData":{"DOI":"10.2118/84296-ms","abstract":"We present a new robust approach to study the morphology (shapes and connectivity) of the pore space of a sedimentary rock. Our approach is based on the long-established, fundamental concepts of mathematical morphology. In particular, we propose an efficient and stable algorithm which distinguishes between the \"pore bodies\" and \"pore throats,\" and establishes their respective volumes and connectivity. Our algorithm is extensively tested on the 3D digital images of computer-generated and natural sandstones. The algorithm tests on a pack of equal spheres, for which exact results can be verified visually, confirm its stability. Computer-generated pore space images are used to investigate the impact of image resolution on the algorithm output. Presently, the proposed algorithm produces a stick-and-ball diagram of the rock pore space. One of distinctive features of our approach is that no image thinning is applied. Instead, the information about the skeleton is stored through the maximal balls associated with each voxel. These maximal balls retain information about the entire pore space. Comparison with the results obtained by a thinning procedure preserving some topological properties of the pore space shows that our method produces more realistic estimates of the number and shapes of pore bodies and pore throats, and the pore coordination numbers. Based on the information about the maximal ball distribution, we simulate mercury injection and compute a dimensionless drainage capillary pressure curve. We demonstrate that the calculated capillary pressure curve is a robust descriptor of the pore space geometry and, in particular, can be used to determine the quality of computer-based rock reconstruction.","author":[{"dropping-particle":"","family":"Silin","given":"Dmitry B.","non-dropping-particle":"","parse-names":false,"suffix":""},{"dropping-particle":"","family":"Jin","given":"Guodong","non-dropping-particle":"","parse-names":false,"suffix":""},{"dropping-particle":"","family":"Patzek","given":"Tad W.","non-dropping-particle":"","parse-names":false,"suffix":""}],"container-title":"Proceedings - SPE Annual Technical Conference and Exhibition","id":"ITEM-1","issued":{"date-parts":[["2003"]]},"page":"2135-2149","title":"Robust Determination of the Pore Space Morphology in Sedimentary Rocks","type":"article-journal"},"uris":["http://www.mendeley.com/documents/?uuid=c66c40ff-6388-4ef4-bf4d-4a9668b1a210"]}],"mendeley":{"formattedCitation":"&lt;sup&gt;30&lt;/sup&gt;","plainTextFormattedCitation":"30","previouslyFormattedCitation":"&lt;sup&gt;30&lt;/sup&gt;"},"properties":{"noteIndex":0},"schema":"https://github.com/citation-style-language/schema/raw/master/csl-citation.json"}</w:instrText>
      </w:r>
      <w:r>
        <w:rPr>
          <w:sz w:val="22"/>
          <w:szCs w:val="22"/>
        </w:rPr>
        <w:fldChar w:fldCharType="separate"/>
      </w:r>
      <w:r w:rsidR="0022236C" w:rsidRPr="0022236C">
        <w:rPr>
          <w:noProof/>
          <w:sz w:val="22"/>
          <w:szCs w:val="22"/>
          <w:vertAlign w:val="superscript"/>
        </w:rPr>
        <w:t>30</w:t>
      </w:r>
      <w:r>
        <w:rPr>
          <w:sz w:val="22"/>
          <w:szCs w:val="22"/>
        </w:rPr>
        <w:fldChar w:fldCharType="end"/>
      </w:r>
      <w:r w:rsidRPr="008D2E6F">
        <w:rPr>
          <w:sz w:val="22"/>
          <w:szCs w:val="22"/>
        </w:rPr>
        <w:t xml:space="preserve"> and refined over the years by various researchers</w:t>
      </w:r>
      <w:r w:rsidR="00567262">
        <w:rPr>
          <w:sz w:val="22"/>
          <w:szCs w:val="22"/>
        </w:rPr>
        <w:t xml:space="preserve"> </w:t>
      </w:r>
      <w:r w:rsidR="00567262">
        <w:rPr>
          <w:sz w:val="22"/>
          <w:szCs w:val="22"/>
        </w:rPr>
        <w:fldChar w:fldCharType="begin" w:fldLock="1"/>
      </w:r>
      <w:r w:rsidR="0022236C">
        <w:rPr>
          <w:sz w:val="22"/>
          <w:szCs w:val="22"/>
        </w:rPr>
        <w:instrText>ADDIN CSL_CITATION {"citationItems":[{"id":"ITEM-1","itemData":{"DOI":"10.1016/j.physa.2006.04.048","ISSN":"03784371","abstract":"A new robust algorithm analyzing the geometry and connectivity of the pore space of sedimentary rock is based on fundamental concepts of mathematical morphology. The algorithm distinguishes between the \"pore bodies\" and \"pore throats,\" and establishes their respective volumes and connectivity. The proposed algorithm also produces a stick-and-ball diagram of the rock pore space. The tests on a pack of equal spheres, for which the results are verifiable, confirm its stability. The impact of image resolution on the algorithm output is investigated on the images of computer-generated pore space. One of distinctive features of our approach is that no image thinning is applied. Instead, the information about the skeleton is stored through the maximal inscribed balls or spheres (MIS) associated with each voxel. These maximal balls retain information about the entire pore space. Comparison with the results obtained by a thinning procedure preserving some topological properties of the pore space shows that our method produces more realistic estimates of the number and shapes of pore bodies and pore throats, and the pore coordination numbers. The distribution of maximal inscribed spheres makes possible simulation of mercury injection and computation of the corresponding dimensionless capillary pressure curve. It turns out that the calculated capillary pressure curve is a robust descriptor of the pore space geometry and, in particular, can be used to determine the quality of computer-based rock reconstruction. © 2006.","author":[{"dropping-particle":"","family":"Silin","given":"Dmitriy","non-dropping-particle":"","parse-names":false,"suffix":""},{"dropping-particle":"","family":"Patzek","given":"Tad","non-dropping-particle":"","parse-names":false,"suffix":""}],"container-title":"Physica A: Statistical Mechanics and its Applications","id":"ITEM-1","issue":"2","issued":{"date-parts":[["2006"]]},"page":"336-360","title":"Pore space morphology analysis using maximal inscribed spheres","type":"article-journal","volume":"371"},"uris":["http://www.mendeley.com/documents/?uuid=f1fbc4bb-2885-485a-b26b-163821adc7c3"]},{"id":"ITEM-2","itemData":{"DOI":"10.1016/j.powtec.2005.12.016","ISSN":"00325910","abstract":"Traditional particle-characterization techniques require particles to be dispersed from their original form, which destroys important morphologic information in materials such as aggregates or porous materials. X-ray computed microtomography provides a powerful tool for non-destructive analysis. However, robust techniques for comprehensive material characterization of these images have not been developed. In this paper we present a new algorithm for the computer analysis of particulate materials from high-resolution tomography images. The key aspect of the algorithm is the assignment of every solid-phase voxel in the image to its associated particle in a physically representative manner, which is in essence a particle-scale computer reconstruction of the material. Once this digital reconstruction is obtained, a vast amount of morphologic information can be extracted, including parameters obtained by traditional particle-analysis techniques (e.g., particle-size distribution and porosity) as well as parameters not usually available (e.g., spatial correlations in particle size, particle aspect ratios, surface areas, and orientations, particle contacts, particle coordination numbers, and more). Additionally, the computer reconstruction allows for complex manipulations such as the comparison of a specific parameter for two different particle-size classes within the material. The paper includes validation of the algorithm using computer-generated packings, as well as an example using microtomography data from a real material. © 2006 Elsevier B.V. All rights reserved.","author":[{"dropping-particle":"","family":"Thompson","given":"Karsten E.","non-dropping-particle":"","parse-names":false,"suffix":""},{"dropping-particle":"","family":"Willson","given":"Clinton S.","non-dropping-particle":"","parse-names":false,"suffix":""},{"dropping-particle":"","family":"Zhang","given":"Wenli","non-dropping-particle":"","parse-names":false,"suffix":""}],"container-title":"Powder Technology","id":"ITEM-2","issue":"3","issued":{"date-parts":[["2006"]]},"page":"169-182","title":"Quantitative computer reconstruction of particulate materials from microtomography images","type":"article-journal","volume":"163"},"uris":["http://www.mendeley.com/documents/?uuid=68c3b5b9-23b5-47f7-a40c-038f39e5f82b"]},{"id":"ITEM-3","itemData":{"abstract":"In previous work we have described and validated robust techniques for partitioning the pore space of a porous material into simple regions, thereby allowing it to be represented by a network of simple building blocks. The primary purpose of this analysis is the generation of a pore-throat network for modelling immiscible multi-phase fluid displacements. However, combining our partitioning algorithms with recently developed methods for studying complex and disordered networks, and geometric studies of the building blocks themselves, results in powerful tools for characterising rock microstructure. We extend this approach by applying the analysis to both the pore space and its complement, the grain space. Partitioning the grain space has particular meaning for clastic rocks where it is equivalent to identifying individual grains. Studying the two interpenetrating networks that result gives us a more complete description of the material, and in particular, gives us the chance to study causal relationships linking microstructure to macroscopic properties. We apply this methodology to a selection of clastic and carbonate rock images from the library of samples imaged at the ANU X-Ray micro-CT facility. For the clastic samples, we are able to assess whether differences in porosity and connectivity are the result of variations in grain size, grain shape or packing efficiency. For all samples, we look at the robustness and usefulness of several characterisation measures.","author":[{"dropping-particle":"","family":"Sheppard","given":"a P","non-dropping-particle":"","parse-names":false,"suffix":""},{"dropping-particle":"","family":"Sok","given":"R M","non-dropping-particle":"","parse-names":false,"suffix":""},{"dropping-particle":"","family":"Averdunk","given":"H","non-dropping-particle":"","parse-names":false,"suffix":""},{"dropping-particle":"","family":"Robins","given":"V B","non-dropping-particle":"","parse-names":false,"suffix":""},{"dropping-particle":"","family":"Ghous","given":"a","non-dropping-particle":"","parse-names":false,"suffix":""}],"container-title":"Proc. Int. Symp. Soc. Core Analysts","id":"ITEM-3","issued":{"date-parts":[["2006"]]},"page":"1-12","title":"Analysis of Rock Microstructure Using High- Resolution X-Ray Tomography","type":"article-journal"},"uris":["http://www.mendeley.com/documents/?uuid=895c6895-74dd-46ec-96d6-30f6ae6c5a40"]},{"id":"ITEM-4","itemData":{"DOI":"10.1016/j.advwatres.2016.05.020","ISSN":"03091708","abstract":"In this study, we have utilized 3-D micro-tomography images of real and synthetic rocks to introduce two mathematical correlations which estimate the distribution parameters of 3-D coordination number using a single 2-D cross-sectional image. By applying a watershed segmentation algorithm, it is found that the distribution of 3-D coordination number is acceptably predictable by statistical analysis of the network extracted from 2-D images. In this study, we have utilized 25 volumetric images of rocks in order to propose two mathematical formulas. These formulas aim to approximate the average and standard deviation of coordination number in 3-D pore networks. Then, the formulas are applied for five independent test samples to evaluate the reliability. Finally, pore network flow modeling is used to find the error of absolute permeability prediction using estimated and measured coordination numbers. Results show that the 2-D images are considerably informative about the 3-D network of the rocks and can be utilized to approximate the 3-D connectivity of the porous spaces with determination coefficient of about 0.85 that seems to be acceptable considering the variety of the studied samples.","author":[{"dropping-particle":"","family":"Rabbani","given":"Arash","non-dropping-particle":"","parse-names":false,"suffix":""},{"dropping-particle":"","family":"Ayatollahi","given":"Shahab","non-dropping-particle":"","parse-names":false,"suffix":""},{"dropping-particle":"","family":"Kharrat","given":"Riyaz","non-dropping-particle":"","parse-names":false,"suffix":""},{"dropping-particle":"","family":"Dashti","given":"Nader","non-dropping-particle":"","parse-names":false,"suffix":""}],"container-title":"Advances in Water Resources","id":"ITEM-4","issued":{"date-parts":[["2016"]]},"page":"264-277","publisher":"Elsevier Ltd","title":"Estimation of 3-D pore network coordination number of rocks from watershed segmentation of a single 2-D image","type":"article-journal","volume":"94"},"uris":["http://www.mendeley.com/documents/?uuid=e9f1b2c4-7308-4144-a508-bc6862946f09"]}],"mendeley":{"formattedCitation":"&lt;sup&gt;31–34&lt;/sup&gt;","plainTextFormattedCitation":"31–34","previouslyFormattedCitation":"&lt;sup&gt;31–34&lt;/sup&gt;"},"properties":{"noteIndex":0},"schema":"https://github.com/citation-style-language/schema/raw/master/csl-citation.json"}</w:instrText>
      </w:r>
      <w:r w:rsidR="00567262">
        <w:rPr>
          <w:sz w:val="22"/>
          <w:szCs w:val="22"/>
        </w:rPr>
        <w:fldChar w:fldCharType="separate"/>
      </w:r>
      <w:r w:rsidR="0022236C" w:rsidRPr="0022236C">
        <w:rPr>
          <w:noProof/>
          <w:sz w:val="22"/>
          <w:szCs w:val="22"/>
          <w:vertAlign w:val="superscript"/>
        </w:rPr>
        <w:t>31–34</w:t>
      </w:r>
      <w:r w:rsidR="00567262">
        <w:rPr>
          <w:sz w:val="22"/>
          <w:szCs w:val="22"/>
        </w:rPr>
        <w:fldChar w:fldCharType="end"/>
      </w:r>
      <w:r w:rsidRPr="008D2E6F">
        <w:rPr>
          <w:sz w:val="22"/>
          <w:szCs w:val="22"/>
        </w:rPr>
        <w:t>, has become essential for accurate pore network modeling in computational geosciences</w:t>
      </w:r>
      <w:r>
        <w:rPr>
          <w:sz w:val="22"/>
          <w:szCs w:val="22"/>
        </w:rPr>
        <w:t xml:space="preserve">. </w:t>
      </w:r>
    </w:p>
    <w:p w14:paraId="6C7745C8" w14:textId="688080E2" w:rsidR="008D2E6F" w:rsidRDefault="008D2E6F" w:rsidP="0009651A">
      <w:pPr>
        <w:spacing w:after="160"/>
        <w:rPr>
          <w:sz w:val="22"/>
          <w:szCs w:val="22"/>
        </w:rPr>
      </w:pPr>
      <w:r w:rsidRPr="008D2E6F">
        <w:rPr>
          <w:sz w:val="22"/>
          <w:szCs w:val="22"/>
        </w:rPr>
        <w:t>The process begins by creating a distance map, where each void voxel (empty space within the porous medium) is mapped to its distance from the nearest solid wall. This is approximated by measuring the distance from the center of the void voxel to the center of the closest solid voxel, minus half the voxel length</w:t>
      </w:r>
      <w:r>
        <w:rPr>
          <w:sz w:val="22"/>
          <w:szCs w:val="22"/>
        </w:rPr>
        <w:t xml:space="preserve">. </w:t>
      </w:r>
      <w:r w:rsidR="0009651A">
        <w:rPr>
          <w:sz w:val="22"/>
          <w:szCs w:val="22"/>
        </w:rPr>
        <w:t>In the next step, p</w:t>
      </w:r>
      <w:r w:rsidR="0009651A" w:rsidRPr="0009651A">
        <w:rPr>
          <w:sz w:val="22"/>
          <w:szCs w:val="22"/>
        </w:rPr>
        <w:t>ore centers are identified as local maxima within the distance map. To do this, a hierarchy of maximal balls is generated. These balls are inscribed within the pore space</w:t>
      </w:r>
      <w:r w:rsidR="0009651A">
        <w:rPr>
          <w:sz w:val="22"/>
          <w:szCs w:val="22"/>
        </w:rPr>
        <w:t xml:space="preserve">. </w:t>
      </w:r>
      <w:r w:rsidR="0009651A" w:rsidRPr="0009651A">
        <w:rPr>
          <w:sz w:val="22"/>
          <w:szCs w:val="22"/>
        </w:rPr>
        <w:t>Fully overlapping balls are eliminated, leaving only the maximal balls. These maximal balls are then organized into a hierarchy: if two balls partially overlap, the smaller one is designated as a child of the larger one</w:t>
      </w:r>
      <w:r w:rsidR="0009651A">
        <w:rPr>
          <w:sz w:val="22"/>
          <w:szCs w:val="22"/>
        </w:rPr>
        <w:t xml:space="preserve">. </w:t>
      </w:r>
      <w:r w:rsidR="0009651A" w:rsidRPr="0009651A">
        <w:rPr>
          <w:sz w:val="22"/>
          <w:szCs w:val="22"/>
        </w:rPr>
        <w:t>The local maxima are represented by maximal balls that do not serve as a child to any other ball. Each local maximum is then assigned a unique pore index</w:t>
      </w:r>
      <w:r w:rsidR="0009651A">
        <w:rPr>
          <w:sz w:val="22"/>
          <w:szCs w:val="22"/>
        </w:rPr>
        <w:t xml:space="preserve">. </w:t>
      </w:r>
      <w:r w:rsidR="0009651A" w:rsidRPr="0009651A">
        <w:rPr>
          <w:sz w:val="22"/>
          <w:szCs w:val="22"/>
        </w:rPr>
        <w:t xml:space="preserve">Throats, which represent the narrow intersections between pore bodies, are identified using a watershed segmentation algorithm </w:t>
      </w:r>
      <w:r w:rsidR="0055585C">
        <w:rPr>
          <w:sz w:val="22"/>
          <w:szCs w:val="22"/>
        </w:rPr>
        <w:fldChar w:fldCharType="begin" w:fldLock="1"/>
      </w:r>
      <w:r w:rsidR="0022236C">
        <w:rPr>
          <w:sz w:val="22"/>
          <w:szCs w:val="22"/>
        </w:rPr>
        <w:instrText>ADDIN CSL_CITATION {"citationItems":[{"id":"ITEM-1","itemData":{"DOI":"10.1016/j.powtec.2005.12.016","ISSN":"00325910","abstract":"Traditional particle-characterization techniques require particles to be dispersed from their original form, which destroys important morphologic information in materials such as aggregates or porous materials. X-ray computed microtomography provides a powerful tool for non-destructive analysis. However, robust techniques for comprehensive material characterization of these images have not been developed. In this paper we present a new algorithm for the computer analysis of particulate materials from high-resolution tomography images. The key aspect of the algorithm is the assignment of every solid-phase voxel in the image to its associated particle in a physically representative manner, which is in essence a particle-scale computer reconstruction of the material. Once this digital reconstruction is obtained, a vast amount of morphologic information can be extracted, including parameters obtained by traditional particle-analysis techniques (e.g., particle-size distribution and porosity) as well as parameters not usually available (e.g., spatial correlations in particle size, particle aspect ratios, surface areas, and orientations, particle contacts, particle coordination numbers, and more). Additionally, the computer reconstruction allows for complex manipulations such as the comparison of a specific parameter for two different particle-size classes within the material. The paper includes validation of the algorithm using computer-generated packings, as well as an example using microtomography data from a real material. © 2006 Elsevier B.V. All rights reserved.","author":[{"dropping-particle":"","family":"Thompson","given":"Karsten E.","non-dropping-particle":"","parse-names":false,"suffix":""},{"dropping-particle":"","family":"Willson","given":"Clinton S.","non-dropping-particle":"","parse-names":false,"suffix":""},{"dropping-particle":"","family":"Zhang","given":"Wenli","non-dropping-particle":"","parse-names":false,"suffix":""}],"container-title":"Powder Technology","id":"ITEM-1","issue":"3","issued":{"date-parts":[["2006"]]},"page":"169-182","title":"Quantitative computer reconstruction of particulate materials from microtomography images","type":"article-journal","volume":"163"},"uris":["http://www.mendeley.com/documents/?uuid=68c3b5b9-23b5-47f7-a40c-038f39e5f82b"]}],"mendeley":{"formattedCitation":"&lt;sup&gt;32&lt;/sup&gt;","plainTextFormattedCitation":"32","previouslyFormattedCitation":"&lt;sup&gt;32&lt;/sup&gt;"},"properties":{"noteIndex":0},"schema":"https://github.com/citation-style-language/schema/raw/master/csl-citation.json"}</w:instrText>
      </w:r>
      <w:r w:rsidR="0055585C">
        <w:rPr>
          <w:sz w:val="22"/>
          <w:szCs w:val="22"/>
        </w:rPr>
        <w:fldChar w:fldCharType="separate"/>
      </w:r>
      <w:r w:rsidR="0022236C" w:rsidRPr="0022236C">
        <w:rPr>
          <w:noProof/>
          <w:sz w:val="22"/>
          <w:szCs w:val="22"/>
          <w:vertAlign w:val="superscript"/>
        </w:rPr>
        <w:t>32</w:t>
      </w:r>
      <w:r w:rsidR="0055585C">
        <w:rPr>
          <w:sz w:val="22"/>
          <w:szCs w:val="22"/>
        </w:rPr>
        <w:fldChar w:fldCharType="end"/>
      </w:r>
      <w:r w:rsidR="0055585C">
        <w:rPr>
          <w:sz w:val="22"/>
          <w:szCs w:val="22"/>
        </w:rPr>
        <w:t xml:space="preserve"> </w:t>
      </w:r>
      <w:r w:rsidR="0009651A" w:rsidRPr="0009651A">
        <w:rPr>
          <w:sz w:val="22"/>
          <w:szCs w:val="22"/>
        </w:rPr>
        <w:t>applied to the distance map. This algorithm helps in delineating the exact boundaries of individual pores</w:t>
      </w:r>
      <w:r w:rsidR="0009651A">
        <w:rPr>
          <w:sz w:val="22"/>
          <w:szCs w:val="22"/>
        </w:rPr>
        <w:t xml:space="preserve">. </w:t>
      </w:r>
      <w:r w:rsidR="0009651A" w:rsidRPr="0009651A">
        <w:rPr>
          <w:sz w:val="22"/>
          <w:szCs w:val="22"/>
        </w:rPr>
        <w:t>The indices of the maximal balls (representing pores) are marked on the original image, and a region-growing algorithm propagates these indices into areas with smaller radii until the entire pore space is covered</w:t>
      </w:r>
      <w:r w:rsidR="0009651A">
        <w:rPr>
          <w:sz w:val="22"/>
          <w:szCs w:val="22"/>
        </w:rPr>
        <w:t xml:space="preserve">. </w:t>
      </w:r>
      <w:r w:rsidR="0009651A" w:rsidRPr="0009651A">
        <w:rPr>
          <w:sz w:val="22"/>
          <w:szCs w:val="22"/>
        </w:rPr>
        <w:t>Throats are determined where voxels from different pore regions come into contact</w:t>
      </w:r>
      <w:r w:rsidR="0009651A">
        <w:rPr>
          <w:sz w:val="22"/>
          <w:szCs w:val="22"/>
        </w:rPr>
        <w:t xml:space="preserve">. </w:t>
      </w:r>
      <w:r w:rsidR="0009651A" w:rsidRPr="0009651A">
        <w:rPr>
          <w:sz w:val="22"/>
          <w:szCs w:val="22"/>
        </w:rPr>
        <w:t>In the final stage, detailed properties of each pore and throat are computed. This includes their volume, inscribed radius, length, and shape factor, as meticulously described by Dong and Blunt</w:t>
      </w:r>
      <w:r w:rsidR="0009651A">
        <w:rPr>
          <w:sz w:val="22"/>
          <w:szCs w:val="22"/>
        </w:rPr>
        <w:t xml:space="preserve"> </w:t>
      </w:r>
      <w:r w:rsidR="0009651A">
        <w:rPr>
          <w:sz w:val="22"/>
          <w:szCs w:val="22"/>
        </w:rPr>
        <w:fldChar w:fldCharType="begin" w:fldLock="1"/>
      </w:r>
      <w:r w:rsidR="0022236C">
        <w:rPr>
          <w:sz w:val="22"/>
          <w:szCs w:val="22"/>
        </w:rPr>
        <w:instrText>ADDIN CSL_CITATION {"citationItems":[{"id":"ITEM-1","itemData":{"DOI":"10.1103/PhysRevE.80.036307","ISSN":"15393755","PMID":"19905212","abstract":"Network models that represent the void space of a rock by a lattice of pores connected by throats can predict relative permeability once the pore geometry and wettability are known. Micro-computerized-tomography scanning provides a three-dimensional image of the pore space. However, these images cannot be directly input into network models. In this paper a modified maximal ball algorithm, extending the work of Silin and Patzek, is developed to extract simplified networks of pores and throats with parametrized geometry and interconnectivity from images of the pore space. The parameters of the pore networks, such as coordination number, and pore and throat size distributions are computed and compared to benchmark data from networks extracted by other methods, experimental data, and direct computation of permeability and formation factor on the underlying images. Good agreement is reached in most cases allowing networks derived from a wide variety of rock types to be used for predictive modeling. © 2009 The American Physical Society.","author":[{"dropping-particle":"","family":"Dong","given":"Hu","non-dropping-particle":"","parse-names":false,"suffix":""},{"dropping-particle":"","family":"Blunt","given":"Martin J.","non-dropping-particle":"","parse-names":false,"suffix":""}],"container-title":"Physical Review E - Statistical, Nonlinear, and Soft Matter Physics","id":"ITEM-1","issue":"3","issued":{"date-parts":[["2009"]]},"page":"1-11","title":"Pore-network extraction from micro-computerized-tomography images","type":"article-journal","volume":"80"},"uris":["http://www.mendeley.com/documents/?uuid=fc4871c4-2b49-4b73-8f43-b3dcc5488340"]}],"mendeley":{"formattedCitation":"&lt;sup&gt;35&lt;/sup&gt;","plainTextFormattedCitation":"35","previouslyFormattedCitation":"&lt;sup&gt;35&lt;/sup&gt;"},"properties":{"noteIndex":0},"schema":"https://github.com/citation-style-language/schema/raw/master/csl-citation.json"}</w:instrText>
      </w:r>
      <w:r w:rsidR="0009651A">
        <w:rPr>
          <w:sz w:val="22"/>
          <w:szCs w:val="22"/>
        </w:rPr>
        <w:fldChar w:fldCharType="separate"/>
      </w:r>
      <w:r w:rsidR="0022236C" w:rsidRPr="0022236C">
        <w:rPr>
          <w:noProof/>
          <w:sz w:val="22"/>
          <w:szCs w:val="22"/>
          <w:vertAlign w:val="superscript"/>
        </w:rPr>
        <w:t>35</w:t>
      </w:r>
      <w:r w:rsidR="0009651A">
        <w:rPr>
          <w:sz w:val="22"/>
          <w:szCs w:val="22"/>
        </w:rPr>
        <w:fldChar w:fldCharType="end"/>
      </w:r>
      <w:r w:rsidR="0009651A">
        <w:rPr>
          <w:sz w:val="22"/>
          <w:szCs w:val="22"/>
        </w:rPr>
        <w:t>.</w:t>
      </w:r>
    </w:p>
    <w:p w14:paraId="3DD070A8" w14:textId="2C9DE7DC" w:rsidR="00907629" w:rsidRPr="00907629" w:rsidRDefault="00771301" w:rsidP="00907629">
      <w:pPr>
        <w:spacing w:after="160"/>
        <w:rPr>
          <w:sz w:val="22"/>
          <w:szCs w:val="22"/>
        </w:rPr>
      </w:pPr>
      <w:r w:rsidRPr="00771301">
        <w:rPr>
          <w:sz w:val="22"/>
          <w:szCs w:val="22"/>
        </w:rPr>
        <w:t xml:space="preserve">Permeability </w:t>
      </w:r>
      <w:r>
        <w:rPr>
          <w:sz w:val="22"/>
          <w:szCs w:val="22"/>
        </w:rPr>
        <w:t>is</w:t>
      </w:r>
      <w:r w:rsidRPr="00771301">
        <w:rPr>
          <w:sz w:val="22"/>
          <w:szCs w:val="22"/>
        </w:rPr>
        <w:t xml:space="preserve"> evaluated </w:t>
      </w:r>
      <w:r>
        <w:rPr>
          <w:sz w:val="22"/>
          <w:szCs w:val="22"/>
        </w:rPr>
        <w:t xml:space="preserve">after the extraction of pore network model </w:t>
      </w:r>
      <w:r w:rsidRPr="00771301">
        <w:rPr>
          <w:sz w:val="22"/>
          <w:szCs w:val="22"/>
        </w:rPr>
        <w:t>derived from 3D segmented images</w:t>
      </w:r>
      <w:r w:rsidR="00AE2F81">
        <w:rPr>
          <w:sz w:val="22"/>
          <w:szCs w:val="22"/>
        </w:rPr>
        <w:t xml:space="preserve"> </w:t>
      </w:r>
      <w:r w:rsidR="00AE2F81" w:rsidRPr="00AE2F81">
        <w:rPr>
          <w:sz w:val="22"/>
          <w:szCs w:val="22"/>
        </w:rPr>
        <w:t>using a structured approach simulating fluid flow through the porous medium</w:t>
      </w:r>
      <w:r w:rsidR="00AE2F81">
        <w:rPr>
          <w:sz w:val="22"/>
          <w:szCs w:val="22"/>
        </w:rPr>
        <w:t xml:space="preserve"> </w:t>
      </w:r>
      <w:r w:rsidR="00AE2F81">
        <w:rPr>
          <w:sz w:val="22"/>
          <w:szCs w:val="22"/>
        </w:rPr>
        <w:fldChar w:fldCharType="begin" w:fldLock="1"/>
      </w:r>
      <w:r w:rsidR="0022236C">
        <w:rPr>
          <w:sz w:val="22"/>
          <w:szCs w:val="22"/>
        </w:rPr>
        <w:instrText>ADDIN CSL_CITATION {"citationItems":[{"id":"ITEM-1","itemData":{"DOI":"10.1029/2003WR002627","ISSN":"00431397","abstract":"We show how to predict flow properties for a variety of porous media using pore-scale modeling with geologically realistic networks. Starting with a network representation of Berea sandstone, the pore size distribution is adjusted to match capillary pressure for different media, keeping the rank order of pore sizes and the network topology fixed. Then predictions of single and multiphase properties are made with no further adjustment of the model. We successfully predict relative permeability and oil recovery for water wet, oil wet, and mixed wet data sets. For water flooding we introduce a method for assigning contact angles to match measured wettability indices. The aim of this work is not simply to match experiments but to use easily acquired data to predict difficult to measure properties. Furthermore, the variation of these properties in the field, due to wettability trends and different pore structures, can now be predicted reliably.","author":[{"dropping-particle":"","family":"Valvatne","given":"Per H.","non-dropping-particle":"","parse-names":false,"suffix":""},{"dropping-particle":"","family":"Blunt","given":"Martin J.","non-dropping-particle":"","parse-names":false,"suffix":""}],"container-title":"Water Resources Research","id":"ITEM-1","issue":"7","issued":{"date-parts":[["2004"]]},"title":"Predictive pore-scale modeling of two-phase flow in mixed wet media","type":"article-journal","volume":"40"},"uris":["http://www.mendeley.com/documents/?uuid=4077ceff-d94f-4bbc-90b6-4045964b05e6"]},{"id":"ITEM-2","itemData":{"DOI":"10.1016/j.jhydrol.2013.01.045","ISSN":"00221694","abstract":"Network models of porous media are beneficial for predicting the evolution of macroscopic mass transport properties. This work proposes a novel bi-regular network model based on truncated octahedral support. With the model, pore systems with different pore coordination spectra for a given average coordination number can be constructed to match experimental data. This feature and the maximum allowed pore coordination of 14 make the proposed model more realistic and flexible than the existing models based on cubic supports. Limestone is used as a study material to illustrate the model performance. Experimental pore space data for this material obtained by X-ray tomography (CT) are used for constructing microstructure-informed model realisations. It is demonstrated that with these realisations the experimentally measured permeability of the material can be predicted. The model is further used to assess the effects of pore connectivity and porosity on the permeability. It is shown that the effect of pore connectivity is substantially stronger than the effect of porosity. A strategy for calculating the evolution of permeability with damage-related pore space changes is also described. The results reveal the effects of the mechanical properties of the medium on the permeability evolution as a function of damage evolution. Developments of this strategy are suggested for deriving mechanism-based constitutive laws for engineering applications. © 2013 Elsevier B.V.","author":[{"dropping-particle":"","family":"Jivkov","given":"Andrey P.","non-dropping-particle":"","parse-names":false,"suffix":""},{"dropping-particle":"","family":"Hollis","given":"Cathy","non-dropping-particle":"","parse-names":false,"suffix":""},{"dropping-particle":"","family":"Etiese","given":"Friday","non-dropping-particle":"","parse-names":false,"suffix":""},{"dropping-particle":"","family":"McDonald","given":"Samuel A.","non-dropping-particle":"","parse-names":false,"suffix":""},{"dropping-particle":"","family":"Withers","given":"Philip J.","non-dropping-particle":"","parse-names":false,"suffix":""}],"container-title":"Journal of Hydrology","id":"ITEM-2","issued":{"date-parts":[["2013"]]},"page":"246-258","title":"A novel architecture for pore network modelling with applications to permeability of porous media","type":"article-journal","volume":"486"},"uris":["http://www.mendeley.com/documents/?uuid=7eacb642-73ae-4665-b038-652cabe456e5"]}],"mendeley":{"formattedCitation":"&lt;sup&gt;36,37&lt;/sup&gt;","plainTextFormattedCitation":"36,37","previouslyFormattedCitation":"&lt;sup&gt;36,37&lt;/sup&gt;"},"properties":{"noteIndex":0},"schema":"https://github.com/citation-style-language/schema/raw/master/csl-citation.json"}</w:instrText>
      </w:r>
      <w:r w:rsidR="00AE2F81">
        <w:rPr>
          <w:sz w:val="22"/>
          <w:szCs w:val="22"/>
        </w:rPr>
        <w:fldChar w:fldCharType="separate"/>
      </w:r>
      <w:r w:rsidR="0022236C" w:rsidRPr="0022236C">
        <w:rPr>
          <w:noProof/>
          <w:sz w:val="22"/>
          <w:szCs w:val="22"/>
          <w:vertAlign w:val="superscript"/>
        </w:rPr>
        <w:t>36,37</w:t>
      </w:r>
      <w:r w:rsidR="00AE2F81">
        <w:rPr>
          <w:sz w:val="22"/>
          <w:szCs w:val="22"/>
        </w:rPr>
        <w:fldChar w:fldCharType="end"/>
      </w:r>
      <w:r>
        <w:rPr>
          <w:sz w:val="22"/>
          <w:szCs w:val="22"/>
        </w:rPr>
        <w:t xml:space="preserve">. </w:t>
      </w:r>
      <w:r w:rsidRPr="00771301">
        <w:rPr>
          <w:sz w:val="22"/>
          <w:szCs w:val="22"/>
        </w:rPr>
        <w:t>The 3D segmented image is converted into a pore network, represented as a graph where</w:t>
      </w:r>
      <w:r>
        <w:rPr>
          <w:sz w:val="22"/>
          <w:szCs w:val="22"/>
        </w:rPr>
        <w:t xml:space="preserve"> n</w:t>
      </w:r>
      <w:r w:rsidRPr="00771301">
        <w:rPr>
          <w:sz w:val="22"/>
          <w:szCs w:val="22"/>
        </w:rPr>
        <w:t>odes correspond to the centers of the pores</w:t>
      </w:r>
      <w:r>
        <w:rPr>
          <w:sz w:val="22"/>
          <w:szCs w:val="22"/>
        </w:rPr>
        <w:t xml:space="preserve">, and bonds </w:t>
      </w:r>
      <w:r w:rsidRPr="00771301">
        <w:rPr>
          <w:sz w:val="22"/>
          <w:szCs w:val="22"/>
        </w:rPr>
        <w:t>represent the connections (throats) between these pores</w:t>
      </w:r>
      <w:r>
        <w:rPr>
          <w:sz w:val="22"/>
          <w:szCs w:val="22"/>
        </w:rPr>
        <w:t xml:space="preserve">. </w:t>
      </w:r>
      <w:r w:rsidRPr="00771301">
        <w:rPr>
          <w:sz w:val="22"/>
          <w:szCs w:val="22"/>
        </w:rPr>
        <w:t>Mass transport is modeled as flow along the bonds, adhering to the principle of mass conservation at each node </w:t>
      </w:r>
      <w:r>
        <w:rPr>
          <w:sz w:val="22"/>
          <w:szCs w:val="22"/>
        </w:rPr>
        <w: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07"/>
      </w:tblGrid>
      <w:tr w:rsidR="00534438" w:rsidRPr="00534438" w14:paraId="571DA7EA" w14:textId="77777777" w:rsidTr="00534438">
        <w:trPr>
          <w:trHeight w:val="864"/>
        </w:trPr>
        <w:tc>
          <w:tcPr>
            <w:tcW w:w="5107" w:type="dxa"/>
            <w:vAlign w:val="center"/>
          </w:tcPr>
          <w:p w14:paraId="151A29CA" w14:textId="6A4AA6E1" w:rsidR="006571B7" w:rsidRPr="00534438" w:rsidRDefault="00DC4D47" w:rsidP="00CF6CF0">
            <w:pPr>
              <w:spacing w:after="160"/>
              <w:jc w:val="center"/>
              <w:rPr>
                <w:color w:val="000000" w:themeColor="text1"/>
                <w:sz w:val="22"/>
                <w:szCs w:val="22"/>
              </w:rPr>
            </w:pPr>
            <m:oMathPara>
              <m:oMath>
                <m:nary>
                  <m:naryPr>
                    <m:chr m:val="∑"/>
                    <m:limLoc m:val="undOvr"/>
                    <m:supHide m:val="1"/>
                    <m:ctrlPr>
                      <w:rPr>
                        <w:rFonts w:ascii="Cambria Math" w:hAnsi="Cambria Math"/>
                        <w:i/>
                        <w:color w:val="000000" w:themeColor="text1"/>
                        <w:sz w:val="22"/>
                        <w:szCs w:val="22"/>
                      </w:rPr>
                    </m:ctrlPr>
                  </m:naryPr>
                  <m:sub>
                    <m:r>
                      <w:rPr>
                        <w:rFonts w:ascii="Cambria Math" w:hAnsi="Cambria Math"/>
                        <w:color w:val="000000" w:themeColor="text1"/>
                        <w:sz w:val="22"/>
                        <w:szCs w:val="22"/>
                      </w:rPr>
                      <m:t>j</m:t>
                    </m:r>
                  </m:sub>
                  <m:sup/>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q</m:t>
                        </m:r>
                      </m:e>
                      <m:sub>
                        <m:r>
                          <w:rPr>
                            <w:rFonts w:ascii="Cambria Math" w:hAnsi="Cambria Math"/>
                            <w:color w:val="000000" w:themeColor="text1"/>
                            <w:sz w:val="22"/>
                            <w:szCs w:val="22"/>
                          </w:rPr>
                          <m:t>n</m:t>
                        </m:r>
                        <m:r>
                          <w:rPr>
                            <w:rFonts w:ascii="Cambria Math" w:hAnsi="Cambria Math"/>
                            <w:color w:val="000000" w:themeColor="text1"/>
                            <w:sz w:val="22"/>
                            <w:szCs w:val="22"/>
                          </w:rPr>
                          <m:t>,</m:t>
                        </m:r>
                        <m:r>
                          <w:rPr>
                            <w:rFonts w:ascii="Cambria Math" w:hAnsi="Cambria Math"/>
                            <w:color w:val="000000" w:themeColor="text1"/>
                            <w:sz w:val="22"/>
                            <w:szCs w:val="22"/>
                          </w:rPr>
                          <m:t>i</m:t>
                        </m:r>
                        <m:r>
                          <w:rPr>
                            <w:rFonts w:ascii="Cambria Math" w:hAnsi="Cambria Math"/>
                            <w:color w:val="000000" w:themeColor="text1"/>
                            <w:sz w:val="22"/>
                            <w:szCs w:val="22"/>
                          </w:rPr>
                          <m:t>-</m:t>
                        </m:r>
                        <m:r>
                          <w:rPr>
                            <w:rFonts w:ascii="Cambria Math" w:hAnsi="Cambria Math"/>
                            <w:color w:val="000000" w:themeColor="text1"/>
                            <w:sz w:val="22"/>
                            <w:szCs w:val="22"/>
                          </w:rPr>
                          <m:t>j</m:t>
                        </m:r>
                      </m:sub>
                    </m:sSub>
                    <m:r>
                      <w:rPr>
                        <w:rFonts w:ascii="Cambria Math" w:hAnsi="Cambria Math"/>
                        <w:color w:val="000000" w:themeColor="text1"/>
                        <w:sz w:val="22"/>
                        <w:szCs w:val="22"/>
                      </w:rPr>
                      <m:t>=0</m:t>
                    </m:r>
                  </m:e>
                </m:nary>
              </m:oMath>
            </m:oMathPara>
          </w:p>
        </w:tc>
        <w:tc>
          <w:tcPr>
            <w:tcW w:w="5107" w:type="dxa"/>
            <w:vAlign w:val="center"/>
          </w:tcPr>
          <w:p w14:paraId="27C1F696" w14:textId="0E01BE2E" w:rsidR="006571B7" w:rsidRPr="00907629" w:rsidRDefault="00907629" w:rsidP="00907629">
            <w:pPr>
              <w:pStyle w:val="Caption"/>
              <w:ind w:firstLine="0"/>
              <w:jc w:val="center"/>
              <w:rPr>
                <w:color w:val="auto"/>
                <w:sz w:val="22"/>
                <w:szCs w:val="22"/>
              </w:rPr>
            </w:pPr>
            <w:r w:rsidRPr="00907629">
              <w:rPr>
                <w:color w:val="auto"/>
                <w:sz w:val="22"/>
                <w:szCs w:val="22"/>
              </w:rPr>
              <w:t>(</w:t>
            </w:r>
            <w:r w:rsidRPr="00907629">
              <w:rPr>
                <w:color w:val="auto"/>
                <w:sz w:val="22"/>
                <w:szCs w:val="22"/>
              </w:rPr>
              <w:fldChar w:fldCharType="begin"/>
            </w:r>
            <w:r w:rsidRPr="00907629">
              <w:rPr>
                <w:color w:val="auto"/>
                <w:sz w:val="22"/>
                <w:szCs w:val="22"/>
              </w:rPr>
              <w:instrText xml:space="preserve"> SEQ Equation \* ARABIC </w:instrText>
            </w:r>
            <w:r w:rsidRPr="00907629">
              <w:rPr>
                <w:color w:val="auto"/>
                <w:sz w:val="22"/>
                <w:szCs w:val="22"/>
              </w:rPr>
              <w:fldChar w:fldCharType="separate"/>
            </w:r>
            <w:r w:rsidR="0022236C">
              <w:rPr>
                <w:noProof/>
                <w:color w:val="auto"/>
                <w:sz w:val="22"/>
                <w:szCs w:val="22"/>
              </w:rPr>
              <w:t>3</w:t>
            </w:r>
            <w:r w:rsidRPr="00907629">
              <w:rPr>
                <w:color w:val="auto"/>
                <w:sz w:val="22"/>
                <w:szCs w:val="22"/>
              </w:rPr>
              <w:fldChar w:fldCharType="end"/>
            </w:r>
            <w:r w:rsidRPr="00907629">
              <w:rPr>
                <w:color w:val="auto"/>
                <w:sz w:val="22"/>
                <w:szCs w:val="22"/>
              </w:rPr>
              <w:t>)</w:t>
            </w:r>
          </w:p>
        </w:tc>
      </w:tr>
    </w:tbl>
    <w:p w14:paraId="29353C36" w14:textId="697B365B" w:rsidR="00771301" w:rsidRDefault="00771301" w:rsidP="004F538A">
      <w:pPr>
        <w:spacing w:after="160"/>
        <w:rPr>
          <w:sz w:val="22"/>
          <w:szCs w:val="22"/>
        </w:rPr>
      </w:pPr>
      <w:r>
        <w:rPr>
          <w:sz w:val="22"/>
          <w:szCs w:val="22"/>
        </w:rPr>
        <w:t xml:space="preserve">Where </w:t>
      </w:r>
      <m:oMath>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n,i-j</m:t>
            </m:r>
          </m:sub>
        </m:sSub>
        <m:r>
          <w:rPr>
            <w:rFonts w:ascii="Cambria Math" w:hAnsi="Cambria Math"/>
            <w:sz w:val="22"/>
            <w:szCs w:val="22"/>
          </w:rPr>
          <m:t xml:space="preserve"> </m:t>
        </m:r>
      </m:oMath>
      <w:r w:rsidRPr="00771301">
        <w:rPr>
          <w:sz w:val="22"/>
          <w:szCs w:val="22"/>
        </w:rPr>
        <w:t>represents the flow rate through bonds connected to node </w:t>
      </w:r>
      <w:r>
        <w:rPr>
          <w:sz w:val="22"/>
          <w:szCs w:val="22"/>
        </w:rPr>
        <w:t>i</w:t>
      </w:r>
      <w:r w:rsidRPr="00771301">
        <w:rPr>
          <w:sz w:val="22"/>
          <w:szCs w:val="22"/>
        </w:rPr>
        <w:t>, and </w:t>
      </w:r>
      <w:r>
        <w:rPr>
          <w:sz w:val="22"/>
          <w:szCs w:val="22"/>
        </w:rPr>
        <w:t>j</w:t>
      </w:r>
      <w:r w:rsidRPr="00771301">
        <w:rPr>
          <w:sz w:val="22"/>
          <w:szCs w:val="22"/>
        </w:rPr>
        <w:t> indexes</w:t>
      </w:r>
      <w:r>
        <w:rPr>
          <w:sz w:val="22"/>
          <w:szCs w:val="22"/>
        </w:rPr>
        <w:t>.</w:t>
      </w:r>
      <w:r w:rsidR="004F538A">
        <w:rPr>
          <w:sz w:val="22"/>
          <w:szCs w:val="22"/>
        </w:rPr>
        <w:t xml:space="preserve"> </w:t>
      </w:r>
      <w:r w:rsidR="004F538A" w:rsidRPr="004F538A">
        <w:rPr>
          <w:sz w:val="22"/>
          <w:szCs w:val="22"/>
        </w:rPr>
        <w:t>This ensures that the inflow and outflow at each pore node balance out, a valid assumption for incompressible flow with negligible pressure changes at the nodes</w:t>
      </w:r>
      <w:r w:rsidR="004F538A">
        <w:rPr>
          <w:sz w:val="22"/>
          <w:szCs w:val="22"/>
        </w:rPr>
        <w:t xml:space="preserve">. </w:t>
      </w:r>
      <w:r w:rsidR="004F538A" w:rsidRPr="004F538A">
        <w:rPr>
          <w:sz w:val="22"/>
          <w:szCs w:val="22"/>
        </w:rPr>
        <w:t>The flow rate</w:t>
      </w:r>
      <w:r w:rsidR="00D40DBE">
        <w:rPr>
          <w:sz w:val="22"/>
          <w:szCs w:val="22"/>
        </w:rPr>
        <w:t xml:space="preserve"> </w:t>
      </w:r>
      <m:oMath>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b,i-j</m:t>
            </m:r>
          </m:sub>
        </m:sSub>
      </m:oMath>
      <w:r w:rsidR="004F538A" w:rsidRPr="004F538A">
        <w:rPr>
          <w:sz w:val="22"/>
          <w:szCs w:val="22"/>
        </w:rPr>
        <w:t> ​through a bond connecting node i and node j is given by</w:t>
      </w:r>
      <w:r w:rsidR="00D40DBE">
        <w:rPr>
          <w:sz w:val="22"/>
          <w:szCs w:val="22"/>
        </w:rPr>
        <w:t>:</w:t>
      </w:r>
    </w:p>
    <w:p w14:paraId="09040F7A" w14:textId="007A7A0F" w:rsidR="0093134A" w:rsidRDefault="0093134A" w:rsidP="0093134A">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07"/>
      </w:tblGrid>
      <w:tr w:rsidR="0093134A" w14:paraId="7C1ACC6D" w14:textId="77777777" w:rsidTr="0093134A">
        <w:tc>
          <w:tcPr>
            <w:tcW w:w="5107" w:type="dxa"/>
          </w:tcPr>
          <w:p w14:paraId="3DFD767D" w14:textId="41299765" w:rsidR="0093134A" w:rsidRDefault="00DC4D47" w:rsidP="004F538A">
            <w:pPr>
              <w:spacing w:after="160"/>
              <w:ind w:firstLine="0"/>
              <w:rPr>
                <w:sz w:val="22"/>
                <w:szCs w:val="22"/>
              </w:rPr>
            </w:pPr>
            <m:oMathPara>
              <m:oMath>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b</m:t>
                    </m:r>
                    <m:r>
                      <w:rPr>
                        <w:rFonts w:ascii="Cambria Math" w:hAnsi="Cambria Math"/>
                        <w:sz w:val="22"/>
                        <w:szCs w:val="22"/>
                      </w:rPr>
                      <m:t>,</m:t>
                    </m:r>
                    <m:r>
                      <w:rPr>
                        <w:rFonts w:ascii="Cambria Math" w:hAnsi="Cambria Math"/>
                        <w:sz w:val="22"/>
                        <w:szCs w:val="22"/>
                      </w:rPr>
                      <m:t>i</m:t>
                    </m:r>
                    <m:r>
                      <w:rPr>
                        <w:rFonts w:ascii="Cambria Math" w:hAnsi="Cambria Math"/>
                        <w:sz w:val="22"/>
                        <w:szCs w:val="22"/>
                      </w:rPr>
                      <m:t>-</m:t>
                    </m:r>
                    <m:r>
                      <w:rPr>
                        <w:rFonts w:ascii="Cambria Math" w:hAnsi="Cambria Math"/>
                        <w:sz w:val="22"/>
                        <w:szCs w:val="22"/>
                      </w:rPr>
                      <m:t>j</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b</m:t>
                    </m:r>
                    <m:r>
                      <w:rPr>
                        <w:rFonts w:ascii="Cambria Math" w:hAnsi="Cambria Math"/>
                        <w:sz w:val="22"/>
                        <w:szCs w:val="22"/>
                      </w:rPr>
                      <m:t>,</m:t>
                    </m:r>
                    <m:r>
                      <w:rPr>
                        <w:rFonts w:ascii="Cambria Math" w:hAnsi="Cambria Math"/>
                        <w:sz w:val="22"/>
                        <w:szCs w:val="22"/>
                      </w:rPr>
                      <m:t>i</m:t>
                    </m:r>
                    <m:r>
                      <w:rPr>
                        <w:rFonts w:ascii="Cambria Math" w:hAnsi="Cambria Math"/>
                        <w:sz w:val="22"/>
                        <w:szCs w:val="22"/>
                      </w:rPr>
                      <m:t>-</m:t>
                    </m:r>
                    <m:r>
                      <w:rPr>
                        <w:rFonts w:ascii="Cambria Math" w:hAnsi="Cambria Math"/>
                        <w:sz w:val="22"/>
                        <w:szCs w:val="22"/>
                      </w:rPr>
                      <m:t>j</m:t>
                    </m:r>
                  </m:sub>
                </m:sSub>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i</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j</m:t>
                        </m:r>
                      </m:sub>
                    </m:sSub>
                    <m:r>
                      <w:rPr>
                        <w:rFonts w:ascii="Cambria Math" w:hAnsi="Cambria Math"/>
                        <w:sz w:val="22"/>
                        <w:szCs w:val="22"/>
                      </w:rPr>
                      <m:t>)</m:t>
                    </m:r>
                  </m:num>
                  <m:den>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i</m:t>
                        </m:r>
                        <m:r>
                          <w:rPr>
                            <w:rFonts w:ascii="Cambria Math" w:hAnsi="Cambria Math"/>
                            <w:sz w:val="22"/>
                            <w:szCs w:val="22"/>
                          </w:rPr>
                          <m:t>-</m:t>
                        </m:r>
                        <m:r>
                          <w:rPr>
                            <w:rFonts w:ascii="Cambria Math" w:hAnsi="Cambria Math"/>
                            <w:sz w:val="22"/>
                            <w:szCs w:val="22"/>
                          </w:rPr>
                          <m:t>j</m:t>
                        </m:r>
                      </m:sub>
                    </m:sSub>
                  </m:den>
                </m:f>
              </m:oMath>
            </m:oMathPara>
          </w:p>
        </w:tc>
        <w:tc>
          <w:tcPr>
            <w:tcW w:w="5107" w:type="dxa"/>
          </w:tcPr>
          <w:p w14:paraId="3FB77546" w14:textId="1C09E8A9" w:rsidR="0093134A" w:rsidRPr="0093134A" w:rsidRDefault="0093134A" w:rsidP="0093134A">
            <w:pPr>
              <w:pStyle w:val="Caption"/>
              <w:ind w:firstLine="0"/>
              <w:jc w:val="center"/>
              <w:rPr>
                <w:color w:val="auto"/>
                <w:sz w:val="22"/>
                <w:szCs w:val="22"/>
              </w:rPr>
            </w:pPr>
            <w:r w:rsidRPr="0093134A">
              <w:rPr>
                <w:color w:val="auto"/>
                <w:sz w:val="22"/>
                <w:szCs w:val="22"/>
              </w:rPr>
              <w:t>(</w:t>
            </w:r>
            <w:r w:rsidRPr="0093134A">
              <w:rPr>
                <w:color w:val="auto"/>
                <w:sz w:val="22"/>
                <w:szCs w:val="22"/>
              </w:rPr>
              <w:fldChar w:fldCharType="begin"/>
            </w:r>
            <w:r w:rsidRPr="0093134A">
              <w:rPr>
                <w:color w:val="auto"/>
                <w:sz w:val="22"/>
                <w:szCs w:val="22"/>
              </w:rPr>
              <w:instrText xml:space="preserve"> SEQ Equation \* ARABIC </w:instrText>
            </w:r>
            <w:r w:rsidRPr="0093134A">
              <w:rPr>
                <w:color w:val="auto"/>
                <w:sz w:val="22"/>
                <w:szCs w:val="22"/>
              </w:rPr>
              <w:fldChar w:fldCharType="separate"/>
            </w:r>
            <w:r w:rsidR="0022236C">
              <w:rPr>
                <w:noProof/>
                <w:color w:val="auto"/>
                <w:sz w:val="22"/>
                <w:szCs w:val="22"/>
              </w:rPr>
              <w:t>4</w:t>
            </w:r>
            <w:r w:rsidRPr="0093134A">
              <w:rPr>
                <w:color w:val="auto"/>
                <w:sz w:val="22"/>
                <w:szCs w:val="22"/>
              </w:rPr>
              <w:fldChar w:fldCharType="end"/>
            </w:r>
            <w:r w:rsidRPr="0093134A">
              <w:rPr>
                <w:color w:val="auto"/>
                <w:sz w:val="22"/>
                <w:szCs w:val="22"/>
              </w:rPr>
              <w:t>)</w:t>
            </w:r>
          </w:p>
        </w:tc>
      </w:tr>
    </w:tbl>
    <w:p w14:paraId="7AD1F972" w14:textId="251E8072" w:rsidR="00D40DBE" w:rsidRDefault="00590206" w:rsidP="00AE2F81">
      <w:pPr>
        <w:spacing w:after="160"/>
        <w:rPr>
          <w:sz w:val="22"/>
          <w:szCs w:val="22"/>
        </w:rPr>
      </w:pPr>
      <w:r>
        <w:rPr>
          <w:sz w:val="22"/>
          <w:szCs w:val="22"/>
        </w:rPr>
        <w:t xml:space="preserve">Where </w:t>
      </w:r>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b,i-j</m:t>
            </m:r>
          </m:sub>
        </m:sSub>
        <m:r>
          <w:rPr>
            <w:rFonts w:ascii="Cambria Math" w:hAnsi="Cambria Math"/>
            <w:sz w:val="22"/>
            <w:szCs w:val="22"/>
          </w:rPr>
          <m:t xml:space="preserve"> </m:t>
        </m:r>
      </m:oMath>
      <w:r w:rsidRPr="00590206">
        <w:rPr>
          <w:sz w:val="22"/>
          <w:szCs w:val="22"/>
        </w:rPr>
        <w:t>is the bond conductance</w:t>
      </w:r>
      <w:r>
        <w:rPr>
          <w:sz w:val="22"/>
          <w:szCs w:val="22"/>
        </w:rPr>
        <w:t xml:space="preserve">, </w:t>
      </w:r>
      <m:oMath>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i-j</m:t>
            </m:r>
          </m:sub>
        </m:sSub>
        <m:r>
          <w:rPr>
            <w:rFonts w:ascii="Cambria Math" w:hAnsi="Cambria Math"/>
            <w:sz w:val="22"/>
            <w:szCs w:val="22"/>
          </w:rPr>
          <m:t xml:space="preserve"> </m:t>
        </m:r>
      </m:oMath>
      <w:r w:rsidRPr="00590206">
        <w:rPr>
          <w:sz w:val="22"/>
          <w:szCs w:val="22"/>
        </w:rPr>
        <w:t>is the geometric distance between nodes i and </w:t>
      </w:r>
      <w:r>
        <w:rPr>
          <w:sz w:val="22"/>
          <w:szCs w:val="22"/>
        </w:rPr>
        <w:t xml:space="preserve">j, and </w:t>
      </w:r>
      <m:oMath>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i</m:t>
            </m:r>
          </m:sub>
        </m:sSub>
        <m:r>
          <w:rPr>
            <w:rFonts w:ascii="Cambria Math" w:hAnsi="Cambria Math"/>
            <w:sz w:val="22"/>
            <w:szCs w:val="22"/>
          </w:rPr>
          <m:t xml:space="preserve"> </m:t>
        </m:r>
      </m:oMath>
      <w:r>
        <w:rPr>
          <w:sz w:val="22"/>
          <w:szCs w:val="22"/>
        </w:rPr>
        <w:t xml:space="preserve">and </w:t>
      </w:r>
      <m:oMath>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j</m:t>
            </m:r>
          </m:sub>
        </m:sSub>
        <m:r>
          <w:rPr>
            <w:rFonts w:ascii="Cambria Math" w:hAnsi="Cambria Math"/>
            <w:sz w:val="22"/>
            <w:szCs w:val="22"/>
          </w:rPr>
          <m:t xml:space="preserve"> </m:t>
        </m:r>
      </m:oMath>
      <w:r w:rsidRPr="00590206">
        <w:rPr>
          <w:sz w:val="22"/>
          <w:szCs w:val="22"/>
        </w:rPr>
        <w:t>are the pressures at nodes i and j, respectively</w:t>
      </w:r>
      <w:r>
        <w:rPr>
          <w:sz w:val="22"/>
          <w:szCs w:val="22"/>
        </w:rPr>
        <w:t xml:space="preserve">. </w:t>
      </w:r>
      <w:r w:rsidR="00AE2F81" w:rsidRPr="00AE2F81">
        <w:rPr>
          <w:sz w:val="22"/>
          <w:szCs w:val="22"/>
        </w:rPr>
        <w:t>This equation assumes laminar, incompressible flow and that the bond radius is significantly smaller than its length</w:t>
      </w:r>
      <w:r w:rsidR="00AE2F81">
        <w:rPr>
          <w:sz w:val="22"/>
          <w:szCs w:val="22"/>
        </w:rPr>
        <w:t xml:space="preserve">. </w:t>
      </w:r>
      <w:r w:rsidR="00AE2F81" w:rsidRPr="00AE2F81">
        <w:rPr>
          <w:sz w:val="22"/>
          <w:szCs w:val="22"/>
        </w:rPr>
        <w:t>By combining the mass conservation equation and the flow rate equation, we derive a system of linear equations. The unknowns in this system are the pressures at the nodes</w:t>
      </w:r>
      <w:r w:rsidR="00AE2F81">
        <w:rPr>
          <w:sz w:val="22"/>
          <w:szCs w:val="22"/>
        </w:rPr>
        <w:t xml:space="preserve">. </w:t>
      </w:r>
      <w:r w:rsidR="00AE2F81" w:rsidRPr="00AE2F81">
        <w:rPr>
          <w:sz w:val="22"/>
          <w:szCs w:val="22"/>
        </w:rPr>
        <w:t>Solving this system yields the pressure distribution throughout the network and, consequently, the flow rates through all bonds</w:t>
      </w:r>
      <w:r w:rsidR="00AE2F81">
        <w:rPr>
          <w:sz w:val="22"/>
          <w:szCs w:val="22"/>
        </w:rPr>
        <w:t xml:space="preserve">. </w:t>
      </w:r>
      <w:r w:rsidR="00AE2F81" w:rsidRPr="00AE2F81">
        <w:rPr>
          <w:sz w:val="22"/>
          <w:szCs w:val="22"/>
        </w:rPr>
        <w:t>The total flux into and out of the system is calculated by summing the flow rates through the bonds that connect boundary nodes to the internal nodes</w:t>
      </w:r>
      <w:r w:rsidR="00AE2F81">
        <w:rPr>
          <w:sz w:val="22"/>
          <w:szCs w:val="22"/>
        </w:rPr>
        <w:t xml:space="preserve">. </w:t>
      </w:r>
      <w:r w:rsidR="00AE2F81" w:rsidRPr="00AE2F81">
        <w:rPr>
          <w:sz w:val="22"/>
          <w:szCs w:val="22"/>
        </w:rPr>
        <w:t>Finally, Darcy’s law</w:t>
      </w:r>
      <w:r w:rsidR="00AE2F81">
        <w:rPr>
          <w:sz w:val="22"/>
          <w:szCs w:val="22"/>
        </w:rPr>
        <w:t xml:space="preserve"> (see Eq. </w:t>
      </w:r>
      <w:r w:rsidR="00AE2F81">
        <w:rPr>
          <w:sz w:val="22"/>
          <w:szCs w:val="22"/>
        </w:rPr>
        <w:fldChar w:fldCharType="begin"/>
      </w:r>
      <w:r w:rsidR="00AE2F81">
        <w:rPr>
          <w:sz w:val="22"/>
          <w:szCs w:val="22"/>
        </w:rPr>
        <w:instrText xml:space="preserve"> REF _Ref174707382 \h </w:instrText>
      </w:r>
      <w:r w:rsidR="00AE2F81">
        <w:rPr>
          <w:sz w:val="22"/>
          <w:szCs w:val="22"/>
        </w:rPr>
      </w:r>
      <w:r w:rsidR="00AE2F81">
        <w:rPr>
          <w:sz w:val="22"/>
          <w:szCs w:val="22"/>
        </w:rPr>
        <w:fldChar w:fldCharType="separate"/>
      </w:r>
      <w:r w:rsidR="0022236C">
        <w:rPr>
          <w:sz w:val="22"/>
          <w:szCs w:val="22"/>
        </w:rPr>
        <w:t>(</w:t>
      </w:r>
      <w:r w:rsidR="0022236C">
        <w:rPr>
          <w:noProof/>
          <w:sz w:val="22"/>
          <w:szCs w:val="22"/>
        </w:rPr>
        <w:t>2</w:t>
      </w:r>
      <w:r w:rsidR="00AE2F81">
        <w:rPr>
          <w:sz w:val="22"/>
          <w:szCs w:val="22"/>
        </w:rPr>
        <w:fldChar w:fldCharType="end"/>
      </w:r>
      <w:r w:rsidR="00AE2F81">
        <w:rPr>
          <w:sz w:val="22"/>
          <w:szCs w:val="22"/>
        </w:rPr>
        <w:t>))</w:t>
      </w:r>
      <w:r w:rsidR="00AE2F81" w:rsidRPr="00AE2F81">
        <w:rPr>
          <w:sz w:val="22"/>
          <w:szCs w:val="22"/>
        </w:rPr>
        <w:t xml:space="preserve"> is applied to determine the absolute permeability of the network. The obtained pressures and flow rates enable the calculation of permeability</w:t>
      </w:r>
      <w:r w:rsidR="00AE2F81">
        <w:rPr>
          <w:sz w:val="22"/>
          <w:szCs w:val="22"/>
        </w:rPr>
        <w:t xml:space="preserve">. </w:t>
      </w:r>
    </w:p>
    <w:p w14:paraId="53A87571" w14:textId="6B874010" w:rsidR="00C81FC0" w:rsidRDefault="00C81FC0" w:rsidP="00B8016A">
      <w:pPr>
        <w:spacing w:after="160"/>
        <w:rPr>
          <w:sz w:val="22"/>
          <w:szCs w:val="22"/>
        </w:rPr>
      </w:pPr>
      <w:r w:rsidRPr="00C81FC0">
        <w:rPr>
          <w:sz w:val="22"/>
          <w:szCs w:val="22"/>
        </w:rPr>
        <w:t xml:space="preserve">The </w:t>
      </w:r>
      <w:r>
        <w:rPr>
          <w:sz w:val="22"/>
          <w:szCs w:val="22"/>
        </w:rPr>
        <w:t>pore network model extraction</w:t>
      </w:r>
      <w:r w:rsidRPr="00C81FC0">
        <w:rPr>
          <w:sz w:val="22"/>
          <w:szCs w:val="22"/>
        </w:rPr>
        <w:t xml:space="preserve"> and </w:t>
      </w:r>
      <w:r>
        <w:rPr>
          <w:sz w:val="22"/>
          <w:szCs w:val="22"/>
        </w:rPr>
        <w:t xml:space="preserve">flow </w:t>
      </w:r>
      <w:r w:rsidRPr="00C81FC0">
        <w:rPr>
          <w:sz w:val="22"/>
          <w:szCs w:val="22"/>
        </w:rPr>
        <w:t xml:space="preserve">simulation </w:t>
      </w:r>
      <w:r w:rsidRPr="00ED0046">
        <w:rPr>
          <w:sz w:val="22"/>
          <w:szCs w:val="22"/>
        </w:rPr>
        <w:t xml:space="preserve">of the segmented 3D images </w:t>
      </w:r>
      <w:r>
        <w:rPr>
          <w:sz w:val="22"/>
          <w:szCs w:val="22"/>
        </w:rPr>
        <w:t>were</w:t>
      </w:r>
      <w:r w:rsidRPr="00C81FC0">
        <w:rPr>
          <w:sz w:val="22"/>
          <w:szCs w:val="22"/>
        </w:rPr>
        <w:t xml:space="preserve"> carried out in the software PerGeos, from Thermo Scientifi</w:t>
      </w:r>
      <w:r>
        <w:rPr>
          <w:sz w:val="22"/>
          <w:szCs w:val="22"/>
        </w:rPr>
        <w:t>c</w:t>
      </w:r>
      <w:r w:rsidR="00B8016A">
        <w:rPr>
          <w:sz w:val="22"/>
          <w:szCs w:val="22"/>
        </w:rPr>
        <w:t>.</w:t>
      </w:r>
    </w:p>
    <w:p w14:paraId="32D241B1" w14:textId="229334EE" w:rsidR="00742189" w:rsidRPr="00742189" w:rsidRDefault="00742189" w:rsidP="00742189">
      <w:pPr>
        <w:pStyle w:val="ListParagraph"/>
        <w:numPr>
          <w:ilvl w:val="0"/>
          <w:numId w:val="42"/>
        </w:numPr>
        <w:spacing w:after="160"/>
        <w:rPr>
          <w:b/>
          <w:bCs/>
          <w:sz w:val="22"/>
          <w:szCs w:val="22"/>
        </w:rPr>
      </w:pPr>
      <w:r w:rsidRPr="00742189">
        <w:rPr>
          <w:b/>
          <w:bCs/>
          <w:sz w:val="22"/>
          <w:szCs w:val="22"/>
        </w:rPr>
        <w:t>Computational Fluid Dynamics (CFD)</w:t>
      </w:r>
    </w:p>
    <w:p w14:paraId="2E5A3A62" w14:textId="338BC5BB" w:rsidR="00CE5985" w:rsidRDefault="00AE0562" w:rsidP="00CE5985">
      <w:pPr>
        <w:spacing w:after="160"/>
        <w:rPr>
          <w:sz w:val="22"/>
          <w:szCs w:val="22"/>
        </w:rPr>
      </w:pPr>
      <w:r>
        <w:rPr>
          <w:sz w:val="22"/>
          <w:szCs w:val="22"/>
        </w:rPr>
        <w:t xml:space="preserve">The </w:t>
      </w:r>
      <w:r w:rsidRPr="00AE0562">
        <w:rPr>
          <w:sz w:val="22"/>
          <w:szCs w:val="22"/>
        </w:rPr>
        <w:t>CFD method in porous media is used to calculate absolute permeability by solving the Stokes equations under specific boundary conditions</w:t>
      </w:r>
      <w:r>
        <w:rPr>
          <w:sz w:val="22"/>
          <w:szCs w:val="22"/>
        </w:rPr>
        <w:t xml:space="preserve">. A CFD approach can be explained as follows. </w:t>
      </w:r>
      <w:r w:rsidRPr="00AE0562">
        <w:rPr>
          <w:sz w:val="22"/>
          <w:szCs w:val="22"/>
        </w:rPr>
        <w:t>Pressure is applied at the entrance and exit of the experimental setup. The flow rate remains constant at both ends because the sample is sealed, preventing any flow outside the designated boundaries</w:t>
      </w:r>
      <w:r>
        <w:rPr>
          <w:sz w:val="22"/>
          <w:szCs w:val="22"/>
        </w:rPr>
        <w:t xml:space="preserve">. </w:t>
      </w:r>
      <w:r w:rsidRPr="00AE0562">
        <w:rPr>
          <w:sz w:val="22"/>
          <w:szCs w:val="22"/>
        </w:rPr>
        <w:t>At the interfaces between fluid and solid phases, a no-slip boundary condition is implemented, meaning the fluid velocity relative to the solid boundary is zero</w:t>
      </w:r>
      <w:r>
        <w:rPr>
          <w:sz w:val="22"/>
          <w:szCs w:val="22"/>
        </w:rPr>
        <w:t xml:space="preserve">. </w:t>
      </w:r>
      <w:r w:rsidRPr="00AE0562">
        <w:rPr>
          <w:sz w:val="22"/>
          <w:szCs w:val="22"/>
        </w:rPr>
        <w:t>Permeability is determined under single-phase flow conditions</w:t>
      </w:r>
      <w:r>
        <w:rPr>
          <w:sz w:val="22"/>
          <w:szCs w:val="22"/>
        </w:rPr>
        <w:t xml:space="preserve">. </w:t>
      </w:r>
      <w:r w:rsidRPr="00AE0562">
        <w:rPr>
          <w:sz w:val="22"/>
          <w:szCs w:val="22"/>
        </w:rPr>
        <w:t>The solid phase allows no fluid flow, ensuring that only the fluid phase contributes to permeability</w:t>
      </w:r>
      <w:r>
        <w:rPr>
          <w:sz w:val="22"/>
          <w:szCs w:val="22"/>
        </w:rPr>
        <w:t xml:space="preserve">. </w:t>
      </w:r>
      <w:r w:rsidRPr="00AE0562">
        <w:rPr>
          <w:sz w:val="22"/>
          <w:szCs w:val="22"/>
        </w:rPr>
        <w:t xml:space="preserve">The Stokes problem is simplified from the Navier-Stokes equations for incompressible, Newtonian fluids under steady-state, laminar flow conditions. </w:t>
      </w:r>
      <w:r w:rsidR="007E76D0">
        <w:rPr>
          <w:sz w:val="22"/>
          <w:szCs w:val="22"/>
        </w:rPr>
        <w:t xml:space="preserve">The laminar flow in which velocities are low enough not to cause turbulence, is equivalent to low </w:t>
      </w:r>
      <w:r w:rsidR="007E76D0" w:rsidRPr="007E76D0">
        <w:rPr>
          <w:sz w:val="22"/>
          <w:szCs w:val="22"/>
        </w:rPr>
        <w:t>Reynolds number</w:t>
      </w:r>
      <w:r w:rsidR="007E76D0">
        <w:rPr>
          <w:sz w:val="22"/>
          <w:szCs w:val="22"/>
        </w:rPr>
        <w:t xml:space="preserve"> </w:t>
      </w:r>
      <w:r w:rsidR="007E76D0">
        <w:rPr>
          <w:sz w:val="22"/>
          <w:szCs w:val="22"/>
        </w:rPr>
        <w:fldChar w:fldCharType="begin" w:fldLock="1"/>
      </w:r>
      <w:r w:rsidR="0022236C">
        <w:rPr>
          <w:sz w:val="22"/>
          <w:szCs w:val="22"/>
        </w:rPr>
        <w:instrText>ADDIN CSL_CITATION {"citationItems":[{"id":"ITEM-1","itemData":{"author":[{"dropping-particle":"","family":"Reynolds","given":"Osborne","non-dropping-particle":"","parse-names":false,"suffix":""}],"container-title":"Philosophical Transactions of the Royal Society of London","id":"ITEM-1","issue":"1883","issued":{"date-parts":[["1883"]]},"page":"935-982","title":"An experimental investigation of the circumstances which determine whether the motion of water in parallel channels shall be direct or sinuous and of the Society, The Royal Transactions, Philosophical Society, Royalaw of resistance in parallel channels","type":"article-journal","volume":"174"},"uris":["http://www.mendeley.com/documents/?uuid=230e7c24-8ae2-4657-97db-633e5b280375"]}],"mendeley":{"formattedCitation":"&lt;sup&gt;38&lt;/sup&gt;","plainTextFormattedCitation":"38","previouslyFormattedCitation":"&lt;sup&gt;38&lt;/sup&gt;"},"properties":{"noteIndex":0},"schema":"https://github.com/citation-style-language/schema/raw/master/csl-citation.json"}</w:instrText>
      </w:r>
      <w:r w:rsidR="007E76D0">
        <w:rPr>
          <w:sz w:val="22"/>
          <w:szCs w:val="22"/>
        </w:rPr>
        <w:fldChar w:fldCharType="separate"/>
      </w:r>
      <w:r w:rsidR="0022236C" w:rsidRPr="0022236C">
        <w:rPr>
          <w:noProof/>
          <w:sz w:val="22"/>
          <w:szCs w:val="22"/>
          <w:vertAlign w:val="superscript"/>
        </w:rPr>
        <w:t>38</w:t>
      </w:r>
      <w:r w:rsidR="007E76D0">
        <w:rPr>
          <w:sz w:val="22"/>
          <w:szCs w:val="22"/>
        </w:rPr>
        <w:fldChar w:fldCharType="end"/>
      </w:r>
      <w:r w:rsidR="007E76D0">
        <w:rPr>
          <w:sz w:val="22"/>
          <w:szCs w:val="22"/>
        </w:rPr>
        <w:t>.</w:t>
      </w:r>
    </w:p>
    <w:p w14:paraId="4FC2CC87" w14:textId="0A2953E5" w:rsidR="00AE0562" w:rsidRDefault="00AE0562" w:rsidP="007E76D0">
      <w:pPr>
        <w:spacing w:after="160"/>
        <w:rPr>
          <w:sz w:val="22"/>
          <w:szCs w:val="22"/>
        </w:rPr>
      </w:pPr>
      <w:r w:rsidRPr="00AE0562">
        <w:rPr>
          <w:sz w:val="22"/>
          <w:szCs w:val="22"/>
        </w:rPr>
        <w:t>To numerically estimate absolute permeability, the Stokes equations are solved</w:t>
      </w:r>
      <w:r>
        <w:rPr>
          <w:sz w:val="22"/>
          <w:szCs w:val="22"/>
        </w:rPr>
        <w:t xml:space="preserve">: </w:t>
      </w:r>
    </w:p>
    <w:p w14:paraId="29269E7E" w14:textId="17C3FF8E" w:rsidR="00F36712" w:rsidRDefault="00F36712" w:rsidP="00F36712">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07"/>
      </w:tblGrid>
      <w:tr w:rsidR="00F36712" w14:paraId="6BC1B53B" w14:textId="77777777" w:rsidTr="00F36712">
        <w:tc>
          <w:tcPr>
            <w:tcW w:w="5107" w:type="dxa"/>
            <w:vAlign w:val="center"/>
          </w:tcPr>
          <w:p w14:paraId="2E05E17A" w14:textId="75A0C7CF" w:rsidR="00F36712" w:rsidRDefault="00DC4D47" w:rsidP="00F36712">
            <w:pPr>
              <w:spacing w:after="160"/>
              <w:jc w:val="center"/>
              <w:rPr>
                <w:sz w:val="22"/>
                <w:szCs w:val="22"/>
              </w:rPr>
            </w:pPr>
            <m:oMath>
              <m:box>
                <m:boxPr>
                  <m:opEmu m:val="1"/>
                  <m:ctrlPr>
                    <w:rPr>
                      <w:rFonts w:ascii="Cambria Math" w:hAnsi="Cambria Math"/>
                      <w:i/>
                      <w:sz w:val="22"/>
                      <w:szCs w:val="22"/>
                    </w:rPr>
                  </m:ctrlPr>
                </m:boxPr>
                <m:e>
                  <m:acc>
                    <m:accPr>
                      <m:chr m:val="⃗"/>
                      <m:ctrlPr>
                        <w:rPr>
                          <w:rFonts w:ascii="Cambria Math" w:hAnsi="Cambria Math"/>
                          <w:i/>
                          <w:sz w:val="22"/>
                          <w:szCs w:val="22"/>
                        </w:rPr>
                      </m:ctrlPr>
                    </m:accPr>
                    <m:e>
                      <m:r>
                        <m:rPr>
                          <m:sty m:val="p"/>
                        </m:rPr>
                        <w:rPr>
                          <w:rFonts w:ascii="Cambria Math" w:hAnsi="Cambria Math"/>
                          <w:sz w:val="22"/>
                          <w:szCs w:val="22"/>
                        </w:rPr>
                        <m:t>∇</m:t>
                      </m:r>
                    </m:e>
                  </m:acc>
                </m:e>
              </m:box>
              <m:r>
                <w:rPr>
                  <w:rFonts w:ascii="Cambria Math" w:hAnsi="Cambria Math"/>
                  <w:sz w:val="22"/>
                  <w:szCs w:val="22"/>
                </w:rPr>
                <m:t xml:space="preserve">. </m:t>
              </m:r>
              <m:acc>
                <m:accPr>
                  <m:chr m:val="⃗"/>
                  <m:ctrlPr>
                    <w:rPr>
                      <w:rFonts w:ascii="Cambria Math" w:hAnsi="Cambria Math"/>
                      <w:i/>
                      <w:sz w:val="22"/>
                      <w:szCs w:val="22"/>
                    </w:rPr>
                  </m:ctrlPr>
                </m:accPr>
                <m:e>
                  <m:r>
                    <w:rPr>
                      <w:rFonts w:ascii="Cambria Math" w:hAnsi="Cambria Math"/>
                      <w:sz w:val="22"/>
                      <w:szCs w:val="22"/>
                    </w:rPr>
                    <m:t>v</m:t>
                  </m:r>
                </m:e>
              </m:acc>
            </m:oMath>
            <w:r w:rsidR="00F36712">
              <w:rPr>
                <w:sz w:val="22"/>
                <w:szCs w:val="22"/>
              </w:rPr>
              <w:t xml:space="preserve"> = 0</w:t>
            </w:r>
          </w:p>
        </w:tc>
        <w:tc>
          <w:tcPr>
            <w:tcW w:w="5107" w:type="dxa"/>
            <w:vAlign w:val="center"/>
          </w:tcPr>
          <w:p w14:paraId="32A7D5CC" w14:textId="77FAE7AA" w:rsidR="00F36712" w:rsidRPr="00F36712" w:rsidRDefault="00F36712" w:rsidP="00F36712">
            <w:pPr>
              <w:pStyle w:val="Caption"/>
              <w:ind w:firstLine="0"/>
              <w:jc w:val="center"/>
              <w:rPr>
                <w:color w:val="auto"/>
                <w:sz w:val="22"/>
                <w:szCs w:val="22"/>
              </w:rPr>
            </w:pPr>
            <w:r w:rsidRPr="00F36712">
              <w:rPr>
                <w:color w:val="auto"/>
                <w:sz w:val="22"/>
                <w:szCs w:val="22"/>
              </w:rPr>
              <w:t>(</w:t>
            </w:r>
            <w:r w:rsidRPr="00F36712">
              <w:rPr>
                <w:color w:val="auto"/>
                <w:sz w:val="22"/>
                <w:szCs w:val="22"/>
              </w:rPr>
              <w:fldChar w:fldCharType="begin"/>
            </w:r>
            <w:r w:rsidRPr="00F36712">
              <w:rPr>
                <w:color w:val="auto"/>
                <w:sz w:val="22"/>
                <w:szCs w:val="22"/>
              </w:rPr>
              <w:instrText xml:space="preserve"> SEQ Equation \* ARABIC </w:instrText>
            </w:r>
            <w:r w:rsidRPr="00F36712">
              <w:rPr>
                <w:color w:val="auto"/>
                <w:sz w:val="22"/>
                <w:szCs w:val="22"/>
              </w:rPr>
              <w:fldChar w:fldCharType="separate"/>
            </w:r>
            <w:r w:rsidR="0022236C">
              <w:rPr>
                <w:noProof/>
                <w:color w:val="auto"/>
                <w:sz w:val="22"/>
                <w:szCs w:val="22"/>
              </w:rPr>
              <w:t>5</w:t>
            </w:r>
            <w:r w:rsidRPr="00F36712">
              <w:rPr>
                <w:color w:val="auto"/>
                <w:sz w:val="22"/>
                <w:szCs w:val="22"/>
              </w:rPr>
              <w:fldChar w:fldCharType="end"/>
            </w:r>
            <w:r w:rsidRPr="00F36712">
              <w:rPr>
                <w:color w:val="auto"/>
                <w:sz w:val="22"/>
                <w:szCs w:val="22"/>
              </w:rPr>
              <w:t>)</w:t>
            </w:r>
          </w:p>
        </w:tc>
      </w:tr>
    </w:tbl>
    <w:p w14:paraId="3A50A09A" w14:textId="0BB99BD5" w:rsidR="00CE5985" w:rsidRDefault="00CE5985" w:rsidP="00CE5985">
      <w:pPr>
        <w:pStyle w:val="Caption"/>
        <w:keepNext/>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07"/>
      </w:tblGrid>
      <w:tr w:rsidR="00CE5985" w14:paraId="093F0AE0" w14:textId="77777777" w:rsidTr="00CE5985">
        <w:tc>
          <w:tcPr>
            <w:tcW w:w="5107" w:type="dxa"/>
            <w:vAlign w:val="center"/>
          </w:tcPr>
          <w:p w14:paraId="1DD40BE0" w14:textId="7DF5ACAA" w:rsidR="00CE5985" w:rsidRDefault="00CE5985" w:rsidP="00CE5985">
            <w:pPr>
              <w:spacing w:after="160"/>
              <w:jc w:val="center"/>
              <w:rPr>
                <w:sz w:val="22"/>
                <w:szCs w:val="22"/>
              </w:rPr>
            </w:pPr>
            <m:oMathPara>
              <m:oMath>
                <m:r>
                  <w:rPr>
                    <w:rFonts w:ascii="Cambria Math" w:hAnsi="Cambria Math"/>
                    <w:sz w:val="22"/>
                    <w:szCs w:val="22"/>
                  </w:rPr>
                  <m:t xml:space="preserve">μ </m:t>
                </m:r>
                <m:sSup>
                  <m:sSupPr>
                    <m:ctrlPr>
                      <w:rPr>
                        <w:rFonts w:ascii="Cambria Math" w:hAnsi="Cambria Math"/>
                        <w:i/>
                        <w:sz w:val="22"/>
                        <w:szCs w:val="22"/>
                      </w:rPr>
                    </m:ctrlPr>
                  </m:sSupPr>
                  <m:e>
                    <m:r>
                      <m:rPr>
                        <m:sty m:val="p"/>
                      </m:rPr>
                      <w:rPr>
                        <w:rFonts w:ascii="Cambria Math" w:hAnsi="Cambria Math"/>
                        <w:sz w:val="22"/>
                        <w:szCs w:val="22"/>
                      </w:rPr>
                      <m:t>∇</m:t>
                    </m:r>
                  </m:e>
                  <m:sup>
                    <m:r>
                      <w:rPr>
                        <w:rFonts w:ascii="Cambria Math" w:hAnsi="Cambria Math"/>
                        <w:sz w:val="22"/>
                        <w:szCs w:val="22"/>
                      </w:rPr>
                      <m:t>2</m:t>
                    </m:r>
                  </m:sup>
                </m:sSup>
                <m:acc>
                  <m:accPr>
                    <m:chr m:val="⃗"/>
                    <m:ctrlPr>
                      <w:rPr>
                        <w:rFonts w:ascii="Cambria Math" w:hAnsi="Cambria Math"/>
                        <w:i/>
                        <w:sz w:val="22"/>
                        <w:szCs w:val="22"/>
                      </w:rPr>
                    </m:ctrlPr>
                  </m:accPr>
                  <m:e>
                    <m:r>
                      <w:rPr>
                        <w:rFonts w:ascii="Cambria Math" w:hAnsi="Cambria Math"/>
                        <w:sz w:val="22"/>
                        <w:szCs w:val="22"/>
                      </w:rPr>
                      <m:t>v</m:t>
                    </m:r>
                  </m:e>
                </m:acc>
                <m:r>
                  <w:rPr>
                    <w:rFonts w:ascii="Cambria Math" w:hAnsi="Cambria Math"/>
                    <w:sz w:val="22"/>
                    <w:szCs w:val="22"/>
                  </w:rPr>
                  <m:t xml:space="preserve">- </m:t>
                </m:r>
                <m:acc>
                  <m:accPr>
                    <m:chr m:val="⃗"/>
                    <m:ctrlPr>
                      <w:rPr>
                        <w:rFonts w:ascii="Cambria Math" w:hAnsi="Cambria Math"/>
                        <w:i/>
                        <w:sz w:val="22"/>
                        <w:szCs w:val="22"/>
                      </w:rPr>
                    </m:ctrlPr>
                  </m:accPr>
                  <m:e>
                    <m:r>
                      <m:rPr>
                        <m:sty m:val="p"/>
                      </m:rPr>
                      <w:rPr>
                        <w:rFonts w:ascii="Cambria Math" w:hAnsi="Cambria Math"/>
                        <w:sz w:val="22"/>
                        <w:szCs w:val="22"/>
                      </w:rPr>
                      <m:t>∇</m:t>
                    </m:r>
                  </m:e>
                </m:acc>
                <m:r>
                  <w:rPr>
                    <w:rFonts w:ascii="Cambria Math" w:hAnsi="Cambria Math"/>
                    <w:sz w:val="22"/>
                    <w:szCs w:val="22"/>
                  </w:rPr>
                  <m:t>P=0</m:t>
                </m:r>
              </m:oMath>
            </m:oMathPara>
          </w:p>
        </w:tc>
        <w:tc>
          <w:tcPr>
            <w:tcW w:w="5107" w:type="dxa"/>
            <w:vAlign w:val="center"/>
          </w:tcPr>
          <w:p w14:paraId="6AD85B9A" w14:textId="62486722" w:rsidR="00CE5985" w:rsidRPr="00CE5985" w:rsidRDefault="00CE5985" w:rsidP="00CE5985">
            <w:pPr>
              <w:pStyle w:val="Caption"/>
              <w:ind w:firstLine="0"/>
              <w:jc w:val="center"/>
              <w:rPr>
                <w:color w:val="auto"/>
                <w:sz w:val="22"/>
                <w:szCs w:val="22"/>
              </w:rPr>
            </w:pPr>
            <w:r w:rsidRPr="00CE5985">
              <w:rPr>
                <w:color w:val="auto"/>
                <w:sz w:val="22"/>
                <w:szCs w:val="22"/>
              </w:rPr>
              <w:t>(</w:t>
            </w:r>
            <w:r w:rsidRPr="00CE5985">
              <w:rPr>
                <w:color w:val="auto"/>
                <w:sz w:val="22"/>
                <w:szCs w:val="22"/>
              </w:rPr>
              <w:fldChar w:fldCharType="begin"/>
            </w:r>
            <w:r w:rsidRPr="00CE5985">
              <w:rPr>
                <w:color w:val="auto"/>
                <w:sz w:val="22"/>
                <w:szCs w:val="22"/>
              </w:rPr>
              <w:instrText xml:space="preserve"> SEQ Equation \* ARABIC </w:instrText>
            </w:r>
            <w:r w:rsidRPr="00CE5985">
              <w:rPr>
                <w:color w:val="auto"/>
                <w:sz w:val="22"/>
                <w:szCs w:val="22"/>
              </w:rPr>
              <w:fldChar w:fldCharType="separate"/>
            </w:r>
            <w:r w:rsidR="0022236C">
              <w:rPr>
                <w:noProof/>
                <w:color w:val="auto"/>
                <w:sz w:val="22"/>
                <w:szCs w:val="22"/>
              </w:rPr>
              <w:t>6</w:t>
            </w:r>
            <w:r w:rsidRPr="00CE5985">
              <w:rPr>
                <w:color w:val="auto"/>
                <w:sz w:val="22"/>
                <w:szCs w:val="22"/>
              </w:rPr>
              <w:fldChar w:fldCharType="end"/>
            </w:r>
            <w:r w:rsidRPr="00CE5985">
              <w:rPr>
                <w:color w:val="auto"/>
                <w:sz w:val="22"/>
                <w:szCs w:val="22"/>
              </w:rPr>
              <w:t>)</w:t>
            </w:r>
          </w:p>
        </w:tc>
      </w:tr>
    </w:tbl>
    <w:p w14:paraId="731C19DE" w14:textId="0A9C898B" w:rsidR="005854B8" w:rsidRDefault="00824D3F" w:rsidP="00AE0562">
      <w:pPr>
        <w:spacing w:after="160"/>
        <w:rPr>
          <w:sz w:val="22"/>
          <w:szCs w:val="22"/>
        </w:rPr>
      </w:pPr>
      <w:r>
        <w:rPr>
          <w:sz w:val="22"/>
          <w:szCs w:val="22"/>
        </w:rPr>
        <w:t xml:space="preserve">Where </w:t>
      </w:r>
      <m:oMath>
        <m:box>
          <m:boxPr>
            <m:opEmu m:val="1"/>
            <m:ctrlPr>
              <w:rPr>
                <w:rFonts w:ascii="Cambria Math" w:hAnsi="Cambria Math"/>
                <w:i/>
                <w:sz w:val="22"/>
                <w:szCs w:val="22"/>
              </w:rPr>
            </m:ctrlPr>
          </m:boxPr>
          <m:e>
            <m:acc>
              <m:accPr>
                <m:chr m:val="⃗"/>
                <m:ctrlPr>
                  <w:rPr>
                    <w:rFonts w:ascii="Cambria Math" w:hAnsi="Cambria Math"/>
                    <w:i/>
                    <w:sz w:val="22"/>
                    <w:szCs w:val="22"/>
                  </w:rPr>
                </m:ctrlPr>
              </m:accPr>
              <m:e>
                <m:r>
                  <m:rPr>
                    <m:sty m:val="p"/>
                  </m:rPr>
                  <w:rPr>
                    <w:rFonts w:ascii="Cambria Math" w:hAnsi="Cambria Math"/>
                    <w:sz w:val="22"/>
                    <w:szCs w:val="22"/>
                  </w:rPr>
                  <m:t>∇.</m:t>
                </m:r>
              </m:e>
            </m:acc>
          </m:e>
        </m:box>
      </m:oMath>
      <w:r>
        <w:rPr>
          <w:sz w:val="22"/>
          <w:szCs w:val="22"/>
        </w:rPr>
        <w:t xml:space="preserve"> and </w:t>
      </w:r>
      <m:oMath>
        <m:box>
          <m:boxPr>
            <m:opEmu m:val="1"/>
            <m:ctrlPr>
              <w:rPr>
                <w:rFonts w:ascii="Cambria Math" w:hAnsi="Cambria Math"/>
                <w:i/>
                <w:sz w:val="22"/>
                <w:szCs w:val="22"/>
              </w:rPr>
            </m:ctrlPr>
          </m:boxPr>
          <m:e>
            <m:acc>
              <m:accPr>
                <m:chr m:val="⃗"/>
                <m:ctrlPr>
                  <w:rPr>
                    <w:rFonts w:ascii="Cambria Math" w:hAnsi="Cambria Math"/>
                    <w:i/>
                    <w:sz w:val="22"/>
                    <w:szCs w:val="22"/>
                  </w:rPr>
                </m:ctrlPr>
              </m:accPr>
              <m:e>
                <m:r>
                  <m:rPr>
                    <m:sty m:val="p"/>
                  </m:rPr>
                  <w:rPr>
                    <w:rFonts w:ascii="Cambria Math" w:hAnsi="Cambria Math"/>
                    <w:sz w:val="22"/>
                    <w:szCs w:val="22"/>
                  </w:rPr>
                  <m:t>∇</m:t>
                </m:r>
              </m:e>
            </m:acc>
          </m:e>
        </m:box>
      </m:oMath>
      <w:r>
        <w:rPr>
          <w:sz w:val="22"/>
          <w:szCs w:val="22"/>
        </w:rPr>
        <w:t xml:space="preserve"> are </w:t>
      </w:r>
      <w:r w:rsidR="00AE0562" w:rsidRPr="00AE0562">
        <w:rPr>
          <w:sz w:val="22"/>
          <w:szCs w:val="22"/>
        </w:rPr>
        <w:t xml:space="preserve">the divergence and gradient operators, </w:t>
      </w:r>
      <m:oMath>
        <m:acc>
          <m:accPr>
            <m:chr m:val="⃗"/>
            <m:ctrlPr>
              <w:rPr>
                <w:rFonts w:ascii="Cambria Math" w:hAnsi="Cambria Math"/>
                <w:i/>
                <w:sz w:val="22"/>
                <w:szCs w:val="22"/>
              </w:rPr>
            </m:ctrlPr>
          </m:accPr>
          <m:e>
            <m:r>
              <w:rPr>
                <w:rFonts w:ascii="Cambria Math" w:hAnsi="Cambria Math"/>
                <w:sz w:val="22"/>
                <w:szCs w:val="22"/>
              </w:rPr>
              <m:t>v</m:t>
            </m:r>
          </m:e>
        </m:acc>
      </m:oMath>
      <w:r>
        <w:rPr>
          <w:sz w:val="22"/>
          <w:szCs w:val="22"/>
        </w:rPr>
        <w:t xml:space="preserve"> is the </w:t>
      </w:r>
      <w:r w:rsidR="00AE0562" w:rsidRPr="00AE0562">
        <w:rPr>
          <w:sz w:val="22"/>
          <w:szCs w:val="22"/>
        </w:rPr>
        <w:t xml:space="preserve">fluid velocity, </w:t>
      </w:r>
      <m:oMath>
        <m:r>
          <w:rPr>
            <w:rFonts w:ascii="Cambria Math" w:hAnsi="Cambria Math"/>
            <w:sz w:val="22"/>
            <w:szCs w:val="22"/>
          </w:rPr>
          <m:t>μ</m:t>
        </m:r>
      </m:oMath>
      <w:r w:rsidRPr="00AE0562">
        <w:rPr>
          <w:sz w:val="22"/>
          <w:szCs w:val="22"/>
        </w:rPr>
        <w:t xml:space="preserve"> </w:t>
      </w:r>
      <w:r>
        <w:rPr>
          <w:sz w:val="22"/>
          <w:szCs w:val="22"/>
        </w:rPr>
        <w:t xml:space="preserve">is the </w:t>
      </w:r>
      <w:r w:rsidR="00AE0562" w:rsidRPr="00AE0562">
        <w:rPr>
          <w:sz w:val="22"/>
          <w:szCs w:val="22"/>
        </w:rPr>
        <w:t xml:space="preserve">dynamic viscosity, </w:t>
      </w:r>
      <m:oMath>
        <m:sSup>
          <m:sSupPr>
            <m:ctrlPr>
              <w:rPr>
                <w:rFonts w:ascii="Cambria Math" w:hAnsi="Cambria Math"/>
                <w:i/>
                <w:sz w:val="22"/>
                <w:szCs w:val="22"/>
              </w:rPr>
            </m:ctrlPr>
          </m:sSupPr>
          <m:e>
            <m:r>
              <m:rPr>
                <m:sty m:val="p"/>
              </m:rPr>
              <w:rPr>
                <w:rFonts w:ascii="Cambria Math" w:hAnsi="Cambria Math"/>
                <w:sz w:val="22"/>
                <w:szCs w:val="22"/>
              </w:rPr>
              <m:t>∇</m:t>
            </m:r>
          </m:e>
          <m:sup>
            <m:r>
              <w:rPr>
                <w:rFonts w:ascii="Cambria Math" w:hAnsi="Cambria Math"/>
                <w:sz w:val="22"/>
                <w:szCs w:val="22"/>
              </w:rPr>
              <m:t>2</m:t>
            </m:r>
          </m:sup>
        </m:sSup>
      </m:oMath>
      <w:r>
        <w:rPr>
          <w:sz w:val="22"/>
          <w:szCs w:val="22"/>
        </w:rPr>
        <w:t xml:space="preserve"> is </w:t>
      </w:r>
      <w:r w:rsidR="00AE0562" w:rsidRPr="00AE0562">
        <w:rPr>
          <w:sz w:val="22"/>
          <w:szCs w:val="22"/>
        </w:rPr>
        <w:t xml:space="preserve">the Laplacian operator, and </w:t>
      </w:r>
      <w:r>
        <w:rPr>
          <w:sz w:val="22"/>
          <w:szCs w:val="22"/>
        </w:rPr>
        <w:t xml:space="preserve">P is the </w:t>
      </w:r>
      <w:r w:rsidR="00AE0562" w:rsidRPr="00AE0562">
        <w:rPr>
          <w:sz w:val="22"/>
          <w:szCs w:val="22"/>
        </w:rPr>
        <w:t>fluid pressure</w:t>
      </w:r>
      <w:r>
        <w:rPr>
          <w:sz w:val="22"/>
          <w:szCs w:val="22"/>
        </w:rPr>
        <w:t>.</w:t>
      </w:r>
      <w:r w:rsidR="006E550D">
        <w:rPr>
          <w:sz w:val="22"/>
          <w:szCs w:val="22"/>
        </w:rPr>
        <w:t xml:space="preserve"> </w:t>
      </w:r>
    </w:p>
    <w:p w14:paraId="532987A1" w14:textId="4D897B39" w:rsidR="00733BAD" w:rsidRDefault="006E550D" w:rsidP="00733BAD">
      <w:pPr>
        <w:spacing w:after="160"/>
        <w:rPr>
          <w:sz w:val="22"/>
          <w:szCs w:val="22"/>
        </w:rPr>
      </w:pPr>
      <w:r w:rsidRPr="006E550D">
        <w:rPr>
          <w:sz w:val="22"/>
          <w:szCs w:val="22"/>
        </w:rPr>
        <w:t>The system of equations is solved numerically using a finite volume method on a staggered grid</w:t>
      </w:r>
      <w:r w:rsidR="007E76D0">
        <w:rPr>
          <w:sz w:val="22"/>
          <w:szCs w:val="22"/>
        </w:rPr>
        <w:t xml:space="preserve"> </w:t>
      </w:r>
      <w:r w:rsidR="007E76D0">
        <w:rPr>
          <w:sz w:val="22"/>
          <w:szCs w:val="22"/>
        </w:rPr>
        <w:fldChar w:fldCharType="begin" w:fldLock="1"/>
      </w:r>
      <w:r w:rsidR="0022236C">
        <w:rPr>
          <w:sz w:val="22"/>
          <w:szCs w:val="22"/>
        </w:rPr>
        <w:instrText>ADDIN CSL_CITATION {"citationItems":[{"id":"ITEM-1","itemData":{"DOI":"10.1063/1.1761178","ISSN":"10706631","abstract":"A new technique is described for the numerical investigation of the time-dependent flow of an incompressible fluid, the boundary of which is partially confined and partially free. The full Navier-Stokes equations are written in finite-difference form, and the solution is accomplished by finite-time-step advancement. The primary dependent variables are the pressure and the velocity components. Also used is a set of marker particles which move with the fluid. The technique is called the marker and cell method. Some examples of the application of this method are presented. All non-linear effects are completely included, and the transient aspects can be computed for as much elapsed time as desired.","author":[{"dropping-particle":"","family":"Harlow","given":"Francis H.","non-dropping-particle":"","parse-names":false,"suffix":""},{"dropping-particle":"","family":"Welch","given":"J. Eddie","non-dropping-particle":"","parse-names":false,"suffix":""}],"container-title":"American Institute of Physics","id":"ITEM-1","issue":"12","issued":{"date-parts":[["1965"]]},"page":"2182-2189","title":"Numerical calculation of time-dependent viscous incompressible flow of fluid with free surface","type":"paper-conference","volume":"8"},"uris":["http://www.mendeley.com/documents/?uuid=0042573a-af70-4371-a102-18f087d087c7"]}],"mendeley":{"formattedCitation":"&lt;sup&gt;39&lt;/sup&gt;","plainTextFormattedCitation":"39","previouslyFormattedCitation":"&lt;sup&gt;39&lt;/sup&gt;"},"properties":{"noteIndex":0},"schema":"https://github.com/citation-style-language/schema/raw/master/csl-citation.json"}</w:instrText>
      </w:r>
      <w:r w:rsidR="007E76D0">
        <w:rPr>
          <w:sz w:val="22"/>
          <w:szCs w:val="22"/>
        </w:rPr>
        <w:fldChar w:fldCharType="separate"/>
      </w:r>
      <w:r w:rsidR="0022236C" w:rsidRPr="0022236C">
        <w:rPr>
          <w:noProof/>
          <w:sz w:val="22"/>
          <w:szCs w:val="22"/>
          <w:vertAlign w:val="superscript"/>
        </w:rPr>
        <w:t>39</w:t>
      </w:r>
      <w:r w:rsidR="007E76D0">
        <w:rPr>
          <w:sz w:val="22"/>
          <w:szCs w:val="22"/>
        </w:rPr>
        <w:fldChar w:fldCharType="end"/>
      </w:r>
      <w:r w:rsidRPr="006E550D">
        <w:rPr>
          <w:sz w:val="22"/>
          <w:szCs w:val="22"/>
        </w:rPr>
        <w:t>. This approach discretizes the equations, placing pressure unknowns at the voxel centers and velocity unknowns at the voxel faces</w:t>
      </w:r>
      <w:r w:rsidR="00220E03">
        <w:rPr>
          <w:sz w:val="22"/>
          <w:szCs w:val="22"/>
        </w:rPr>
        <w:t xml:space="preserve">  </w:t>
      </w:r>
      <w:r w:rsidR="00220E03">
        <w:rPr>
          <w:sz w:val="22"/>
          <w:szCs w:val="22"/>
        </w:rPr>
        <w:fldChar w:fldCharType="begin" w:fldLock="1"/>
      </w:r>
      <w:r w:rsidR="0022236C">
        <w:rPr>
          <w:sz w:val="22"/>
          <w:szCs w:val="22"/>
        </w:rPr>
        <w:instrText>ADDIN CSL_CITATION {"citationItems":[{"id":"ITEM-1","itemData":{"DOI":"10.1016/j.marpetgeo.2019.104141","ISSN":"02648172","abstract":"Carbonate rocks display complex pore textures with heterogeneities that extend over several length scales. Identifying and capturing their significant pore space properties in a computationally tractable model is therefore nontrivial. Pore-scale models bridge predictions of transport properties from sub-pore to core scale while attempting to render such methods cost effective. This chapter reviews several methods for fabricating pore-scale models of carbonate rocks and discusses approaches to simulating their fluid flow and solute transport properties. The advantages and limitations of each method in reducing the reservoir development uncertainties are explained. We argue that pore-scale models can play an important role in predicting the petrophysical properties of carbonate rocks. Even more importantly, they provide sensitivity analyses of pore-scale features on macroscopic transport observations and offer explanations for anomalous flow behaviors.","author":[{"dropping-particle":"","family":"Mehmani","given":"Ayaz","non-dropping-particle":"","parse-names":false,"suffix":""},{"dropping-particle":"","family":"Verma","given":"Rahul","non-dropping-particle":"","parse-names":false,"suffix":""},{"dropping-particle":"","family":"Prodanović","given":"Maša","non-dropping-particle":"","parse-names":false,"suffix":""}],"container-title":"Marine and Petroleum Geology","id":"ITEM-1","issued":{"date-parts":[["2020"]]},"page":"104141","publisher":"Elsevier Ltd","title":"Pore-scale modeling of carbonates","type":"article-journal","volume":"114"},"uris":["http://www.mendeley.com/documents/?uuid=1a7a5dd8-731a-47dc-bf21-d7fe9a71421a"]}],"mendeley":{"formattedCitation":"&lt;sup&gt;40&lt;/sup&gt;","plainTextFormattedCitation":"40","previouslyFormattedCitation":"&lt;sup&gt;40&lt;/sup&gt;"},"properties":{"noteIndex":0},"schema":"https://github.com/citation-style-language/schema/raw/master/csl-citation.json"}</w:instrText>
      </w:r>
      <w:r w:rsidR="00220E03">
        <w:rPr>
          <w:sz w:val="22"/>
          <w:szCs w:val="22"/>
        </w:rPr>
        <w:fldChar w:fldCharType="separate"/>
      </w:r>
      <w:r w:rsidR="0022236C" w:rsidRPr="0022236C">
        <w:rPr>
          <w:noProof/>
          <w:sz w:val="22"/>
          <w:szCs w:val="22"/>
          <w:vertAlign w:val="superscript"/>
        </w:rPr>
        <w:t>40</w:t>
      </w:r>
      <w:r w:rsidR="00220E03">
        <w:rPr>
          <w:sz w:val="22"/>
          <w:szCs w:val="22"/>
        </w:rPr>
        <w:fldChar w:fldCharType="end"/>
      </w:r>
      <w:r w:rsidRPr="006E550D">
        <w:rPr>
          <w:sz w:val="22"/>
          <w:szCs w:val="22"/>
        </w:rPr>
        <w:t>. This grid structure improves the estimation of the no-slip boundary conditions and ensures isotropic voxel assumptions</w:t>
      </w:r>
      <w:r>
        <w:rPr>
          <w:sz w:val="22"/>
          <w:szCs w:val="22"/>
        </w:rPr>
        <w:t xml:space="preserve">. </w:t>
      </w:r>
      <w:r w:rsidR="00733BAD" w:rsidRPr="00733BAD">
        <w:rPr>
          <w:sz w:val="22"/>
          <w:szCs w:val="22"/>
        </w:rPr>
        <w:t>A single-voxel-wide solid plane with no-slip conditions is added to the image faces not perpendicular to the main flow direction, isolating the sample and preventing external flow</w:t>
      </w:r>
      <w:r w:rsidR="00733BAD">
        <w:rPr>
          <w:sz w:val="22"/>
          <w:szCs w:val="22"/>
        </w:rPr>
        <w:t xml:space="preserve">. </w:t>
      </w:r>
      <w:r w:rsidR="00733BAD" w:rsidRPr="00733BAD">
        <w:rPr>
          <w:sz w:val="22"/>
          <w:szCs w:val="22"/>
        </w:rPr>
        <w:t>The Stokes equations are solved numerically to obtain fluid velocity and pressure distributions</w:t>
      </w:r>
      <w:r w:rsidR="00733BAD">
        <w:rPr>
          <w:sz w:val="22"/>
          <w:szCs w:val="22"/>
        </w:rPr>
        <w:t xml:space="preserve">. </w:t>
      </w:r>
      <w:r w:rsidR="00733BAD" w:rsidRPr="00733BAD">
        <w:rPr>
          <w:sz w:val="22"/>
          <w:szCs w:val="22"/>
        </w:rPr>
        <w:t>The permeability coefficient is then derived using Darcy’s law, relating fluid properties, flow characteristics, and material parameters</w:t>
      </w:r>
      <w:r w:rsidR="00733BAD">
        <w:rPr>
          <w:sz w:val="22"/>
          <w:szCs w:val="22"/>
        </w:rPr>
        <w:t xml:space="preserve">, as formulated in equation </w:t>
      </w:r>
      <w:r w:rsidR="00733BAD">
        <w:rPr>
          <w:sz w:val="22"/>
          <w:szCs w:val="22"/>
        </w:rPr>
        <w:fldChar w:fldCharType="begin"/>
      </w:r>
      <w:r w:rsidR="00733BAD">
        <w:rPr>
          <w:sz w:val="22"/>
          <w:szCs w:val="22"/>
        </w:rPr>
        <w:instrText xml:space="preserve"> REF _Ref174707382 \h </w:instrText>
      </w:r>
      <w:r w:rsidR="00733BAD">
        <w:rPr>
          <w:sz w:val="22"/>
          <w:szCs w:val="22"/>
        </w:rPr>
      </w:r>
      <w:r w:rsidR="00733BAD">
        <w:rPr>
          <w:sz w:val="22"/>
          <w:szCs w:val="22"/>
        </w:rPr>
        <w:fldChar w:fldCharType="separate"/>
      </w:r>
      <w:r w:rsidR="0022236C">
        <w:rPr>
          <w:sz w:val="22"/>
          <w:szCs w:val="22"/>
        </w:rPr>
        <w:t>(</w:t>
      </w:r>
      <w:r w:rsidR="0022236C">
        <w:rPr>
          <w:noProof/>
          <w:sz w:val="22"/>
          <w:szCs w:val="22"/>
        </w:rPr>
        <w:t>2</w:t>
      </w:r>
      <w:r w:rsidR="00733BAD">
        <w:rPr>
          <w:sz w:val="22"/>
          <w:szCs w:val="22"/>
        </w:rPr>
        <w:fldChar w:fldCharType="end"/>
      </w:r>
      <w:r w:rsidR="00733BAD">
        <w:rPr>
          <w:sz w:val="22"/>
          <w:szCs w:val="22"/>
        </w:rPr>
        <w:t xml:space="preserve">). </w:t>
      </w:r>
    </w:p>
    <w:p w14:paraId="5A049819" w14:textId="100068A9" w:rsidR="00ED0046" w:rsidRDefault="003B0288" w:rsidP="00CE1644">
      <w:pPr>
        <w:spacing w:after="160"/>
        <w:rPr>
          <w:sz w:val="22"/>
          <w:szCs w:val="22"/>
        </w:rPr>
      </w:pPr>
      <w:r>
        <w:rPr>
          <w:sz w:val="22"/>
          <w:szCs w:val="22"/>
        </w:rPr>
        <w:t>This study evaluated the CFD-derived permeability of the segmented 3D images</w:t>
      </w:r>
      <w:r w:rsidR="00ED0046" w:rsidRPr="00ED0046">
        <w:rPr>
          <w:sz w:val="22"/>
          <w:szCs w:val="22"/>
        </w:rPr>
        <w:t xml:space="preserve"> using the PerGeos software. This computational tool has been rigorously validated, demonstrating its accuracy by comparison with theoretical models and standard glass bead pack models</w:t>
      </w:r>
      <w:r w:rsidR="00ED0046">
        <w:rPr>
          <w:sz w:val="22"/>
          <w:szCs w:val="22"/>
        </w:rPr>
        <w:t xml:space="preserve"> </w:t>
      </w:r>
      <w:r w:rsidR="00ED0046">
        <w:rPr>
          <w:sz w:val="22"/>
          <w:szCs w:val="22"/>
        </w:rPr>
        <w:fldChar w:fldCharType="begin" w:fldLock="1"/>
      </w:r>
      <w:r w:rsidR="0022236C">
        <w:rPr>
          <w:sz w:val="22"/>
          <w:szCs w:val="22"/>
        </w:rPr>
        <w:instrText>ADDIN CSL_CITATION {"citationItems":[{"id":"ITEM-1","itemData":{"author":[{"dropping-particle":"","family":"Zhang","given":"Shansahn","non-dropping-particle":"","parse-names":false,"suffix":""},{"dropping-particle":"","family":"Klimentidis","given":"Robert","non-dropping-particle":"","parse-names":false,"suffix":""},{"dropping-particle":"","family":"Group","given":"P","non-dropping-particle":"","parse-names":false,"suffix":""},{"dropping-particle":"","family":"Co","given":"ExxonMobil","non-dropping-particle":"","parse-names":false,"suffix":""}],"container-title":"Society of Core Analysts (SCA) Symposium","id":"ITEM-1","issued":{"date-parts":[["2011","1","1"]]},"title":"Porosity and permeability analysis on nanoscale FIB-SEM 3D imaging of shale rock","type":"paper-conference"},"uris":["http://www.mendeley.com/documents/?uuid=89b6798f-6c29-4e97-8588-fe48f918960e"]}],"mendeley":{"formattedCitation":"&lt;sup&gt;41&lt;/sup&gt;","plainTextFormattedCitation":"41","previouslyFormattedCitation":"&lt;sup&gt;41&lt;/sup&gt;"},"properties":{"noteIndex":0},"schema":"https://github.com/citation-style-language/schema/raw/master/csl-citation.json"}</w:instrText>
      </w:r>
      <w:r w:rsidR="00ED0046">
        <w:rPr>
          <w:sz w:val="22"/>
          <w:szCs w:val="22"/>
        </w:rPr>
        <w:fldChar w:fldCharType="separate"/>
      </w:r>
      <w:r w:rsidR="0022236C" w:rsidRPr="0022236C">
        <w:rPr>
          <w:noProof/>
          <w:sz w:val="22"/>
          <w:szCs w:val="22"/>
          <w:vertAlign w:val="superscript"/>
        </w:rPr>
        <w:t>41</w:t>
      </w:r>
      <w:r w:rsidR="00ED0046">
        <w:rPr>
          <w:sz w:val="22"/>
          <w:szCs w:val="22"/>
        </w:rPr>
        <w:fldChar w:fldCharType="end"/>
      </w:r>
      <w:r w:rsidR="00ED0046">
        <w:rPr>
          <w:sz w:val="22"/>
          <w:szCs w:val="22"/>
        </w:rPr>
        <w:t xml:space="preserve">. </w:t>
      </w:r>
      <w:r w:rsidR="00DE7860" w:rsidRPr="00DE7860">
        <w:rPr>
          <w:sz w:val="22"/>
          <w:szCs w:val="22"/>
        </w:rPr>
        <w:t> </w:t>
      </w:r>
      <w:r w:rsidR="00DE7860">
        <w:rPr>
          <w:sz w:val="22"/>
          <w:szCs w:val="22"/>
        </w:rPr>
        <w:t>The</w:t>
      </w:r>
      <w:r w:rsidR="00DE7860" w:rsidRPr="00DE7860">
        <w:rPr>
          <w:sz w:val="22"/>
          <w:szCs w:val="22"/>
        </w:rPr>
        <w:t xml:space="preserve"> choices </w:t>
      </w:r>
      <w:r w:rsidR="00DE7860">
        <w:rPr>
          <w:sz w:val="22"/>
          <w:szCs w:val="22"/>
        </w:rPr>
        <w:t>for t</w:t>
      </w:r>
      <w:r w:rsidR="00DE7860" w:rsidRPr="00DE7860">
        <w:rPr>
          <w:sz w:val="22"/>
          <w:szCs w:val="22"/>
        </w:rPr>
        <w:t>wo boundary conditions to be imposed to the experimental system</w:t>
      </w:r>
      <w:r w:rsidR="00DE7860">
        <w:rPr>
          <w:sz w:val="22"/>
          <w:szCs w:val="22"/>
        </w:rPr>
        <w:t xml:space="preserve"> were </w:t>
      </w:r>
      <w:r w:rsidR="00DE7860" w:rsidRPr="00DE7860">
        <w:rPr>
          <w:sz w:val="22"/>
          <w:szCs w:val="22"/>
        </w:rPr>
        <w:t xml:space="preserve">input pressure </w:t>
      </w:r>
      <w:r w:rsidR="00DE7860">
        <w:rPr>
          <w:sz w:val="22"/>
          <w:szCs w:val="22"/>
        </w:rPr>
        <w:t>and</w:t>
      </w:r>
      <w:r w:rsidR="00DE7860" w:rsidRPr="00DE7860">
        <w:rPr>
          <w:sz w:val="22"/>
          <w:szCs w:val="22"/>
        </w:rPr>
        <w:t xml:space="preserve"> output pressure</w:t>
      </w:r>
      <w:r w:rsidR="00DE7860">
        <w:rPr>
          <w:sz w:val="22"/>
          <w:szCs w:val="22"/>
        </w:rPr>
        <w:t xml:space="preserve">. Worth mentioning that the </w:t>
      </w:r>
      <w:r w:rsidR="00DE7860" w:rsidRPr="00DE7860">
        <w:rPr>
          <w:sz w:val="22"/>
          <w:szCs w:val="22"/>
        </w:rPr>
        <w:t xml:space="preserve">absolute permeability is independent </w:t>
      </w:r>
      <w:r>
        <w:rPr>
          <w:sz w:val="22"/>
          <w:szCs w:val="22"/>
        </w:rPr>
        <w:t>of</w:t>
      </w:r>
      <w:r w:rsidRPr="00DE7860">
        <w:rPr>
          <w:sz w:val="22"/>
          <w:szCs w:val="22"/>
        </w:rPr>
        <w:t xml:space="preserve"> </w:t>
      </w:r>
      <w:r w:rsidR="00DE7860" w:rsidRPr="00DE7860">
        <w:rPr>
          <w:sz w:val="22"/>
          <w:szCs w:val="22"/>
        </w:rPr>
        <w:t xml:space="preserve">boundary conditions. </w:t>
      </w:r>
      <w:r w:rsidR="00DE7860">
        <w:rPr>
          <w:sz w:val="22"/>
          <w:szCs w:val="22"/>
        </w:rPr>
        <w:t>The choice of boundary condition is to rescale o</w:t>
      </w:r>
      <w:r w:rsidR="00DE7860" w:rsidRPr="00DE7860">
        <w:rPr>
          <w:sz w:val="22"/>
          <w:szCs w:val="22"/>
        </w:rPr>
        <w:t>nly velocity and pressure fields according to the indicated values</w:t>
      </w:r>
      <w:r w:rsidR="00DE7860">
        <w:rPr>
          <w:sz w:val="22"/>
          <w:szCs w:val="22"/>
        </w:rPr>
        <w:t xml:space="preserve">. </w:t>
      </w:r>
      <w:r>
        <w:rPr>
          <w:sz w:val="22"/>
          <w:szCs w:val="22"/>
        </w:rPr>
        <w:t>The v</w:t>
      </w:r>
      <w:r w:rsidRPr="00CE1644">
        <w:rPr>
          <w:sz w:val="22"/>
          <w:szCs w:val="22"/>
        </w:rPr>
        <w:t xml:space="preserve">alue </w:t>
      </w:r>
      <w:r w:rsidR="00CE1644" w:rsidRPr="00CE1644">
        <w:rPr>
          <w:sz w:val="22"/>
          <w:szCs w:val="22"/>
        </w:rPr>
        <w:t xml:space="preserve">of the fluid viscosity </w:t>
      </w:r>
      <w:r w:rsidR="00CE1644">
        <w:rPr>
          <w:sz w:val="22"/>
          <w:szCs w:val="22"/>
        </w:rPr>
        <w:t>was 0.001 Pa.s.</w:t>
      </w:r>
    </w:p>
    <w:p w14:paraId="571D525E" w14:textId="766B12F0" w:rsidR="00742189" w:rsidRPr="00742189" w:rsidRDefault="00742189" w:rsidP="00742189">
      <w:pPr>
        <w:pStyle w:val="ListParagraph"/>
        <w:numPr>
          <w:ilvl w:val="0"/>
          <w:numId w:val="42"/>
        </w:numPr>
        <w:spacing w:after="160"/>
        <w:rPr>
          <w:b/>
          <w:bCs/>
          <w:sz w:val="22"/>
          <w:szCs w:val="22"/>
        </w:rPr>
      </w:pPr>
      <w:r w:rsidRPr="00742189">
        <w:rPr>
          <w:b/>
          <w:bCs/>
          <w:sz w:val="22"/>
          <w:szCs w:val="22"/>
        </w:rPr>
        <w:t>Formation Factor</w:t>
      </w:r>
    </w:p>
    <w:p w14:paraId="58383DFB" w14:textId="4DAB4786" w:rsidR="00317729" w:rsidRPr="00317729" w:rsidRDefault="00CD6D2E" w:rsidP="00317729">
      <w:pPr>
        <w:rPr>
          <w:sz w:val="22"/>
          <w:szCs w:val="22"/>
        </w:rPr>
      </w:pPr>
      <w:r w:rsidRPr="00FA58ED">
        <w:rPr>
          <w:sz w:val="22"/>
          <w:szCs w:val="22"/>
        </w:rPr>
        <w:t>Electrical conduction involves t</w:t>
      </w:r>
      <w:r w:rsidR="003B0288">
        <w:rPr>
          <w:sz w:val="22"/>
          <w:szCs w:val="22"/>
        </w:rPr>
        <w:t>ransporting</w:t>
      </w:r>
      <w:r w:rsidRPr="00FA58ED">
        <w:rPr>
          <w:sz w:val="22"/>
          <w:szCs w:val="22"/>
        </w:rPr>
        <w:t xml:space="preserve"> electrical charges under the influence of an electrical field. In electrolytes, this process occurs via the movement of free ions and is mathematically described by Ohm’s law</w:t>
      </w:r>
      <w:r>
        <w:rPr>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07"/>
      </w:tblGrid>
      <w:tr w:rsidR="00317729" w14:paraId="026B2277" w14:textId="77777777" w:rsidTr="00317729">
        <w:tc>
          <w:tcPr>
            <w:tcW w:w="5107" w:type="dxa"/>
            <w:vAlign w:val="center"/>
          </w:tcPr>
          <w:p w14:paraId="6295871C" w14:textId="242E69B3" w:rsidR="00317729" w:rsidRDefault="00DC4D47" w:rsidP="00317729">
            <w:pPr>
              <w:jc w:val="center"/>
              <w:rPr>
                <w:sz w:val="22"/>
                <w:szCs w:val="22"/>
              </w:rPr>
            </w:pPr>
            <m:oMathPara>
              <m:oMath>
                <m:box>
                  <m:boxPr>
                    <m:opEmu m:val="1"/>
                    <m:ctrlPr>
                      <w:rPr>
                        <w:rFonts w:ascii="Cambria Math" w:hAnsi="Cambria Math"/>
                        <w:i/>
                        <w:sz w:val="22"/>
                        <w:szCs w:val="22"/>
                      </w:rPr>
                    </m:ctrlPr>
                  </m:boxPr>
                  <m:e>
                    <m:acc>
                      <m:accPr>
                        <m:chr m:val="⃗"/>
                        <m:ctrlPr>
                          <w:rPr>
                            <w:rFonts w:ascii="Cambria Math" w:hAnsi="Cambria Math"/>
                            <w:i/>
                            <w:sz w:val="22"/>
                            <w:szCs w:val="22"/>
                          </w:rPr>
                        </m:ctrlPr>
                      </m:accPr>
                      <m:e>
                        <m:r>
                          <w:rPr>
                            <w:rFonts w:ascii="Cambria Math" w:hAnsi="Cambria Math"/>
                            <w:sz w:val="22"/>
                            <w:szCs w:val="22"/>
                          </w:rPr>
                          <m:t>J</m:t>
                        </m:r>
                      </m:e>
                    </m:acc>
                  </m:e>
                </m:box>
                <m:r>
                  <w:rPr>
                    <w:rFonts w:ascii="Cambria Math" w:hAnsi="Cambria Math"/>
                    <w:sz w:val="22"/>
                    <w:szCs w:val="22"/>
                  </w:rPr>
                  <m:t xml:space="preserve">= - </m:t>
                </m:r>
                <m:r>
                  <w:rPr>
                    <w:rFonts w:ascii="Cambria Math" w:hAnsi="Cambria Math"/>
                    <w:sz w:val="22"/>
                    <w:szCs w:val="22"/>
                  </w:rPr>
                  <m:t>σ</m:t>
                </m:r>
                <m:r>
                  <w:rPr>
                    <w:rFonts w:ascii="Cambria Math" w:hAnsi="Cambria Math"/>
                    <w:sz w:val="22"/>
                    <w:szCs w:val="22"/>
                  </w:rPr>
                  <m:t xml:space="preserve"> </m:t>
                </m:r>
                <m:acc>
                  <m:accPr>
                    <m:chr m:val="⃗"/>
                    <m:ctrlPr>
                      <w:rPr>
                        <w:rFonts w:ascii="Cambria Math" w:hAnsi="Cambria Math"/>
                        <w:i/>
                        <w:sz w:val="22"/>
                        <w:szCs w:val="22"/>
                      </w:rPr>
                    </m:ctrlPr>
                  </m:accPr>
                  <m:e>
                    <m:r>
                      <m:rPr>
                        <m:sty m:val="p"/>
                      </m:rPr>
                      <w:rPr>
                        <w:rFonts w:ascii="Cambria Math" w:hAnsi="Cambria Math"/>
                        <w:sz w:val="22"/>
                        <w:szCs w:val="22"/>
                      </w:rPr>
                      <m:t>∇</m:t>
                    </m:r>
                  </m:e>
                </m:acc>
                <m:r>
                  <w:rPr>
                    <w:rFonts w:ascii="Cambria Math" w:hAnsi="Cambria Math"/>
                    <w:sz w:val="22"/>
                    <w:szCs w:val="22"/>
                  </w:rPr>
                  <m:t>v</m:t>
                </m:r>
              </m:oMath>
            </m:oMathPara>
          </w:p>
        </w:tc>
        <w:tc>
          <w:tcPr>
            <w:tcW w:w="5107" w:type="dxa"/>
            <w:vAlign w:val="center"/>
          </w:tcPr>
          <w:p w14:paraId="1D6D3A88" w14:textId="776EED23" w:rsidR="00317729" w:rsidRDefault="00317729" w:rsidP="00317729">
            <w:pPr>
              <w:ind w:firstLine="0"/>
              <w:jc w:val="center"/>
              <w:rPr>
                <w:sz w:val="22"/>
                <w:szCs w:val="22"/>
              </w:rPr>
            </w:pPr>
            <w:r>
              <w:t>(</w:t>
            </w:r>
            <w:r w:rsidR="00DC4D47">
              <w:rPr>
                <w:noProof/>
              </w:rPr>
              <w:fldChar w:fldCharType="begin"/>
            </w:r>
            <w:r w:rsidR="00DC4D47">
              <w:rPr>
                <w:noProof/>
              </w:rPr>
              <w:instrText xml:space="preserve"> SEQ Equation \* ARABIC </w:instrText>
            </w:r>
            <w:r w:rsidR="00DC4D47">
              <w:rPr>
                <w:noProof/>
              </w:rPr>
              <w:fldChar w:fldCharType="separate"/>
            </w:r>
            <w:r w:rsidR="0022236C">
              <w:rPr>
                <w:noProof/>
              </w:rPr>
              <w:t>7</w:t>
            </w:r>
            <w:r w:rsidR="00DC4D47">
              <w:rPr>
                <w:noProof/>
              </w:rPr>
              <w:fldChar w:fldCharType="end"/>
            </w:r>
            <w:r>
              <w:t>)</w:t>
            </w:r>
          </w:p>
        </w:tc>
      </w:tr>
    </w:tbl>
    <w:p w14:paraId="70056D13" w14:textId="77777777" w:rsidR="00CD6D2E" w:rsidRDefault="00CD6D2E" w:rsidP="00CD6D2E">
      <w:pPr>
        <w:rPr>
          <w:sz w:val="22"/>
          <w:szCs w:val="22"/>
        </w:rPr>
      </w:pPr>
      <w:r w:rsidRPr="00FA58ED">
        <w:rPr>
          <w:sz w:val="22"/>
          <w:szCs w:val="22"/>
        </w:rPr>
        <w:t>Where</w:t>
      </w:r>
      <w:r>
        <w:rPr>
          <w:sz w:val="22"/>
          <w:szCs w:val="22"/>
        </w:rPr>
        <w:t xml:space="preserve"> J is the current density, </w:t>
      </w:r>
      <m:oMath>
        <m:r>
          <w:rPr>
            <w:rFonts w:ascii="Cambria Math" w:hAnsi="Cambria Math"/>
            <w:sz w:val="22"/>
            <w:szCs w:val="22"/>
          </w:rPr>
          <m:t>σ</m:t>
        </m:r>
      </m:oMath>
      <w:r>
        <w:rPr>
          <w:sz w:val="22"/>
          <w:szCs w:val="22"/>
        </w:rPr>
        <w:t xml:space="preserve"> is the electrical conductivity of material, and </w:t>
      </w:r>
      <m:oMath>
        <m:r>
          <w:rPr>
            <w:rFonts w:ascii="Cambria Math" w:hAnsi="Cambria Math"/>
            <w:sz w:val="22"/>
            <w:szCs w:val="22"/>
          </w:rPr>
          <m:t>v</m:t>
        </m:r>
      </m:oMath>
      <w:r>
        <w:rPr>
          <w:sz w:val="22"/>
          <w:szCs w:val="22"/>
        </w:rPr>
        <w:t xml:space="preserve"> is the electrical potential.</w:t>
      </w:r>
    </w:p>
    <w:p w14:paraId="7568A588" w14:textId="28CDE088" w:rsidR="007E2A17" w:rsidRPr="007E2A17" w:rsidRDefault="00CD6D2E" w:rsidP="007E2A17">
      <w:pPr>
        <w:rPr>
          <w:sz w:val="22"/>
          <w:szCs w:val="22"/>
        </w:rPr>
      </w:pPr>
      <w:r w:rsidRPr="00FA58ED">
        <w:rPr>
          <w:sz w:val="22"/>
          <w:szCs w:val="22"/>
        </w:rPr>
        <w:t>In porous materials, the intrinsic electrical conductivity of an electrolyte is altered due to the surrounding solid matrix. Typically, the solid phase is considered an insulator as its conductivity is significantly lower than that of the electrolyte</w:t>
      </w:r>
      <w:r>
        <w:rPr>
          <w:sz w:val="22"/>
          <w:szCs w:val="22"/>
        </w:rPr>
        <w:t xml:space="preserve">. </w:t>
      </w:r>
      <w:r w:rsidRPr="00E63C6A">
        <w:rPr>
          <w:sz w:val="22"/>
          <w:szCs w:val="22"/>
        </w:rPr>
        <w:t>For a conductive solution where no charge accumulation occurs, Ohm’s law and charge conservation are given by</w:t>
      </w:r>
      <w:r>
        <w:rPr>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07"/>
      </w:tblGrid>
      <w:tr w:rsidR="007E2A17" w14:paraId="156C13FA" w14:textId="77777777" w:rsidTr="007E2A17">
        <w:tc>
          <w:tcPr>
            <w:tcW w:w="5107" w:type="dxa"/>
            <w:vAlign w:val="center"/>
          </w:tcPr>
          <w:p w14:paraId="6788EC4F" w14:textId="17B22BAF" w:rsidR="007E2A17" w:rsidRDefault="00DC4D47" w:rsidP="007E2A17">
            <w:pPr>
              <w:ind w:firstLine="0"/>
              <w:jc w:val="center"/>
              <w:rPr>
                <w:sz w:val="22"/>
                <w:szCs w:val="22"/>
              </w:rPr>
            </w:pPr>
            <m:oMathPara>
              <m:oMath>
                <m:acc>
                  <m:accPr>
                    <m:chr m:val="⃗"/>
                    <m:ctrlPr>
                      <w:rPr>
                        <w:rFonts w:ascii="Cambria Math" w:hAnsi="Cambria Math"/>
                        <w:i/>
                        <w:sz w:val="22"/>
                        <w:szCs w:val="22"/>
                      </w:rPr>
                    </m:ctrlPr>
                  </m:accPr>
                  <m:e>
                    <m:r>
                      <m:rPr>
                        <m:sty m:val="p"/>
                      </m:rPr>
                      <w:rPr>
                        <w:rFonts w:ascii="Cambria Math" w:hAnsi="Cambria Math"/>
                        <w:sz w:val="22"/>
                        <w:szCs w:val="22"/>
                      </w:rPr>
                      <m:t>∇</m:t>
                    </m:r>
                  </m:e>
                </m:acc>
                <m:r>
                  <w:rPr>
                    <w:rFonts w:ascii="Cambria Math" w:hAnsi="Cambria Math"/>
                    <w:sz w:val="22"/>
                    <w:szCs w:val="22"/>
                  </w:rPr>
                  <m:t xml:space="preserve"> . </m:t>
                </m:r>
                <m:acc>
                  <m:accPr>
                    <m:chr m:val="⃗"/>
                    <m:ctrlPr>
                      <w:rPr>
                        <w:rFonts w:ascii="Cambria Math" w:hAnsi="Cambria Math"/>
                        <w:i/>
                        <w:sz w:val="22"/>
                        <w:szCs w:val="22"/>
                      </w:rPr>
                    </m:ctrlPr>
                  </m:accPr>
                  <m:e>
                    <m:r>
                      <w:rPr>
                        <w:rFonts w:ascii="Cambria Math" w:hAnsi="Cambria Math"/>
                        <w:sz w:val="22"/>
                        <w:szCs w:val="22"/>
                      </w:rPr>
                      <m:t>J</m:t>
                    </m:r>
                  </m:e>
                </m:acc>
                <m:r>
                  <w:rPr>
                    <w:rFonts w:ascii="Cambria Math" w:hAnsi="Cambria Math"/>
                    <w:sz w:val="22"/>
                    <w:szCs w:val="22"/>
                  </w:rPr>
                  <m:t>=0</m:t>
                </m:r>
              </m:oMath>
            </m:oMathPara>
          </w:p>
        </w:tc>
        <w:tc>
          <w:tcPr>
            <w:tcW w:w="5107" w:type="dxa"/>
            <w:vAlign w:val="center"/>
          </w:tcPr>
          <w:p w14:paraId="0ADE839F" w14:textId="62EE2FB7" w:rsidR="007E2A17" w:rsidRDefault="007E2A17" w:rsidP="007E2A17">
            <w:pPr>
              <w:ind w:firstLine="0"/>
              <w:jc w:val="center"/>
              <w:rPr>
                <w:sz w:val="22"/>
                <w:szCs w:val="22"/>
              </w:rPr>
            </w:pPr>
            <w:r>
              <w:t>(</w:t>
            </w:r>
            <w:r w:rsidR="00DC4D47">
              <w:rPr>
                <w:noProof/>
              </w:rPr>
              <w:fldChar w:fldCharType="begin"/>
            </w:r>
            <w:r w:rsidR="00DC4D47">
              <w:rPr>
                <w:noProof/>
              </w:rPr>
              <w:instrText xml:space="preserve"> SEQ Equation \* ARABI</w:instrText>
            </w:r>
            <w:r w:rsidR="00DC4D47">
              <w:rPr>
                <w:noProof/>
              </w:rPr>
              <w:instrText xml:space="preserve">C </w:instrText>
            </w:r>
            <w:r w:rsidR="00DC4D47">
              <w:rPr>
                <w:noProof/>
              </w:rPr>
              <w:fldChar w:fldCharType="separate"/>
            </w:r>
            <w:r w:rsidR="0022236C">
              <w:rPr>
                <w:noProof/>
              </w:rPr>
              <w:t>8</w:t>
            </w:r>
            <w:r w:rsidR="00DC4D47">
              <w:rPr>
                <w:noProof/>
              </w:rPr>
              <w:fldChar w:fldCharType="end"/>
            </w:r>
            <w:r>
              <w:t>)</w:t>
            </w:r>
          </w:p>
        </w:tc>
      </w:tr>
    </w:tbl>
    <w:p w14:paraId="6BE98029" w14:textId="3682E58E" w:rsidR="00293650" w:rsidRPr="00293650" w:rsidRDefault="00CD6D2E" w:rsidP="00293650">
      <w:pPr>
        <w:rPr>
          <w:sz w:val="22"/>
          <w:szCs w:val="22"/>
        </w:rPr>
      </w:pPr>
      <w:r w:rsidRPr="00E63C6A">
        <w:rPr>
          <w:sz w:val="22"/>
          <w:szCs w:val="22"/>
        </w:rPr>
        <w:lastRenderedPageBreak/>
        <w:t>Under the assumption of a single, homogeneous fluid phase, the electrical conductivity </w:t>
      </w:r>
      <m:oMath>
        <m:r>
          <w:rPr>
            <w:rFonts w:ascii="Cambria Math" w:hAnsi="Cambria Math"/>
            <w:sz w:val="22"/>
            <w:szCs w:val="22"/>
          </w:rPr>
          <m:t>σ</m:t>
        </m:r>
      </m:oMath>
      <w:r w:rsidRPr="00E63C6A">
        <w:rPr>
          <w:sz w:val="22"/>
          <w:szCs w:val="22"/>
        </w:rPr>
        <w:t> remains spatially constant</w:t>
      </w:r>
      <w:r>
        <w:rPr>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07"/>
      </w:tblGrid>
      <w:tr w:rsidR="00293650" w14:paraId="4FBFD11D" w14:textId="77777777" w:rsidTr="00293650">
        <w:tc>
          <w:tcPr>
            <w:tcW w:w="5107" w:type="dxa"/>
            <w:vAlign w:val="center"/>
          </w:tcPr>
          <w:p w14:paraId="69699668" w14:textId="40663DCC" w:rsidR="00293650" w:rsidRDefault="00DC4D47" w:rsidP="00293650">
            <w:pPr>
              <w:jc w:val="center"/>
              <w:rPr>
                <w:sz w:val="22"/>
                <w:szCs w:val="22"/>
              </w:rPr>
            </w:pPr>
            <m:oMathPara>
              <m:oMath>
                <m:sSup>
                  <m:sSupPr>
                    <m:ctrlPr>
                      <w:rPr>
                        <w:rFonts w:ascii="Cambria Math" w:hAnsi="Cambria Math"/>
                        <w:i/>
                        <w:sz w:val="22"/>
                        <w:szCs w:val="22"/>
                      </w:rPr>
                    </m:ctrlPr>
                  </m:sSupPr>
                  <m:e>
                    <m:r>
                      <m:rPr>
                        <m:sty m:val="p"/>
                      </m:rPr>
                      <w:rPr>
                        <w:rFonts w:ascii="Cambria Math" w:hAnsi="Cambria Math"/>
                        <w:sz w:val="22"/>
                        <w:szCs w:val="22"/>
                      </w:rPr>
                      <m:t>∇</m:t>
                    </m:r>
                  </m:e>
                  <m:sup>
                    <m:r>
                      <w:rPr>
                        <w:rFonts w:ascii="Cambria Math" w:hAnsi="Cambria Math"/>
                        <w:sz w:val="22"/>
                        <w:szCs w:val="22"/>
                      </w:rPr>
                      <m:t>2</m:t>
                    </m:r>
                  </m:sup>
                </m:sSup>
                <m:r>
                  <w:rPr>
                    <w:rFonts w:ascii="Cambria Math" w:hAnsi="Cambria Math"/>
                    <w:sz w:val="22"/>
                    <w:szCs w:val="22"/>
                  </w:rPr>
                  <m:t>σ</m:t>
                </m:r>
                <m:r>
                  <w:rPr>
                    <w:rFonts w:ascii="Cambria Math" w:hAnsi="Cambria Math"/>
                    <w:sz w:val="22"/>
                    <w:szCs w:val="22"/>
                  </w:rPr>
                  <m:t>=0</m:t>
                </m:r>
              </m:oMath>
            </m:oMathPara>
          </w:p>
        </w:tc>
        <w:tc>
          <w:tcPr>
            <w:tcW w:w="5107" w:type="dxa"/>
            <w:vAlign w:val="center"/>
          </w:tcPr>
          <w:p w14:paraId="12BBF557" w14:textId="5DA51598" w:rsidR="00293650" w:rsidRDefault="00293650" w:rsidP="00293650">
            <w:pPr>
              <w:ind w:firstLine="0"/>
              <w:jc w:val="center"/>
              <w:rPr>
                <w:sz w:val="22"/>
                <w:szCs w:val="22"/>
              </w:rPr>
            </w:pPr>
            <w:r>
              <w:t>(</w:t>
            </w:r>
            <w:r w:rsidR="00DC4D47">
              <w:rPr>
                <w:noProof/>
              </w:rPr>
              <w:fldChar w:fldCharType="begin"/>
            </w:r>
            <w:r w:rsidR="00DC4D47">
              <w:rPr>
                <w:noProof/>
              </w:rPr>
              <w:instrText xml:space="preserve"> SEQ Equation \* ARABIC </w:instrText>
            </w:r>
            <w:r w:rsidR="00DC4D47">
              <w:rPr>
                <w:noProof/>
              </w:rPr>
              <w:fldChar w:fldCharType="separate"/>
            </w:r>
            <w:r w:rsidR="0022236C">
              <w:rPr>
                <w:noProof/>
              </w:rPr>
              <w:t>9</w:t>
            </w:r>
            <w:r w:rsidR="00DC4D47">
              <w:rPr>
                <w:noProof/>
              </w:rPr>
              <w:fldChar w:fldCharType="end"/>
            </w:r>
            <w:r>
              <w:t>)</w:t>
            </w:r>
          </w:p>
        </w:tc>
      </w:tr>
    </w:tbl>
    <w:p w14:paraId="7B26C0DE" w14:textId="7C3E66C5" w:rsidR="00293650" w:rsidRPr="00293650" w:rsidRDefault="003B0288" w:rsidP="00293650">
      <w:pPr>
        <w:rPr>
          <w:sz w:val="22"/>
          <w:szCs w:val="22"/>
        </w:rPr>
      </w:pPr>
      <w:r>
        <w:rPr>
          <w:sz w:val="22"/>
          <w:szCs w:val="22"/>
        </w:rPr>
        <w:t>A constant electrical potential difference is applied across two opposing faces of the material sample to simulate Formation Factor</w:t>
      </w:r>
      <w:r w:rsidR="00CD6D2E">
        <w:rPr>
          <w:sz w:val="22"/>
          <w:szCs w:val="22"/>
        </w:rPr>
        <w:t xml:space="preserve">. When </w:t>
      </w:r>
      <w:r w:rsidR="00CD6D2E" w:rsidRPr="00E63C6A">
        <w:rPr>
          <w:sz w:val="22"/>
          <w:szCs w:val="22"/>
        </w:rPr>
        <w:t>equilibrium is achieved, the current flux entering the sample equals the flux exiting it</w:t>
      </w:r>
      <w:r w:rsidR="00CD6D2E">
        <w:rPr>
          <w:sz w:val="22"/>
          <w:szCs w:val="22"/>
        </w:rPr>
        <w:t xml:space="preserve">. The </w:t>
      </w:r>
      <w:r w:rsidR="00CD6D2E" w:rsidRPr="00C52DF8">
        <w:rPr>
          <w:sz w:val="22"/>
          <w:szCs w:val="22"/>
        </w:rPr>
        <w:t>apparent electrical conductivity of the sample is determined using</w:t>
      </w:r>
      <w:r w:rsidR="00CD6D2E">
        <w:rPr>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07"/>
      </w:tblGrid>
      <w:tr w:rsidR="00293650" w14:paraId="5BB29206" w14:textId="77777777" w:rsidTr="00293650">
        <w:tc>
          <w:tcPr>
            <w:tcW w:w="5107" w:type="dxa"/>
            <w:vAlign w:val="center"/>
          </w:tcPr>
          <w:p w14:paraId="4D8AC509" w14:textId="6EC2939B" w:rsidR="00293650" w:rsidRDefault="00DC4D47" w:rsidP="00293650">
            <w:pPr>
              <w:ind w:firstLine="0"/>
              <w:jc w:val="center"/>
              <w:rPr>
                <w:sz w:val="22"/>
                <w:szCs w:val="22"/>
              </w:rPr>
            </w:pPr>
            <m:oMathPara>
              <m:oMath>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J</m:t>
                        </m:r>
                      </m:e>
                      <m:sub>
                        <m:r>
                          <w:rPr>
                            <w:rFonts w:ascii="Cambria Math" w:hAnsi="Cambria Math"/>
                            <w:sz w:val="22"/>
                            <w:szCs w:val="22"/>
                          </w:rPr>
                          <m:t>total</m:t>
                        </m:r>
                      </m:sub>
                    </m:sSub>
                  </m:num>
                  <m:den>
                    <m:r>
                      <w:rPr>
                        <w:rFonts w:ascii="Cambria Math" w:hAnsi="Cambria Math"/>
                        <w:sz w:val="22"/>
                        <w:szCs w:val="22"/>
                      </w:rPr>
                      <m:t>S</m:t>
                    </m:r>
                  </m:den>
                </m:f>
                <m:r>
                  <w:rPr>
                    <w:rFonts w:ascii="Cambria Math" w:hAnsi="Cambria Math"/>
                    <w:sz w:val="22"/>
                    <w:szCs w:val="22"/>
                  </w:rPr>
                  <m:t xml:space="preserve">= </m:t>
                </m:r>
                <m:r>
                  <w:rPr>
                    <w:rFonts w:ascii="Cambria Math" w:hAnsi="Cambria Math"/>
                    <w:sz w:val="22"/>
                    <w:szCs w:val="22"/>
                  </w:rPr>
                  <m:t>σ</m:t>
                </m:r>
                <m:r>
                  <w:rPr>
                    <w:rFonts w:ascii="Cambria Math" w:hAnsi="Cambria Math"/>
                    <w:sz w:val="22"/>
                    <w:szCs w:val="22"/>
                  </w:rPr>
                  <m:t xml:space="preserve"> </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in</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out</m:t>
                        </m:r>
                      </m:sub>
                    </m:sSub>
                  </m:num>
                  <m:den>
                    <m:r>
                      <w:rPr>
                        <w:rFonts w:ascii="Cambria Math" w:hAnsi="Cambria Math"/>
                        <w:sz w:val="22"/>
                        <w:szCs w:val="22"/>
                      </w:rPr>
                      <m:t>L</m:t>
                    </m:r>
                  </m:den>
                </m:f>
              </m:oMath>
            </m:oMathPara>
          </w:p>
        </w:tc>
        <w:tc>
          <w:tcPr>
            <w:tcW w:w="5107" w:type="dxa"/>
            <w:vAlign w:val="center"/>
          </w:tcPr>
          <w:p w14:paraId="5FB5C77B" w14:textId="127F5CAE" w:rsidR="00293650" w:rsidRDefault="00293650" w:rsidP="00293650">
            <w:pPr>
              <w:ind w:firstLine="0"/>
              <w:jc w:val="center"/>
              <w:rPr>
                <w:sz w:val="22"/>
                <w:szCs w:val="22"/>
              </w:rPr>
            </w:pPr>
            <w:r>
              <w:t>(</w:t>
            </w:r>
            <w:r w:rsidR="00DC4D47">
              <w:rPr>
                <w:noProof/>
              </w:rPr>
              <w:fldChar w:fldCharType="begin"/>
            </w:r>
            <w:r w:rsidR="00DC4D47">
              <w:rPr>
                <w:noProof/>
              </w:rPr>
              <w:instrText xml:space="preserve"> SEQ Equation \* ARABIC </w:instrText>
            </w:r>
            <w:r w:rsidR="00DC4D47">
              <w:rPr>
                <w:noProof/>
              </w:rPr>
              <w:fldChar w:fldCharType="separate"/>
            </w:r>
            <w:r w:rsidR="0022236C">
              <w:rPr>
                <w:noProof/>
              </w:rPr>
              <w:t>10</w:t>
            </w:r>
            <w:r w:rsidR="00DC4D47">
              <w:rPr>
                <w:noProof/>
              </w:rPr>
              <w:fldChar w:fldCharType="end"/>
            </w:r>
            <w:r>
              <w:t>)</w:t>
            </w:r>
          </w:p>
        </w:tc>
      </w:tr>
    </w:tbl>
    <w:p w14:paraId="4149A6A4" w14:textId="77777777" w:rsidR="00CD6D2E" w:rsidRDefault="00CD6D2E" w:rsidP="00CD6D2E">
      <w:pPr>
        <w:rPr>
          <w:sz w:val="22"/>
          <w:szCs w:val="22"/>
        </w:rPr>
      </w:pPr>
      <w:r>
        <w:rPr>
          <w:sz w:val="22"/>
          <w:szCs w:val="22"/>
        </w:rPr>
        <w:t xml:space="preserve">Here </w:t>
      </w:r>
      <m:oMath>
        <m:sSub>
          <m:sSubPr>
            <m:ctrlPr>
              <w:rPr>
                <w:rFonts w:ascii="Cambria Math" w:hAnsi="Cambria Math"/>
                <w:i/>
                <w:sz w:val="22"/>
                <w:szCs w:val="22"/>
              </w:rPr>
            </m:ctrlPr>
          </m:sSubPr>
          <m:e>
            <m:r>
              <w:rPr>
                <w:rFonts w:ascii="Cambria Math" w:hAnsi="Cambria Math"/>
                <w:sz w:val="22"/>
                <w:szCs w:val="22"/>
              </w:rPr>
              <m:t>J</m:t>
            </m:r>
          </m:e>
          <m:sub>
            <m:r>
              <w:rPr>
                <w:rFonts w:ascii="Cambria Math" w:hAnsi="Cambria Math"/>
                <w:sz w:val="22"/>
                <w:szCs w:val="22"/>
              </w:rPr>
              <m:t>total</m:t>
            </m:r>
          </m:sub>
        </m:sSub>
      </m:oMath>
      <w:r>
        <w:rPr>
          <w:sz w:val="22"/>
          <w:szCs w:val="22"/>
        </w:rPr>
        <w:t xml:space="preserve"> is the total electrical flux going through the input face, S is the area of the input face, </w:t>
      </w:r>
      <m:oMath>
        <m:r>
          <w:rPr>
            <w:rFonts w:ascii="Cambria Math" w:hAnsi="Cambria Math"/>
            <w:sz w:val="22"/>
            <w:szCs w:val="22"/>
          </w:rPr>
          <m:t>σ</m:t>
        </m:r>
      </m:oMath>
      <w:r>
        <w:rPr>
          <w:sz w:val="22"/>
          <w:szCs w:val="22"/>
        </w:rPr>
        <w:t xml:space="preserve"> is the electrical conductivity of the material and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in</m:t>
            </m:r>
          </m:sub>
        </m:sSub>
      </m:oMath>
      <w:r>
        <w:rPr>
          <w:sz w:val="22"/>
          <w:szCs w:val="22"/>
        </w:rPr>
        <w:t xml:space="preserve"> and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out</m:t>
            </m:r>
          </m:sub>
        </m:sSub>
      </m:oMath>
      <w:r>
        <w:rPr>
          <w:sz w:val="22"/>
          <w:szCs w:val="22"/>
        </w:rPr>
        <w:t xml:space="preserve"> are the input and output potentials, and L is the length of the sample. </w:t>
      </w:r>
    </w:p>
    <w:p w14:paraId="185A410B" w14:textId="6BA16E17" w:rsidR="006726A1" w:rsidRPr="0022236C" w:rsidRDefault="00CD6D2E" w:rsidP="0022236C">
      <w:pPr>
        <w:rPr>
          <w:b/>
          <w:bCs/>
          <w:sz w:val="22"/>
          <w:szCs w:val="22"/>
        </w:rPr>
      </w:pPr>
      <w:r w:rsidRPr="00C52DF8">
        <w:rPr>
          <w:sz w:val="22"/>
          <w:szCs w:val="22"/>
        </w:rPr>
        <w:t xml:space="preserve">The rock formation factor, which influences electrical conductivity in porous media, is crucial for understanding and modeling </w:t>
      </w:r>
      <w:r w:rsidR="003B0288">
        <w:rPr>
          <w:sz w:val="22"/>
          <w:szCs w:val="22"/>
        </w:rPr>
        <w:t>electrical conduction behavior</w:t>
      </w:r>
      <w:r w:rsidRPr="00C52DF8">
        <w:rPr>
          <w:sz w:val="22"/>
          <w:szCs w:val="22"/>
        </w:rPr>
        <w:t xml:space="preserve"> in geological formations. By applying Ohm’s law to a simulated experiment, we can effectively assess the apparent conductivity and hence determine the formation factor for different rock samples</w:t>
      </w:r>
      <w:r>
        <w:rPr>
          <w:sz w:val="22"/>
          <w:szCs w:val="22"/>
        </w:rPr>
        <w:t>.</w:t>
      </w:r>
      <w:r w:rsidR="004406B8">
        <w:rPr>
          <w:sz w:val="22"/>
          <w:szCs w:val="22"/>
        </w:rPr>
        <w:t xml:space="preserve"> </w:t>
      </w:r>
      <w:r w:rsidR="004406B8" w:rsidRPr="004406B8">
        <w:rPr>
          <w:sz w:val="22"/>
          <w:szCs w:val="22"/>
        </w:rPr>
        <w:t xml:space="preserve">To identify </w:t>
      </w:r>
      <w:r w:rsidR="004406B8">
        <w:rPr>
          <w:sz w:val="22"/>
          <w:szCs w:val="22"/>
        </w:rPr>
        <w:t>the e</w:t>
      </w:r>
      <w:r w:rsidR="004406B8" w:rsidRPr="00FA58ED">
        <w:rPr>
          <w:sz w:val="22"/>
          <w:szCs w:val="22"/>
        </w:rPr>
        <w:t>lectrical conduction</w:t>
      </w:r>
      <w:r w:rsidR="004406B8">
        <w:rPr>
          <w:sz w:val="22"/>
          <w:szCs w:val="22"/>
        </w:rPr>
        <w:t xml:space="preserve"> through segmented 3D images of blind sample generated from CNNs and Otsu method, we </w:t>
      </w:r>
      <w:r w:rsidR="004406B8" w:rsidRPr="004406B8">
        <w:rPr>
          <w:sz w:val="22"/>
          <w:szCs w:val="22"/>
        </w:rPr>
        <w:t xml:space="preserve">used </w:t>
      </w:r>
      <w:r w:rsidR="004406B8">
        <w:rPr>
          <w:sz w:val="22"/>
          <w:szCs w:val="22"/>
        </w:rPr>
        <w:t xml:space="preserve">the </w:t>
      </w:r>
      <w:r w:rsidR="004406B8" w:rsidRPr="004406B8">
        <w:rPr>
          <w:sz w:val="22"/>
          <w:szCs w:val="22"/>
        </w:rPr>
        <w:t>Effective Formation Factor Calculation extension in PerGeos</w:t>
      </w:r>
      <w:r w:rsidR="00742189">
        <w:rPr>
          <w:sz w:val="22"/>
          <w:szCs w:val="22"/>
        </w:rPr>
        <w:t xml:space="preserve"> software</w:t>
      </w:r>
      <w:r w:rsidR="004406B8" w:rsidRPr="004406B8">
        <w:rPr>
          <w:sz w:val="22"/>
          <w:szCs w:val="22"/>
        </w:rPr>
        <w:t>.</w:t>
      </w:r>
    </w:p>
    <w:p w14:paraId="58A11413" w14:textId="77777777" w:rsidR="00DD6DBB" w:rsidRPr="00AA617A" w:rsidRDefault="00DD6DBB" w:rsidP="005A3DD3">
      <w:pPr>
        <w:pStyle w:val="TFReferencesSection"/>
        <w:spacing w:after="0" w:line="360" w:lineRule="auto"/>
        <w:ind w:firstLine="0"/>
        <w:jc w:val="left"/>
        <w:rPr>
          <w:b/>
          <w:bCs/>
          <w:szCs w:val="24"/>
        </w:rPr>
      </w:pPr>
      <w:r w:rsidRPr="00AA617A">
        <w:rPr>
          <w:b/>
          <w:bCs/>
          <w:szCs w:val="24"/>
        </w:rPr>
        <w:t>REFERENCES</w:t>
      </w:r>
    </w:p>
    <w:p w14:paraId="1C069728" w14:textId="57D41F15" w:rsidR="0022236C" w:rsidRPr="0022236C" w:rsidRDefault="00FC52A4" w:rsidP="0022236C">
      <w:pPr>
        <w:widowControl w:val="0"/>
        <w:autoSpaceDE w:val="0"/>
        <w:autoSpaceDN w:val="0"/>
        <w:adjustRightInd w:val="0"/>
        <w:spacing w:after="120"/>
        <w:ind w:left="640" w:hanging="640"/>
        <w:rPr>
          <w:rFonts w:cs="Times"/>
          <w:noProof/>
          <w:sz w:val="22"/>
        </w:rPr>
      </w:pPr>
      <w:r w:rsidRPr="005A3DD3">
        <w:rPr>
          <w:sz w:val="22"/>
          <w:szCs w:val="22"/>
        </w:rPr>
        <w:fldChar w:fldCharType="begin" w:fldLock="1"/>
      </w:r>
      <w:r w:rsidR="008E7062" w:rsidRPr="005A3DD3">
        <w:rPr>
          <w:sz w:val="22"/>
          <w:szCs w:val="22"/>
        </w:rPr>
        <w:instrText xml:space="preserve">ADDIN Mendeley Bibliography CSL_BIBLIOGRAPHY </w:instrText>
      </w:r>
      <w:r w:rsidRPr="005A3DD3">
        <w:rPr>
          <w:sz w:val="22"/>
          <w:szCs w:val="22"/>
        </w:rPr>
        <w:fldChar w:fldCharType="separate"/>
      </w:r>
      <w:r w:rsidR="0022236C" w:rsidRPr="0022236C">
        <w:rPr>
          <w:rFonts w:cs="Times"/>
          <w:noProof/>
          <w:sz w:val="22"/>
        </w:rPr>
        <w:t>1.</w:t>
      </w:r>
      <w:r w:rsidR="0022236C" w:rsidRPr="0022236C">
        <w:rPr>
          <w:rFonts w:cs="Times"/>
          <w:noProof/>
          <w:sz w:val="22"/>
        </w:rPr>
        <w:tab/>
        <w:t xml:space="preserve">Long, J., Shelhamer, E. &amp; Darrell, T. Fully Convolutional Networks for Semantic Segmentation. </w:t>
      </w:r>
      <w:r w:rsidR="0022236C" w:rsidRPr="0022236C">
        <w:rPr>
          <w:rFonts w:cs="Times"/>
          <w:i/>
          <w:iCs/>
          <w:noProof/>
          <w:sz w:val="22"/>
        </w:rPr>
        <w:t>IEEE Trans. Pattern Anal. Mach. Intell.</w:t>
      </w:r>
      <w:r w:rsidR="0022236C" w:rsidRPr="0022236C">
        <w:rPr>
          <w:rFonts w:cs="Times"/>
          <w:noProof/>
          <w:sz w:val="22"/>
        </w:rPr>
        <w:t xml:space="preserve"> </w:t>
      </w:r>
      <w:r w:rsidR="0022236C" w:rsidRPr="0022236C">
        <w:rPr>
          <w:rFonts w:cs="Times"/>
          <w:b/>
          <w:bCs/>
          <w:noProof/>
          <w:sz w:val="22"/>
        </w:rPr>
        <w:t>39</w:t>
      </w:r>
      <w:r w:rsidR="0022236C" w:rsidRPr="0022236C">
        <w:rPr>
          <w:rFonts w:cs="Times"/>
          <w:noProof/>
          <w:sz w:val="22"/>
        </w:rPr>
        <w:t>, 640–651 (2017).</w:t>
      </w:r>
    </w:p>
    <w:p w14:paraId="43E197DF"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2.</w:t>
      </w:r>
      <w:r w:rsidRPr="0022236C">
        <w:rPr>
          <w:rFonts w:cs="Times"/>
          <w:noProof/>
          <w:sz w:val="22"/>
        </w:rPr>
        <w:tab/>
        <w:t xml:space="preserve">Simonyan, K. &amp; Zisserman, A. Very deep convolutional networks for large-scale image recognition. </w:t>
      </w:r>
      <w:r w:rsidRPr="0022236C">
        <w:rPr>
          <w:rFonts w:cs="Times"/>
          <w:i/>
          <w:iCs/>
          <w:noProof/>
          <w:sz w:val="22"/>
        </w:rPr>
        <w:t>3rd Int. Conf. Learn. Represent. ICLR 2015 - Conf. Track Proc.</w:t>
      </w:r>
      <w:r w:rsidRPr="0022236C">
        <w:rPr>
          <w:rFonts w:cs="Times"/>
          <w:noProof/>
          <w:sz w:val="22"/>
        </w:rPr>
        <w:t xml:space="preserve"> 1–13 (2015).</w:t>
      </w:r>
    </w:p>
    <w:p w14:paraId="408C24A5"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3.</w:t>
      </w:r>
      <w:r w:rsidRPr="0022236C">
        <w:rPr>
          <w:rFonts w:cs="Times"/>
          <w:noProof/>
          <w:sz w:val="22"/>
        </w:rPr>
        <w:tab/>
        <w:t xml:space="preserve">Krizhevsky, B. A., Sutskever, I. &amp; Hinton, G. E. ImageNet Classification with Deep Convolutional Neural Networks. in </w:t>
      </w:r>
      <w:r w:rsidRPr="0022236C">
        <w:rPr>
          <w:rFonts w:cs="Times"/>
          <w:i/>
          <w:iCs/>
          <w:noProof/>
          <w:sz w:val="22"/>
        </w:rPr>
        <w:t>Proceedings of the 25th International Conference on Neural Information Processing Systems</w:t>
      </w:r>
      <w:r w:rsidRPr="0022236C">
        <w:rPr>
          <w:rFonts w:cs="Times"/>
          <w:noProof/>
          <w:sz w:val="22"/>
        </w:rPr>
        <w:t xml:space="preserve"> vol. 60 84–90 (2012).</w:t>
      </w:r>
    </w:p>
    <w:p w14:paraId="5B66B797"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4.</w:t>
      </w:r>
      <w:r w:rsidRPr="0022236C">
        <w:rPr>
          <w:rFonts w:cs="Times"/>
          <w:noProof/>
          <w:sz w:val="22"/>
        </w:rPr>
        <w:tab/>
        <w:t xml:space="preserve">Szegedy, C., Vanhoucke, V. &amp; Shlens, J. Rethinking the Inception Architecture for Computer Vision. in </w:t>
      </w:r>
      <w:r w:rsidRPr="0022236C">
        <w:rPr>
          <w:rFonts w:cs="Times"/>
          <w:i/>
          <w:iCs/>
          <w:noProof/>
          <w:sz w:val="22"/>
        </w:rPr>
        <w:t>IEEE Conference on Computer Vision and Pattern Recognition</w:t>
      </w:r>
      <w:r w:rsidRPr="0022236C">
        <w:rPr>
          <w:rFonts w:cs="Times"/>
          <w:noProof/>
          <w:sz w:val="22"/>
        </w:rPr>
        <w:t xml:space="preserve"> (2016). doi:10.1109/CVPR.2016.308.</w:t>
      </w:r>
    </w:p>
    <w:p w14:paraId="0E9DFA0B"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5.</w:t>
      </w:r>
      <w:r w:rsidRPr="0022236C">
        <w:rPr>
          <w:rFonts w:cs="Times"/>
          <w:noProof/>
          <w:sz w:val="22"/>
        </w:rPr>
        <w:tab/>
        <w:t xml:space="preserve">Szegedy, C. </w:t>
      </w:r>
      <w:r w:rsidRPr="0022236C">
        <w:rPr>
          <w:rFonts w:cs="Times"/>
          <w:i/>
          <w:iCs/>
          <w:noProof/>
          <w:sz w:val="22"/>
        </w:rPr>
        <w:t>et al.</w:t>
      </w:r>
      <w:r w:rsidRPr="0022236C">
        <w:rPr>
          <w:rFonts w:cs="Times"/>
          <w:noProof/>
          <w:sz w:val="22"/>
        </w:rPr>
        <w:t xml:space="preserve"> Going deeper with convolutions. </w:t>
      </w:r>
      <w:r w:rsidRPr="0022236C">
        <w:rPr>
          <w:rFonts w:cs="Times"/>
          <w:i/>
          <w:iCs/>
          <w:noProof/>
          <w:sz w:val="22"/>
        </w:rPr>
        <w:t>Proc. IEEE Comput. Soc. Conf. Comput. Vis. Pattern Recognit.</w:t>
      </w:r>
      <w:r w:rsidRPr="0022236C">
        <w:rPr>
          <w:rFonts w:cs="Times"/>
          <w:noProof/>
          <w:sz w:val="22"/>
        </w:rPr>
        <w:t xml:space="preserve"> </w:t>
      </w:r>
      <w:r w:rsidRPr="0022236C">
        <w:rPr>
          <w:rFonts w:cs="Times"/>
          <w:b/>
          <w:bCs/>
          <w:noProof/>
          <w:sz w:val="22"/>
        </w:rPr>
        <w:t>07</w:t>
      </w:r>
      <w:r w:rsidRPr="0022236C">
        <w:rPr>
          <w:rFonts w:cs="Times"/>
          <w:noProof/>
          <w:sz w:val="22"/>
        </w:rPr>
        <w:t>-</w:t>
      </w:r>
      <w:r w:rsidRPr="0022236C">
        <w:rPr>
          <w:rFonts w:cs="Times"/>
          <w:b/>
          <w:bCs/>
          <w:noProof/>
          <w:sz w:val="22"/>
        </w:rPr>
        <w:t>12</w:t>
      </w:r>
      <w:r w:rsidRPr="0022236C">
        <w:rPr>
          <w:rFonts w:cs="Times"/>
          <w:noProof/>
          <w:sz w:val="22"/>
        </w:rPr>
        <w:t>-</w:t>
      </w:r>
      <w:r w:rsidRPr="0022236C">
        <w:rPr>
          <w:rFonts w:cs="Times"/>
          <w:b/>
          <w:bCs/>
          <w:noProof/>
          <w:sz w:val="22"/>
        </w:rPr>
        <w:t>June</w:t>
      </w:r>
      <w:r w:rsidRPr="0022236C">
        <w:rPr>
          <w:rFonts w:cs="Times"/>
          <w:noProof/>
          <w:sz w:val="22"/>
        </w:rPr>
        <w:t>, 1–9 (2015).</w:t>
      </w:r>
    </w:p>
    <w:p w14:paraId="5D8E37D5"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6.</w:t>
      </w:r>
      <w:r w:rsidRPr="0022236C">
        <w:rPr>
          <w:rFonts w:cs="Times"/>
          <w:noProof/>
          <w:sz w:val="22"/>
        </w:rPr>
        <w:tab/>
        <w:t xml:space="preserve">Christian Szegedy, Wei Liu, Yangqing Jia, Pierre Sermanet, S. R. &amp; Dragomir Anguelov, Dumitru Erhan, Vincent Vanhoucke, A. R. Going Deeper with Convolutions. in </w:t>
      </w:r>
      <w:r w:rsidRPr="0022236C">
        <w:rPr>
          <w:rFonts w:cs="Times"/>
          <w:i/>
          <w:iCs/>
          <w:noProof/>
          <w:sz w:val="22"/>
        </w:rPr>
        <w:t>IEEE Conference on Computer Vision and Pattern Recognition (CVPR)</w:t>
      </w:r>
      <w:r w:rsidRPr="0022236C">
        <w:rPr>
          <w:rFonts w:cs="Times"/>
          <w:noProof/>
          <w:sz w:val="22"/>
        </w:rPr>
        <w:t xml:space="preserve"> (2015). doi:10.4324/9781410605337-29.</w:t>
      </w:r>
    </w:p>
    <w:p w14:paraId="3400DD4B"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lastRenderedPageBreak/>
        <w:t>7.</w:t>
      </w:r>
      <w:r w:rsidRPr="0022236C">
        <w:rPr>
          <w:rFonts w:cs="Times"/>
          <w:noProof/>
          <w:sz w:val="22"/>
        </w:rPr>
        <w:tab/>
        <w:t xml:space="preserve">Tan, M. &amp; Le, Q. V. EfficientNet : Rethinking Model Scaling for Convolutional Neural Networks. in </w:t>
      </w:r>
      <w:r w:rsidRPr="0022236C">
        <w:rPr>
          <w:rFonts w:cs="Times"/>
          <w:i/>
          <w:iCs/>
          <w:noProof/>
          <w:sz w:val="22"/>
        </w:rPr>
        <w:t>International Conference on Machine Learning, Long Beach, California</w:t>
      </w:r>
      <w:r w:rsidRPr="0022236C">
        <w:rPr>
          <w:rFonts w:cs="Times"/>
          <w:noProof/>
          <w:sz w:val="22"/>
        </w:rPr>
        <w:t xml:space="preserve"> 6105–6114 (2019).</w:t>
      </w:r>
    </w:p>
    <w:p w14:paraId="203643D7"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8.</w:t>
      </w:r>
      <w:r w:rsidRPr="0022236C">
        <w:rPr>
          <w:rFonts w:cs="Times"/>
          <w:noProof/>
          <w:sz w:val="22"/>
        </w:rPr>
        <w:tab/>
        <w:t xml:space="preserve">Noh, H., Hong, S. &amp; Han, B. Learning deconvolution network for semantic segmentation. </w:t>
      </w:r>
      <w:r w:rsidRPr="0022236C">
        <w:rPr>
          <w:rFonts w:cs="Times"/>
          <w:i/>
          <w:iCs/>
          <w:noProof/>
          <w:sz w:val="22"/>
        </w:rPr>
        <w:t>Proc. IEEE Int. Conf. Comput. Vis.</w:t>
      </w:r>
      <w:r w:rsidRPr="0022236C">
        <w:rPr>
          <w:rFonts w:cs="Times"/>
          <w:noProof/>
          <w:sz w:val="22"/>
        </w:rPr>
        <w:t xml:space="preserve"> </w:t>
      </w:r>
      <w:r w:rsidRPr="0022236C">
        <w:rPr>
          <w:rFonts w:cs="Times"/>
          <w:b/>
          <w:bCs/>
          <w:noProof/>
          <w:sz w:val="22"/>
        </w:rPr>
        <w:t>2015 Inter</w:t>
      </w:r>
      <w:r w:rsidRPr="0022236C">
        <w:rPr>
          <w:rFonts w:cs="Times"/>
          <w:noProof/>
          <w:sz w:val="22"/>
        </w:rPr>
        <w:t>, 1520–1528 (2015).</w:t>
      </w:r>
    </w:p>
    <w:p w14:paraId="5CD54E6B"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9.</w:t>
      </w:r>
      <w:r w:rsidRPr="0022236C">
        <w:rPr>
          <w:rFonts w:cs="Times"/>
          <w:noProof/>
          <w:sz w:val="22"/>
        </w:rPr>
        <w:tab/>
        <w:t xml:space="preserve">Badrinarayanan, V., Kendall, A. &amp; Cipolla, R. SegNet: A Deep Convolutional Encoder-Decoder Architecture for Image Segmentation. </w:t>
      </w:r>
      <w:r w:rsidRPr="0022236C">
        <w:rPr>
          <w:rFonts w:cs="Times"/>
          <w:i/>
          <w:iCs/>
          <w:noProof/>
          <w:sz w:val="22"/>
        </w:rPr>
        <w:t>IEEE Trans. Pattern Anal. Mach. Intell.</w:t>
      </w:r>
      <w:r w:rsidRPr="0022236C">
        <w:rPr>
          <w:rFonts w:cs="Times"/>
          <w:noProof/>
          <w:sz w:val="22"/>
        </w:rPr>
        <w:t xml:space="preserve"> </w:t>
      </w:r>
      <w:r w:rsidRPr="0022236C">
        <w:rPr>
          <w:rFonts w:cs="Times"/>
          <w:b/>
          <w:bCs/>
          <w:noProof/>
          <w:sz w:val="22"/>
        </w:rPr>
        <w:t>39</w:t>
      </w:r>
      <w:r w:rsidRPr="0022236C">
        <w:rPr>
          <w:rFonts w:cs="Times"/>
          <w:noProof/>
          <w:sz w:val="22"/>
        </w:rPr>
        <w:t>, 2481–2495 (2017).</w:t>
      </w:r>
    </w:p>
    <w:p w14:paraId="7E2E4B5D"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10.</w:t>
      </w:r>
      <w:r w:rsidRPr="0022236C">
        <w:rPr>
          <w:rFonts w:cs="Times"/>
          <w:noProof/>
          <w:sz w:val="22"/>
        </w:rPr>
        <w:tab/>
        <w:t xml:space="preserve">Ronneberger, O., Fischer, P. &amp; Brox, T. U-net: Convolutional networks for biomedical image segmentation. </w:t>
      </w:r>
      <w:r w:rsidRPr="0022236C">
        <w:rPr>
          <w:rFonts w:cs="Times"/>
          <w:i/>
          <w:iCs/>
          <w:noProof/>
          <w:sz w:val="22"/>
        </w:rPr>
        <w:t>Lect. Notes Comput. Sci. (including Subser. Lect. Notes Artif. Intell. Lect. Notes Bioinformatics)</w:t>
      </w:r>
      <w:r w:rsidRPr="0022236C">
        <w:rPr>
          <w:rFonts w:cs="Times"/>
          <w:noProof/>
          <w:sz w:val="22"/>
        </w:rPr>
        <w:t xml:space="preserve"> </w:t>
      </w:r>
      <w:r w:rsidRPr="0022236C">
        <w:rPr>
          <w:rFonts w:cs="Times"/>
          <w:b/>
          <w:bCs/>
          <w:noProof/>
          <w:sz w:val="22"/>
        </w:rPr>
        <w:t>9351</w:t>
      </w:r>
      <w:r w:rsidRPr="0022236C">
        <w:rPr>
          <w:rFonts w:cs="Times"/>
          <w:noProof/>
          <w:sz w:val="22"/>
        </w:rPr>
        <w:t>, 234–241 (2015).</w:t>
      </w:r>
    </w:p>
    <w:p w14:paraId="510E2F96"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11.</w:t>
      </w:r>
      <w:r w:rsidRPr="0022236C">
        <w:rPr>
          <w:rFonts w:cs="Times"/>
          <w:noProof/>
          <w:sz w:val="22"/>
        </w:rPr>
        <w:tab/>
        <w:t xml:space="preserve">Sun, K. </w:t>
      </w:r>
      <w:r w:rsidRPr="0022236C">
        <w:rPr>
          <w:rFonts w:cs="Times"/>
          <w:i/>
          <w:iCs/>
          <w:noProof/>
          <w:sz w:val="22"/>
        </w:rPr>
        <w:t>et al.</w:t>
      </w:r>
      <w:r w:rsidRPr="0022236C">
        <w:rPr>
          <w:rFonts w:cs="Times"/>
          <w:noProof/>
          <w:sz w:val="22"/>
        </w:rPr>
        <w:t xml:space="preserve"> High-Resolution Representations for Labeling Pixels and Regions. (2019).</w:t>
      </w:r>
    </w:p>
    <w:p w14:paraId="284470A0"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12.</w:t>
      </w:r>
      <w:r w:rsidRPr="0022236C">
        <w:rPr>
          <w:rFonts w:cs="Times"/>
          <w:noProof/>
          <w:sz w:val="22"/>
        </w:rPr>
        <w:tab/>
        <w:t xml:space="preserve">Chaurasia, A. &amp; Culurciello, E. </w:t>
      </w:r>
      <w:r w:rsidRPr="0022236C">
        <w:rPr>
          <w:rFonts w:cs="Times"/>
          <w:i/>
          <w:iCs/>
          <w:noProof/>
          <w:sz w:val="22"/>
        </w:rPr>
        <w:t>LinkNet: Exploiting encoder representations for efficient semantic segmentation</w:t>
      </w:r>
      <w:r w:rsidRPr="0022236C">
        <w:rPr>
          <w:rFonts w:cs="Times"/>
          <w:noProof/>
          <w:sz w:val="22"/>
        </w:rPr>
        <w:t>. (2017). doi:10.1109/VCIP.2017.8305148.</w:t>
      </w:r>
    </w:p>
    <w:p w14:paraId="64A16983"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13.</w:t>
      </w:r>
      <w:r w:rsidRPr="0022236C">
        <w:rPr>
          <w:rFonts w:cs="Times"/>
          <w:noProof/>
          <w:sz w:val="22"/>
        </w:rPr>
        <w:tab/>
        <w:t xml:space="preserve">He, K., Zhang, X., Ren, S. &amp; Sun, J. Deep residual learning for image recognition. </w:t>
      </w:r>
      <w:r w:rsidRPr="0022236C">
        <w:rPr>
          <w:rFonts w:cs="Times"/>
          <w:i/>
          <w:iCs/>
          <w:noProof/>
          <w:sz w:val="22"/>
        </w:rPr>
        <w:t>Proc. IEEE Comput. Soc. Conf. Comput. Vis. Pattern Recognit.</w:t>
      </w:r>
      <w:r w:rsidRPr="0022236C">
        <w:rPr>
          <w:rFonts w:cs="Times"/>
          <w:noProof/>
          <w:sz w:val="22"/>
        </w:rPr>
        <w:t xml:space="preserve"> </w:t>
      </w:r>
      <w:r w:rsidRPr="0022236C">
        <w:rPr>
          <w:rFonts w:cs="Times"/>
          <w:b/>
          <w:bCs/>
          <w:noProof/>
          <w:sz w:val="22"/>
        </w:rPr>
        <w:t>2016</w:t>
      </w:r>
      <w:r w:rsidRPr="0022236C">
        <w:rPr>
          <w:rFonts w:cs="Times"/>
          <w:noProof/>
          <w:sz w:val="22"/>
        </w:rPr>
        <w:t>-</w:t>
      </w:r>
      <w:r w:rsidRPr="0022236C">
        <w:rPr>
          <w:rFonts w:cs="Times"/>
          <w:b/>
          <w:bCs/>
          <w:noProof/>
          <w:sz w:val="22"/>
        </w:rPr>
        <w:t>Decem</w:t>
      </w:r>
      <w:r w:rsidRPr="0022236C">
        <w:rPr>
          <w:rFonts w:cs="Times"/>
          <w:noProof/>
          <w:sz w:val="22"/>
        </w:rPr>
        <w:t>, 770–778 (2016).</w:t>
      </w:r>
    </w:p>
    <w:p w14:paraId="1F59BA0F"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14.</w:t>
      </w:r>
      <w:r w:rsidRPr="0022236C">
        <w:rPr>
          <w:rFonts w:cs="Times"/>
          <w:noProof/>
          <w:sz w:val="22"/>
        </w:rPr>
        <w:tab/>
        <w:t xml:space="preserve">Lin, T.-Y. </w:t>
      </w:r>
      <w:r w:rsidRPr="0022236C">
        <w:rPr>
          <w:rFonts w:cs="Times"/>
          <w:i/>
          <w:iCs/>
          <w:noProof/>
          <w:sz w:val="22"/>
        </w:rPr>
        <w:t>et al.</w:t>
      </w:r>
      <w:r w:rsidRPr="0022236C">
        <w:rPr>
          <w:rFonts w:cs="Times"/>
          <w:noProof/>
          <w:sz w:val="22"/>
        </w:rPr>
        <w:t xml:space="preserve"> Feature Pyramid Networks for Object Detection. in </w:t>
      </w:r>
      <w:r w:rsidRPr="0022236C">
        <w:rPr>
          <w:rFonts w:cs="Times"/>
          <w:i/>
          <w:iCs/>
          <w:noProof/>
          <w:sz w:val="22"/>
        </w:rPr>
        <w:t>2017 IEEE Conference on Computer Vision and Pattern Recognition (CVPR)</w:t>
      </w:r>
      <w:r w:rsidRPr="0022236C">
        <w:rPr>
          <w:rFonts w:cs="Times"/>
          <w:noProof/>
          <w:sz w:val="22"/>
        </w:rPr>
        <w:t xml:space="preserve"> 936–944 (2017). doi:10.1109/CVPR.2017.106.</w:t>
      </w:r>
    </w:p>
    <w:p w14:paraId="50438167"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15.</w:t>
      </w:r>
      <w:r w:rsidRPr="0022236C">
        <w:rPr>
          <w:rFonts w:cs="Times"/>
          <w:noProof/>
          <w:sz w:val="22"/>
        </w:rPr>
        <w:tab/>
        <w:t xml:space="preserve">Zhao, H., Shi, J., Qi, X., Wang, X. &amp; Jia, J. Pyramid scene parsing network. </w:t>
      </w:r>
      <w:r w:rsidRPr="0022236C">
        <w:rPr>
          <w:rFonts w:cs="Times"/>
          <w:i/>
          <w:iCs/>
          <w:noProof/>
          <w:sz w:val="22"/>
        </w:rPr>
        <w:t>Proc. - 30th IEEE Conf. Comput. Vis. Pattern Recognition, CVPR 2017</w:t>
      </w:r>
      <w:r w:rsidRPr="0022236C">
        <w:rPr>
          <w:rFonts w:cs="Times"/>
          <w:noProof/>
          <w:sz w:val="22"/>
        </w:rPr>
        <w:t xml:space="preserve"> </w:t>
      </w:r>
      <w:r w:rsidRPr="0022236C">
        <w:rPr>
          <w:rFonts w:cs="Times"/>
          <w:b/>
          <w:bCs/>
          <w:noProof/>
          <w:sz w:val="22"/>
        </w:rPr>
        <w:t>2017</w:t>
      </w:r>
      <w:r w:rsidRPr="0022236C">
        <w:rPr>
          <w:rFonts w:cs="Times"/>
          <w:noProof/>
          <w:sz w:val="22"/>
        </w:rPr>
        <w:t>-</w:t>
      </w:r>
      <w:r w:rsidRPr="0022236C">
        <w:rPr>
          <w:rFonts w:cs="Times"/>
          <w:b/>
          <w:bCs/>
          <w:noProof/>
          <w:sz w:val="22"/>
        </w:rPr>
        <w:t>Janua</w:t>
      </w:r>
      <w:r w:rsidRPr="0022236C">
        <w:rPr>
          <w:rFonts w:cs="Times"/>
          <w:noProof/>
          <w:sz w:val="22"/>
        </w:rPr>
        <w:t>, 6230–6239 (2017).</w:t>
      </w:r>
    </w:p>
    <w:p w14:paraId="48C82FD9"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16.</w:t>
      </w:r>
      <w:r w:rsidRPr="0022236C">
        <w:rPr>
          <w:rFonts w:cs="Times"/>
          <w:noProof/>
          <w:sz w:val="22"/>
        </w:rPr>
        <w:tab/>
        <w:t xml:space="preserve">Chen, L. C., Zhu, Y., Papandreou, G., Schroff, F. &amp; Adam, H. Encoder-decoder with atrous separable convolution for semantic image segmentation. </w:t>
      </w:r>
      <w:r w:rsidRPr="0022236C">
        <w:rPr>
          <w:rFonts w:cs="Times"/>
          <w:i/>
          <w:iCs/>
          <w:noProof/>
          <w:sz w:val="22"/>
        </w:rPr>
        <w:t>Lect. Notes Comput. Sci. (including Subser. Lect. Notes Artif. Intell. Lect. Notes Bioinformatics)</w:t>
      </w:r>
      <w:r w:rsidRPr="0022236C">
        <w:rPr>
          <w:rFonts w:cs="Times"/>
          <w:noProof/>
          <w:sz w:val="22"/>
        </w:rPr>
        <w:t xml:space="preserve"> </w:t>
      </w:r>
      <w:r w:rsidRPr="0022236C">
        <w:rPr>
          <w:rFonts w:cs="Times"/>
          <w:b/>
          <w:bCs/>
          <w:noProof/>
          <w:sz w:val="22"/>
        </w:rPr>
        <w:t>11211 LNCS</w:t>
      </w:r>
      <w:r w:rsidRPr="0022236C">
        <w:rPr>
          <w:rFonts w:cs="Times"/>
          <w:noProof/>
          <w:sz w:val="22"/>
        </w:rPr>
        <w:t>, 833–851 (2018).</w:t>
      </w:r>
    </w:p>
    <w:p w14:paraId="42E07318"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17.</w:t>
      </w:r>
      <w:r w:rsidRPr="0022236C">
        <w:rPr>
          <w:rFonts w:cs="Times"/>
          <w:noProof/>
          <w:sz w:val="22"/>
        </w:rPr>
        <w:tab/>
        <w:t>Paszke, A., Chaurasia, A., Kim, S. &amp; Culurciello, E. ENet: A Deep Neural Network Architecture for Real-Time Semantic Segmentation. (2016).</w:t>
      </w:r>
    </w:p>
    <w:p w14:paraId="37AC42B3"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18.</w:t>
      </w:r>
      <w:r w:rsidRPr="0022236C">
        <w:rPr>
          <w:rFonts w:cs="Times"/>
          <w:noProof/>
          <w:sz w:val="22"/>
        </w:rPr>
        <w:tab/>
        <w:t xml:space="preserve">Chen, L. C., Yang, Y., Wang, J., Xu, W. &amp; Yuille, A. L. Attention to Scale: Scale-Aware Semantic Image Segmentation. </w:t>
      </w:r>
      <w:r w:rsidRPr="0022236C">
        <w:rPr>
          <w:rFonts w:cs="Times"/>
          <w:i/>
          <w:iCs/>
          <w:noProof/>
          <w:sz w:val="22"/>
        </w:rPr>
        <w:t>Proc. IEEE Comput. Soc. Conf. Comput. Vis. Pattern Recognit.</w:t>
      </w:r>
      <w:r w:rsidRPr="0022236C">
        <w:rPr>
          <w:rFonts w:cs="Times"/>
          <w:noProof/>
          <w:sz w:val="22"/>
        </w:rPr>
        <w:t xml:space="preserve"> </w:t>
      </w:r>
      <w:r w:rsidRPr="0022236C">
        <w:rPr>
          <w:rFonts w:cs="Times"/>
          <w:b/>
          <w:bCs/>
          <w:noProof/>
          <w:sz w:val="22"/>
        </w:rPr>
        <w:t>2016</w:t>
      </w:r>
      <w:r w:rsidRPr="0022236C">
        <w:rPr>
          <w:rFonts w:cs="Times"/>
          <w:noProof/>
          <w:sz w:val="22"/>
        </w:rPr>
        <w:t>-</w:t>
      </w:r>
      <w:r w:rsidRPr="0022236C">
        <w:rPr>
          <w:rFonts w:cs="Times"/>
          <w:b/>
          <w:bCs/>
          <w:noProof/>
          <w:sz w:val="22"/>
        </w:rPr>
        <w:t>Decem</w:t>
      </w:r>
      <w:r w:rsidRPr="0022236C">
        <w:rPr>
          <w:rFonts w:cs="Times"/>
          <w:noProof/>
          <w:sz w:val="22"/>
        </w:rPr>
        <w:t>, 3640–3649 (2016).</w:t>
      </w:r>
    </w:p>
    <w:p w14:paraId="6687A4D7"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19.</w:t>
      </w:r>
      <w:r w:rsidRPr="0022236C">
        <w:rPr>
          <w:rFonts w:cs="Times"/>
          <w:noProof/>
          <w:sz w:val="22"/>
        </w:rPr>
        <w:tab/>
        <w:t xml:space="preserve">Oktay, O. </w:t>
      </w:r>
      <w:r w:rsidRPr="0022236C">
        <w:rPr>
          <w:rFonts w:cs="Times"/>
          <w:i/>
          <w:iCs/>
          <w:noProof/>
          <w:sz w:val="22"/>
        </w:rPr>
        <w:t>et al.</w:t>
      </w:r>
      <w:r w:rsidRPr="0022236C">
        <w:rPr>
          <w:rFonts w:cs="Times"/>
          <w:noProof/>
          <w:sz w:val="22"/>
        </w:rPr>
        <w:t xml:space="preserve"> Attention U-Net: Learning Where to Look for the Pancreas. in </w:t>
      </w:r>
      <w:r w:rsidRPr="0022236C">
        <w:rPr>
          <w:rFonts w:cs="Times"/>
          <w:i/>
          <w:iCs/>
          <w:noProof/>
          <w:sz w:val="22"/>
        </w:rPr>
        <w:t>Medical Imaging with Deep Learning</w:t>
      </w:r>
      <w:r w:rsidRPr="0022236C">
        <w:rPr>
          <w:rFonts w:cs="Times"/>
          <w:noProof/>
          <w:sz w:val="22"/>
        </w:rPr>
        <w:t xml:space="preserve"> (2018).</w:t>
      </w:r>
    </w:p>
    <w:p w14:paraId="7CCBC7CF"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20.</w:t>
      </w:r>
      <w:r w:rsidRPr="0022236C">
        <w:rPr>
          <w:rFonts w:cs="Times"/>
          <w:noProof/>
          <w:sz w:val="22"/>
        </w:rPr>
        <w:tab/>
        <w:t xml:space="preserve">Li, H., Xiong, P., An, J. &amp; Wang, L. Pyramid attention network for semantic segmentation. </w:t>
      </w:r>
      <w:r w:rsidRPr="0022236C">
        <w:rPr>
          <w:rFonts w:cs="Times"/>
          <w:i/>
          <w:iCs/>
          <w:noProof/>
          <w:sz w:val="22"/>
        </w:rPr>
        <w:t>Br. Mach. Vis. Conf. 2018, BMVC 2018</w:t>
      </w:r>
      <w:r w:rsidRPr="0022236C">
        <w:rPr>
          <w:rFonts w:cs="Times"/>
          <w:noProof/>
          <w:sz w:val="22"/>
        </w:rPr>
        <w:t xml:space="preserve"> 1–13 (2019).</w:t>
      </w:r>
    </w:p>
    <w:p w14:paraId="30BD4C22"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21.</w:t>
      </w:r>
      <w:r w:rsidRPr="0022236C">
        <w:rPr>
          <w:rFonts w:cs="Times"/>
          <w:noProof/>
          <w:sz w:val="22"/>
        </w:rPr>
        <w:tab/>
        <w:t xml:space="preserve">Kruger, T. </w:t>
      </w:r>
      <w:r w:rsidRPr="0022236C">
        <w:rPr>
          <w:rFonts w:cs="Times"/>
          <w:i/>
          <w:iCs/>
          <w:noProof/>
          <w:sz w:val="22"/>
        </w:rPr>
        <w:t>et al.</w:t>
      </w:r>
      <w:r w:rsidRPr="0022236C">
        <w:rPr>
          <w:rFonts w:cs="Times"/>
          <w:noProof/>
          <w:sz w:val="22"/>
        </w:rPr>
        <w:t xml:space="preserve"> </w:t>
      </w:r>
      <w:r w:rsidRPr="0022236C">
        <w:rPr>
          <w:rFonts w:cs="Times"/>
          <w:i/>
          <w:iCs/>
          <w:noProof/>
          <w:sz w:val="22"/>
        </w:rPr>
        <w:t>The lattice boltzmann method, principles and practice</w:t>
      </w:r>
      <w:r w:rsidRPr="0022236C">
        <w:rPr>
          <w:rFonts w:cs="Times"/>
          <w:noProof/>
          <w:sz w:val="22"/>
        </w:rPr>
        <w:t xml:space="preserve">. </w:t>
      </w:r>
      <w:r w:rsidRPr="0022236C">
        <w:rPr>
          <w:rFonts w:cs="Times"/>
          <w:i/>
          <w:iCs/>
          <w:noProof/>
          <w:sz w:val="22"/>
        </w:rPr>
        <w:t>Springer International Publishing</w:t>
      </w:r>
      <w:r w:rsidRPr="0022236C">
        <w:rPr>
          <w:rFonts w:cs="Times"/>
          <w:noProof/>
          <w:sz w:val="22"/>
        </w:rPr>
        <w:t xml:space="preserve"> </w:t>
      </w:r>
      <w:r w:rsidRPr="0022236C">
        <w:rPr>
          <w:rFonts w:cs="Times"/>
          <w:noProof/>
          <w:sz w:val="22"/>
        </w:rPr>
        <w:lastRenderedPageBreak/>
        <w:t>vol. 10 (2017).</w:t>
      </w:r>
    </w:p>
    <w:p w14:paraId="691E789C"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22.</w:t>
      </w:r>
      <w:r w:rsidRPr="0022236C">
        <w:rPr>
          <w:rFonts w:cs="Times"/>
          <w:noProof/>
          <w:sz w:val="22"/>
        </w:rPr>
        <w:tab/>
        <w:t xml:space="preserve">Yi, Z. &amp; , Mian Lin, Wenbin Jiang , Zhaobin Zhang, Haishan Li,  and J. G. Pore network extraction from pore space images of various porous media systems. </w:t>
      </w:r>
      <w:r w:rsidRPr="0022236C">
        <w:rPr>
          <w:rFonts w:cs="Times"/>
          <w:i/>
          <w:iCs/>
          <w:noProof/>
          <w:sz w:val="22"/>
        </w:rPr>
        <w:t>J. Am. Water Resour. Assoc.</w:t>
      </w:r>
      <w:r w:rsidRPr="0022236C">
        <w:rPr>
          <w:rFonts w:cs="Times"/>
          <w:noProof/>
          <w:sz w:val="22"/>
        </w:rPr>
        <w:t xml:space="preserve"> </w:t>
      </w:r>
      <w:r w:rsidRPr="0022236C">
        <w:rPr>
          <w:rFonts w:cs="Times"/>
          <w:b/>
          <w:bCs/>
          <w:noProof/>
          <w:sz w:val="22"/>
        </w:rPr>
        <w:t>53</w:t>
      </w:r>
      <w:r w:rsidRPr="0022236C">
        <w:rPr>
          <w:rFonts w:cs="Times"/>
          <w:noProof/>
          <w:sz w:val="22"/>
        </w:rPr>
        <w:t>, 3424–3445 (2017).</w:t>
      </w:r>
    </w:p>
    <w:p w14:paraId="5105E4B8"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23.</w:t>
      </w:r>
      <w:r w:rsidRPr="0022236C">
        <w:rPr>
          <w:rFonts w:cs="Times"/>
          <w:noProof/>
          <w:sz w:val="22"/>
        </w:rPr>
        <w:tab/>
        <w:t xml:space="preserve">Tu, J., Yeoh, G.-H. &amp; Liu, C. </w:t>
      </w:r>
      <w:r w:rsidRPr="0022236C">
        <w:rPr>
          <w:rFonts w:cs="Times"/>
          <w:i/>
          <w:iCs/>
          <w:noProof/>
          <w:sz w:val="22"/>
        </w:rPr>
        <w:t>Governing Equations for CFD: Fundamentals</w:t>
      </w:r>
      <w:r w:rsidRPr="0022236C">
        <w:rPr>
          <w:rFonts w:cs="Times"/>
          <w:noProof/>
          <w:sz w:val="22"/>
        </w:rPr>
        <w:t xml:space="preserve">. </w:t>
      </w:r>
      <w:r w:rsidRPr="0022236C">
        <w:rPr>
          <w:rFonts w:cs="Times"/>
          <w:i/>
          <w:iCs/>
          <w:noProof/>
          <w:sz w:val="22"/>
        </w:rPr>
        <w:t>Computational Fluid Dynamics</w:t>
      </w:r>
      <w:r w:rsidRPr="0022236C">
        <w:rPr>
          <w:rFonts w:cs="Times"/>
          <w:noProof/>
          <w:sz w:val="22"/>
        </w:rPr>
        <w:t xml:space="preserve"> vol. V (2018).</w:t>
      </w:r>
    </w:p>
    <w:p w14:paraId="6A243DD5"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24.</w:t>
      </w:r>
      <w:r w:rsidRPr="0022236C">
        <w:rPr>
          <w:rFonts w:cs="Times"/>
          <w:noProof/>
          <w:sz w:val="22"/>
        </w:rPr>
        <w:tab/>
        <w:t xml:space="preserve">Solcia, G., Foerster, B. U., Andreeta, M. B., Bonagamba, T. J. &amp; Paiva, F. F. Computational fluid dynamics in carbonate rock wormholes using magnetic resonance images as structural information. </w:t>
      </w:r>
      <w:r w:rsidRPr="0022236C">
        <w:rPr>
          <w:rFonts w:cs="Times"/>
          <w:i/>
          <w:iCs/>
          <w:noProof/>
          <w:sz w:val="22"/>
        </w:rPr>
        <w:t>Appl. Comput. Geosci.</w:t>
      </w:r>
      <w:r w:rsidRPr="0022236C">
        <w:rPr>
          <w:rFonts w:cs="Times"/>
          <w:noProof/>
          <w:sz w:val="22"/>
        </w:rPr>
        <w:t xml:space="preserve"> </w:t>
      </w:r>
      <w:r w:rsidRPr="0022236C">
        <w:rPr>
          <w:rFonts w:cs="Times"/>
          <w:b/>
          <w:bCs/>
          <w:noProof/>
          <w:sz w:val="22"/>
        </w:rPr>
        <w:t>23</w:t>
      </w:r>
      <w:r w:rsidRPr="0022236C">
        <w:rPr>
          <w:rFonts w:cs="Times"/>
          <w:noProof/>
          <w:sz w:val="22"/>
        </w:rPr>
        <w:t>, (2024).</w:t>
      </w:r>
    </w:p>
    <w:p w14:paraId="0B65102A"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25.</w:t>
      </w:r>
      <w:r w:rsidRPr="0022236C">
        <w:rPr>
          <w:rFonts w:cs="Times"/>
          <w:noProof/>
          <w:sz w:val="22"/>
        </w:rPr>
        <w:tab/>
        <w:t xml:space="preserve">Fu, H. </w:t>
      </w:r>
      <w:r w:rsidRPr="0022236C">
        <w:rPr>
          <w:rFonts w:cs="Times"/>
          <w:i/>
          <w:iCs/>
          <w:noProof/>
          <w:sz w:val="22"/>
        </w:rPr>
        <w:t>et al.</w:t>
      </w:r>
      <w:r w:rsidRPr="0022236C">
        <w:rPr>
          <w:rFonts w:cs="Times"/>
          <w:noProof/>
          <w:sz w:val="22"/>
        </w:rPr>
        <w:t xml:space="preserve"> A 3D convolutional neural network model with multiple outputs for simultaneously estimating the reactive transport parameters of sandstone from its CT images. </w:t>
      </w:r>
      <w:r w:rsidRPr="0022236C">
        <w:rPr>
          <w:rFonts w:cs="Times"/>
          <w:i/>
          <w:iCs/>
          <w:noProof/>
          <w:sz w:val="22"/>
        </w:rPr>
        <w:t>Artif. Intell. Geosci.</w:t>
      </w:r>
      <w:r w:rsidRPr="0022236C">
        <w:rPr>
          <w:rFonts w:cs="Times"/>
          <w:noProof/>
          <w:sz w:val="22"/>
        </w:rPr>
        <w:t xml:space="preserve"> </w:t>
      </w:r>
      <w:r w:rsidRPr="0022236C">
        <w:rPr>
          <w:rFonts w:cs="Times"/>
          <w:b/>
          <w:bCs/>
          <w:noProof/>
          <w:sz w:val="22"/>
        </w:rPr>
        <w:t>5</w:t>
      </w:r>
      <w:r w:rsidRPr="0022236C">
        <w:rPr>
          <w:rFonts w:cs="Times"/>
          <w:noProof/>
          <w:sz w:val="22"/>
        </w:rPr>
        <w:t>, 100092 (2024).</w:t>
      </w:r>
    </w:p>
    <w:p w14:paraId="3F29D16E"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26.</w:t>
      </w:r>
      <w:r w:rsidRPr="0022236C">
        <w:rPr>
          <w:rFonts w:cs="Times"/>
          <w:noProof/>
          <w:sz w:val="22"/>
        </w:rPr>
        <w:tab/>
        <w:t xml:space="preserve">Santos, J. E. </w:t>
      </w:r>
      <w:r w:rsidRPr="0022236C">
        <w:rPr>
          <w:rFonts w:cs="Times"/>
          <w:i/>
          <w:iCs/>
          <w:noProof/>
          <w:sz w:val="22"/>
        </w:rPr>
        <w:t>et al.</w:t>
      </w:r>
      <w:r w:rsidRPr="0022236C">
        <w:rPr>
          <w:rFonts w:cs="Times"/>
          <w:noProof/>
          <w:sz w:val="22"/>
        </w:rPr>
        <w:t xml:space="preserve"> MPLBM-UT: Multiphase LBM library for permeable media analysis. </w:t>
      </w:r>
      <w:r w:rsidRPr="0022236C">
        <w:rPr>
          <w:rFonts w:cs="Times"/>
          <w:i/>
          <w:iCs/>
          <w:noProof/>
          <w:sz w:val="22"/>
        </w:rPr>
        <w:t>SoftwareX</w:t>
      </w:r>
      <w:r w:rsidRPr="0022236C">
        <w:rPr>
          <w:rFonts w:cs="Times"/>
          <w:noProof/>
          <w:sz w:val="22"/>
        </w:rPr>
        <w:t xml:space="preserve"> </w:t>
      </w:r>
      <w:r w:rsidRPr="0022236C">
        <w:rPr>
          <w:rFonts w:cs="Times"/>
          <w:b/>
          <w:bCs/>
          <w:noProof/>
          <w:sz w:val="22"/>
        </w:rPr>
        <w:t>18</w:t>
      </w:r>
      <w:r w:rsidRPr="0022236C">
        <w:rPr>
          <w:rFonts w:cs="Times"/>
          <w:noProof/>
          <w:sz w:val="22"/>
        </w:rPr>
        <w:t>, 101097 (2022).</w:t>
      </w:r>
    </w:p>
    <w:p w14:paraId="42544F50"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27.</w:t>
      </w:r>
      <w:r w:rsidRPr="0022236C">
        <w:rPr>
          <w:rFonts w:cs="Times"/>
          <w:noProof/>
          <w:sz w:val="22"/>
        </w:rPr>
        <w:tab/>
        <w:t xml:space="preserve">Kuzmin, A., Mohamad, A. A. &amp; Succi, S. Multi-relaxation time lattice Boltzmann model for multiphase flows. </w:t>
      </w:r>
      <w:r w:rsidRPr="0022236C">
        <w:rPr>
          <w:rFonts w:cs="Times"/>
          <w:i/>
          <w:iCs/>
          <w:noProof/>
          <w:sz w:val="22"/>
        </w:rPr>
        <w:t>Int. J. Mod. Phys. C</w:t>
      </w:r>
      <w:r w:rsidRPr="0022236C">
        <w:rPr>
          <w:rFonts w:cs="Times"/>
          <w:noProof/>
          <w:sz w:val="22"/>
        </w:rPr>
        <w:t xml:space="preserve"> </w:t>
      </w:r>
      <w:r w:rsidRPr="0022236C">
        <w:rPr>
          <w:rFonts w:cs="Times"/>
          <w:b/>
          <w:bCs/>
          <w:noProof/>
          <w:sz w:val="22"/>
        </w:rPr>
        <w:t>19</w:t>
      </w:r>
      <w:r w:rsidRPr="0022236C">
        <w:rPr>
          <w:rFonts w:cs="Times"/>
          <w:noProof/>
          <w:sz w:val="22"/>
        </w:rPr>
        <w:t>, 875–902 (2008).</w:t>
      </w:r>
    </w:p>
    <w:p w14:paraId="37738E8C"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28.</w:t>
      </w:r>
      <w:r w:rsidRPr="0022236C">
        <w:rPr>
          <w:rFonts w:cs="Times"/>
          <w:noProof/>
          <w:sz w:val="22"/>
        </w:rPr>
        <w:tab/>
        <w:t xml:space="preserve">Premnath, K. N. &amp; Abraham, J. Three-dimensional multi-relaxation time (MRT) lattice-Boltzmann models for multiphase flow. </w:t>
      </w:r>
      <w:r w:rsidRPr="0022236C">
        <w:rPr>
          <w:rFonts w:cs="Times"/>
          <w:i/>
          <w:iCs/>
          <w:noProof/>
          <w:sz w:val="22"/>
        </w:rPr>
        <w:t>J. Comput. Phys.</w:t>
      </w:r>
      <w:r w:rsidRPr="0022236C">
        <w:rPr>
          <w:rFonts w:cs="Times"/>
          <w:noProof/>
          <w:sz w:val="22"/>
        </w:rPr>
        <w:t xml:space="preserve"> </w:t>
      </w:r>
      <w:r w:rsidRPr="0022236C">
        <w:rPr>
          <w:rFonts w:cs="Times"/>
          <w:b/>
          <w:bCs/>
          <w:noProof/>
          <w:sz w:val="22"/>
        </w:rPr>
        <w:t>224</w:t>
      </w:r>
      <w:r w:rsidRPr="0022236C">
        <w:rPr>
          <w:rFonts w:cs="Times"/>
          <w:noProof/>
          <w:sz w:val="22"/>
        </w:rPr>
        <w:t>, 539–559 (2007).</w:t>
      </w:r>
    </w:p>
    <w:p w14:paraId="67306C92"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29.</w:t>
      </w:r>
      <w:r w:rsidRPr="0022236C">
        <w:rPr>
          <w:rFonts w:cs="Times"/>
          <w:noProof/>
          <w:sz w:val="22"/>
        </w:rPr>
        <w:tab/>
        <w:t xml:space="preserve">Baychev, T. G. </w:t>
      </w:r>
      <w:r w:rsidRPr="0022236C">
        <w:rPr>
          <w:rFonts w:cs="Times"/>
          <w:i/>
          <w:iCs/>
          <w:noProof/>
          <w:sz w:val="22"/>
        </w:rPr>
        <w:t>et al.</w:t>
      </w:r>
      <w:r w:rsidRPr="0022236C">
        <w:rPr>
          <w:rFonts w:cs="Times"/>
          <w:noProof/>
          <w:sz w:val="22"/>
        </w:rPr>
        <w:t xml:space="preserve"> Reliability of Algorithms Interpreting Topological and Geometric Properties of Porous Media for Pore Network Modelling. </w:t>
      </w:r>
      <w:r w:rsidRPr="0022236C">
        <w:rPr>
          <w:rFonts w:cs="Times"/>
          <w:i/>
          <w:iCs/>
          <w:noProof/>
          <w:sz w:val="22"/>
        </w:rPr>
        <w:t>Transp. Porous Media</w:t>
      </w:r>
      <w:r w:rsidRPr="0022236C">
        <w:rPr>
          <w:rFonts w:cs="Times"/>
          <w:noProof/>
          <w:sz w:val="22"/>
        </w:rPr>
        <w:t xml:space="preserve"> </w:t>
      </w:r>
      <w:r w:rsidRPr="0022236C">
        <w:rPr>
          <w:rFonts w:cs="Times"/>
          <w:b/>
          <w:bCs/>
          <w:noProof/>
          <w:sz w:val="22"/>
        </w:rPr>
        <w:t>128</w:t>
      </w:r>
      <w:r w:rsidRPr="0022236C">
        <w:rPr>
          <w:rFonts w:cs="Times"/>
          <w:noProof/>
          <w:sz w:val="22"/>
        </w:rPr>
        <w:t>, 271–301 (2019).</w:t>
      </w:r>
    </w:p>
    <w:p w14:paraId="47C20377"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30.</w:t>
      </w:r>
      <w:r w:rsidRPr="0022236C">
        <w:rPr>
          <w:rFonts w:cs="Times"/>
          <w:noProof/>
          <w:sz w:val="22"/>
        </w:rPr>
        <w:tab/>
        <w:t xml:space="preserve">Silin, D. B., Jin, G. &amp; Patzek, T. W. Robust Determination of the Pore Space Morphology in Sedimentary Rocks. </w:t>
      </w:r>
      <w:r w:rsidRPr="0022236C">
        <w:rPr>
          <w:rFonts w:cs="Times"/>
          <w:i/>
          <w:iCs/>
          <w:noProof/>
          <w:sz w:val="22"/>
        </w:rPr>
        <w:t>Proc. - SPE Annu. Tech. Conf. Exhib.</w:t>
      </w:r>
      <w:r w:rsidRPr="0022236C">
        <w:rPr>
          <w:rFonts w:cs="Times"/>
          <w:noProof/>
          <w:sz w:val="22"/>
        </w:rPr>
        <w:t xml:space="preserve"> 2135–2149 (2003) doi:10.2118/84296-ms.</w:t>
      </w:r>
    </w:p>
    <w:p w14:paraId="790BD1AE"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31.</w:t>
      </w:r>
      <w:r w:rsidRPr="0022236C">
        <w:rPr>
          <w:rFonts w:cs="Times"/>
          <w:noProof/>
          <w:sz w:val="22"/>
        </w:rPr>
        <w:tab/>
        <w:t xml:space="preserve">Silin, D. &amp; Patzek, T. Pore space morphology analysis using maximal inscribed spheres. </w:t>
      </w:r>
      <w:r w:rsidRPr="0022236C">
        <w:rPr>
          <w:rFonts w:cs="Times"/>
          <w:i/>
          <w:iCs/>
          <w:noProof/>
          <w:sz w:val="22"/>
        </w:rPr>
        <w:t>Phys. A Stat. Mech. its Appl.</w:t>
      </w:r>
      <w:r w:rsidRPr="0022236C">
        <w:rPr>
          <w:rFonts w:cs="Times"/>
          <w:noProof/>
          <w:sz w:val="22"/>
        </w:rPr>
        <w:t xml:space="preserve"> </w:t>
      </w:r>
      <w:r w:rsidRPr="0022236C">
        <w:rPr>
          <w:rFonts w:cs="Times"/>
          <w:b/>
          <w:bCs/>
          <w:noProof/>
          <w:sz w:val="22"/>
        </w:rPr>
        <w:t>371</w:t>
      </w:r>
      <w:r w:rsidRPr="0022236C">
        <w:rPr>
          <w:rFonts w:cs="Times"/>
          <w:noProof/>
          <w:sz w:val="22"/>
        </w:rPr>
        <w:t>, 336–360 (2006).</w:t>
      </w:r>
    </w:p>
    <w:p w14:paraId="5577FE2A"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32.</w:t>
      </w:r>
      <w:r w:rsidRPr="0022236C">
        <w:rPr>
          <w:rFonts w:cs="Times"/>
          <w:noProof/>
          <w:sz w:val="22"/>
        </w:rPr>
        <w:tab/>
        <w:t xml:space="preserve">Thompson, K. E., Willson, C. S. &amp; Zhang, W. Quantitative computer reconstruction of particulate materials from microtomography images. </w:t>
      </w:r>
      <w:r w:rsidRPr="0022236C">
        <w:rPr>
          <w:rFonts w:cs="Times"/>
          <w:i/>
          <w:iCs/>
          <w:noProof/>
          <w:sz w:val="22"/>
        </w:rPr>
        <w:t>Powder Technol.</w:t>
      </w:r>
      <w:r w:rsidRPr="0022236C">
        <w:rPr>
          <w:rFonts w:cs="Times"/>
          <w:noProof/>
          <w:sz w:val="22"/>
        </w:rPr>
        <w:t xml:space="preserve"> </w:t>
      </w:r>
      <w:r w:rsidRPr="0022236C">
        <w:rPr>
          <w:rFonts w:cs="Times"/>
          <w:b/>
          <w:bCs/>
          <w:noProof/>
          <w:sz w:val="22"/>
        </w:rPr>
        <w:t>163</w:t>
      </w:r>
      <w:r w:rsidRPr="0022236C">
        <w:rPr>
          <w:rFonts w:cs="Times"/>
          <w:noProof/>
          <w:sz w:val="22"/>
        </w:rPr>
        <w:t>, 169–182 (2006).</w:t>
      </w:r>
    </w:p>
    <w:p w14:paraId="775E7822"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33.</w:t>
      </w:r>
      <w:r w:rsidRPr="0022236C">
        <w:rPr>
          <w:rFonts w:cs="Times"/>
          <w:noProof/>
          <w:sz w:val="22"/>
        </w:rPr>
        <w:tab/>
        <w:t xml:space="preserve">Sheppard,  a P., Sok, R. M., Averdunk, H., Robins, V. B. &amp; Ghous,  a. Analysis of Rock Microstructure Using High- Resolution X-Ray Tomography. </w:t>
      </w:r>
      <w:r w:rsidRPr="0022236C">
        <w:rPr>
          <w:rFonts w:cs="Times"/>
          <w:i/>
          <w:iCs/>
          <w:noProof/>
          <w:sz w:val="22"/>
        </w:rPr>
        <w:t>Proc. Int. Symp. Soc. Core Anal.</w:t>
      </w:r>
      <w:r w:rsidRPr="0022236C">
        <w:rPr>
          <w:rFonts w:cs="Times"/>
          <w:noProof/>
          <w:sz w:val="22"/>
        </w:rPr>
        <w:t xml:space="preserve"> 1–12 (2006).</w:t>
      </w:r>
    </w:p>
    <w:p w14:paraId="7E33993F"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34.</w:t>
      </w:r>
      <w:r w:rsidRPr="0022236C">
        <w:rPr>
          <w:rFonts w:cs="Times"/>
          <w:noProof/>
          <w:sz w:val="22"/>
        </w:rPr>
        <w:tab/>
        <w:t xml:space="preserve">Rabbani, A., Ayatollahi, S., Kharrat, R. &amp; Dashti, N. Estimation of 3-D pore network coordination number of rocks from watershed segmentation of a single 2-D image. </w:t>
      </w:r>
      <w:r w:rsidRPr="0022236C">
        <w:rPr>
          <w:rFonts w:cs="Times"/>
          <w:i/>
          <w:iCs/>
          <w:noProof/>
          <w:sz w:val="22"/>
        </w:rPr>
        <w:t>Adv. Water Resour.</w:t>
      </w:r>
      <w:r w:rsidRPr="0022236C">
        <w:rPr>
          <w:rFonts w:cs="Times"/>
          <w:noProof/>
          <w:sz w:val="22"/>
        </w:rPr>
        <w:t xml:space="preserve"> </w:t>
      </w:r>
      <w:r w:rsidRPr="0022236C">
        <w:rPr>
          <w:rFonts w:cs="Times"/>
          <w:b/>
          <w:bCs/>
          <w:noProof/>
          <w:sz w:val="22"/>
        </w:rPr>
        <w:t>94</w:t>
      </w:r>
      <w:r w:rsidRPr="0022236C">
        <w:rPr>
          <w:rFonts w:cs="Times"/>
          <w:noProof/>
          <w:sz w:val="22"/>
        </w:rPr>
        <w:t>, 264–277 (2016).</w:t>
      </w:r>
    </w:p>
    <w:p w14:paraId="1C8B117B"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35.</w:t>
      </w:r>
      <w:r w:rsidRPr="0022236C">
        <w:rPr>
          <w:rFonts w:cs="Times"/>
          <w:noProof/>
          <w:sz w:val="22"/>
        </w:rPr>
        <w:tab/>
        <w:t xml:space="preserve">Dong, H. &amp; Blunt, M. J. Pore-network extraction from micro-computerized-tomography images. </w:t>
      </w:r>
      <w:r w:rsidRPr="0022236C">
        <w:rPr>
          <w:rFonts w:cs="Times"/>
          <w:i/>
          <w:iCs/>
          <w:noProof/>
          <w:sz w:val="22"/>
        </w:rPr>
        <w:t>Phys. Rev. E - Stat. Nonlinear, Soft Matter Phys.</w:t>
      </w:r>
      <w:r w:rsidRPr="0022236C">
        <w:rPr>
          <w:rFonts w:cs="Times"/>
          <w:noProof/>
          <w:sz w:val="22"/>
        </w:rPr>
        <w:t xml:space="preserve"> </w:t>
      </w:r>
      <w:r w:rsidRPr="0022236C">
        <w:rPr>
          <w:rFonts w:cs="Times"/>
          <w:b/>
          <w:bCs/>
          <w:noProof/>
          <w:sz w:val="22"/>
        </w:rPr>
        <w:t>80</w:t>
      </w:r>
      <w:r w:rsidRPr="0022236C">
        <w:rPr>
          <w:rFonts w:cs="Times"/>
          <w:noProof/>
          <w:sz w:val="22"/>
        </w:rPr>
        <w:t>, 1–11 (2009).</w:t>
      </w:r>
    </w:p>
    <w:p w14:paraId="1E2A5E72"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36.</w:t>
      </w:r>
      <w:r w:rsidRPr="0022236C">
        <w:rPr>
          <w:rFonts w:cs="Times"/>
          <w:noProof/>
          <w:sz w:val="22"/>
        </w:rPr>
        <w:tab/>
        <w:t xml:space="preserve">Valvatne, P. H. &amp; Blunt, M. J. Predictive pore-scale modeling of two-phase flow in mixed wet media. </w:t>
      </w:r>
      <w:r w:rsidRPr="0022236C">
        <w:rPr>
          <w:rFonts w:cs="Times"/>
          <w:i/>
          <w:iCs/>
          <w:noProof/>
          <w:sz w:val="22"/>
        </w:rPr>
        <w:t xml:space="preserve">Water </w:t>
      </w:r>
      <w:r w:rsidRPr="0022236C">
        <w:rPr>
          <w:rFonts w:cs="Times"/>
          <w:i/>
          <w:iCs/>
          <w:noProof/>
          <w:sz w:val="22"/>
        </w:rPr>
        <w:lastRenderedPageBreak/>
        <w:t>Resour. Res.</w:t>
      </w:r>
      <w:r w:rsidRPr="0022236C">
        <w:rPr>
          <w:rFonts w:cs="Times"/>
          <w:noProof/>
          <w:sz w:val="22"/>
        </w:rPr>
        <w:t xml:space="preserve"> </w:t>
      </w:r>
      <w:r w:rsidRPr="0022236C">
        <w:rPr>
          <w:rFonts w:cs="Times"/>
          <w:b/>
          <w:bCs/>
          <w:noProof/>
          <w:sz w:val="22"/>
        </w:rPr>
        <w:t>40</w:t>
      </w:r>
      <w:r w:rsidRPr="0022236C">
        <w:rPr>
          <w:rFonts w:cs="Times"/>
          <w:noProof/>
          <w:sz w:val="22"/>
        </w:rPr>
        <w:t>, (2004).</w:t>
      </w:r>
    </w:p>
    <w:p w14:paraId="5A760F2F"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37.</w:t>
      </w:r>
      <w:r w:rsidRPr="0022236C">
        <w:rPr>
          <w:rFonts w:cs="Times"/>
          <w:noProof/>
          <w:sz w:val="22"/>
        </w:rPr>
        <w:tab/>
        <w:t xml:space="preserve">Jivkov, A. P., Hollis, C., Etiese, F., McDonald, S. A. &amp; Withers, P. J. A novel architecture for pore network modelling with applications to permeability of porous media. </w:t>
      </w:r>
      <w:r w:rsidRPr="0022236C">
        <w:rPr>
          <w:rFonts w:cs="Times"/>
          <w:i/>
          <w:iCs/>
          <w:noProof/>
          <w:sz w:val="22"/>
        </w:rPr>
        <w:t>J. Hydrol.</w:t>
      </w:r>
      <w:r w:rsidRPr="0022236C">
        <w:rPr>
          <w:rFonts w:cs="Times"/>
          <w:noProof/>
          <w:sz w:val="22"/>
        </w:rPr>
        <w:t xml:space="preserve"> </w:t>
      </w:r>
      <w:r w:rsidRPr="0022236C">
        <w:rPr>
          <w:rFonts w:cs="Times"/>
          <w:b/>
          <w:bCs/>
          <w:noProof/>
          <w:sz w:val="22"/>
        </w:rPr>
        <w:t>486</w:t>
      </w:r>
      <w:r w:rsidRPr="0022236C">
        <w:rPr>
          <w:rFonts w:cs="Times"/>
          <w:noProof/>
          <w:sz w:val="22"/>
        </w:rPr>
        <w:t>, 246–258 (2013).</w:t>
      </w:r>
    </w:p>
    <w:p w14:paraId="7E315AC2"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38.</w:t>
      </w:r>
      <w:r w:rsidRPr="0022236C">
        <w:rPr>
          <w:rFonts w:cs="Times"/>
          <w:noProof/>
          <w:sz w:val="22"/>
        </w:rPr>
        <w:tab/>
        <w:t xml:space="preserve">Reynolds, O. An experimental investigation of the circumstances which determine whether the motion of water in parallel channels shall be direct or sinuous and of the Society, The Royal Transactions, Philosophical Society, Royalaw of resistance in parallel channels. </w:t>
      </w:r>
      <w:r w:rsidRPr="0022236C">
        <w:rPr>
          <w:rFonts w:cs="Times"/>
          <w:i/>
          <w:iCs/>
          <w:noProof/>
          <w:sz w:val="22"/>
        </w:rPr>
        <w:t>Philos. Trans. R. Soc. London</w:t>
      </w:r>
      <w:r w:rsidRPr="0022236C">
        <w:rPr>
          <w:rFonts w:cs="Times"/>
          <w:noProof/>
          <w:sz w:val="22"/>
        </w:rPr>
        <w:t xml:space="preserve"> </w:t>
      </w:r>
      <w:r w:rsidRPr="0022236C">
        <w:rPr>
          <w:rFonts w:cs="Times"/>
          <w:b/>
          <w:bCs/>
          <w:noProof/>
          <w:sz w:val="22"/>
        </w:rPr>
        <w:t>174</w:t>
      </w:r>
      <w:r w:rsidRPr="0022236C">
        <w:rPr>
          <w:rFonts w:cs="Times"/>
          <w:noProof/>
          <w:sz w:val="22"/>
        </w:rPr>
        <w:t>, 935–982 (1883).</w:t>
      </w:r>
    </w:p>
    <w:p w14:paraId="4673B8C4"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39.</w:t>
      </w:r>
      <w:r w:rsidRPr="0022236C">
        <w:rPr>
          <w:rFonts w:cs="Times"/>
          <w:noProof/>
          <w:sz w:val="22"/>
        </w:rPr>
        <w:tab/>
        <w:t xml:space="preserve">Harlow, F. H. &amp; Welch, J. E. Numerical calculation of time-dependent viscous incompressible flow of fluid with free surface. in </w:t>
      </w:r>
      <w:r w:rsidRPr="0022236C">
        <w:rPr>
          <w:rFonts w:cs="Times"/>
          <w:i/>
          <w:iCs/>
          <w:noProof/>
          <w:sz w:val="22"/>
        </w:rPr>
        <w:t>American Institute of Physics</w:t>
      </w:r>
      <w:r w:rsidRPr="0022236C">
        <w:rPr>
          <w:rFonts w:cs="Times"/>
          <w:noProof/>
          <w:sz w:val="22"/>
        </w:rPr>
        <w:t xml:space="preserve"> vol. 8 2182–2189 (1965).</w:t>
      </w:r>
    </w:p>
    <w:p w14:paraId="60840D72"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40.</w:t>
      </w:r>
      <w:r w:rsidRPr="0022236C">
        <w:rPr>
          <w:rFonts w:cs="Times"/>
          <w:noProof/>
          <w:sz w:val="22"/>
        </w:rPr>
        <w:tab/>
        <w:t xml:space="preserve">Mehmani, A., Verma, R. &amp; Prodanović, M. Pore-scale modeling of carbonates. </w:t>
      </w:r>
      <w:r w:rsidRPr="0022236C">
        <w:rPr>
          <w:rFonts w:cs="Times"/>
          <w:i/>
          <w:iCs/>
          <w:noProof/>
          <w:sz w:val="22"/>
        </w:rPr>
        <w:t>Mar. Pet. Geol.</w:t>
      </w:r>
      <w:r w:rsidRPr="0022236C">
        <w:rPr>
          <w:rFonts w:cs="Times"/>
          <w:noProof/>
          <w:sz w:val="22"/>
        </w:rPr>
        <w:t xml:space="preserve"> </w:t>
      </w:r>
      <w:r w:rsidRPr="0022236C">
        <w:rPr>
          <w:rFonts w:cs="Times"/>
          <w:b/>
          <w:bCs/>
          <w:noProof/>
          <w:sz w:val="22"/>
        </w:rPr>
        <w:t>114</w:t>
      </w:r>
      <w:r w:rsidRPr="0022236C">
        <w:rPr>
          <w:rFonts w:cs="Times"/>
          <w:noProof/>
          <w:sz w:val="22"/>
        </w:rPr>
        <w:t>, 104141 (2020).</w:t>
      </w:r>
    </w:p>
    <w:p w14:paraId="4504AAE0" w14:textId="77777777" w:rsidR="0022236C" w:rsidRPr="0022236C" w:rsidRDefault="0022236C" w:rsidP="0022236C">
      <w:pPr>
        <w:widowControl w:val="0"/>
        <w:autoSpaceDE w:val="0"/>
        <w:autoSpaceDN w:val="0"/>
        <w:adjustRightInd w:val="0"/>
        <w:spacing w:after="120"/>
        <w:ind w:left="640" w:hanging="640"/>
        <w:rPr>
          <w:rFonts w:cs="Times"/>
          <w:noProof/>
          <w:sz w:val="22"/>
        </w:rPr>
      </w:pPr>
      <w:r w:rsidRPr="0022236C">
        <w:rPr>
          <w:rFonts w:cs="Times"/>
          <w:noProof/>
          <w:sz w:val="22"/>
        </w:rPr>
        <w:t>41.</w:t>
      </w:r>
      <w:r w:rsidRPr="0022236C">
        <w:rPr>
          <w:rFonts w:cs="Times"/>
          <w:noProof/>
          <w:sz w:val="22"/>
        </w:rPr>
        <w:tab/>
        <w:t xml:space="preserve">Zhang, S., Klimentidis, R., Group, P. &amp; Co, E. Porosity and permeability analysis on nanoscale FIB-SEM 3D imaging of shale rock. in </w:t>
      </w:r>
      <w:r w:rsidRPr="0022236C">
        <w:rPr>
          <w:rFonts w:cs="Times"/>
          <w:i/>
          <w:iCs/>
          <w:noProof/>
          <w:sz w:val="22"/>
        </w:rPr>
        <w:t>Society of Core Analysts (SCA) Symposium</w:t>
      </w:r>
      <w:r w:rsidRPr="0022236C">
        <w:rPr>
          <w:rFonts w:cs="Times"/>
          <w:noProof/>
          <w:sz w:val="22"/>
        </w:rPr>
        <w:t xml:space="preserve"> (2011).</w:t>
      </w:r>
    </w:p>
    <w:p w14:paraId="29AE5235" w14:textId="5512F79D" w:rsidR="009246AD" w:rsidRPr="005A3DD3" w:rsidRDefault="00FC52A4" w:rsidP="00EF0A25">
      <w:pPr>
        <w:pStyle w:val="TFReferencesSection"/>
        <w:spacing w:after="120" w:line="360" w:lineRule="auto"/>
        <w:ind w:firstLine="0"/>
        <w:jc w:val="left"/>
        <w:rPr>
          <w:sz w:val="22"/>
          <w:szCs w:val="22"/>
        </w:rPr>
      </w:pPr>
      <w:r w:rsidRPr="005A3DD3">
        <w:rPr>
          <w:sz w:val="22"/>
          <w:szCs w:val="22"/>
        </w:rPr>
        <w:fldChar w:fldCharType="end"/>
      </w:r>
    </w:p>
    <w:sectPr w:rsidR="009246AD" w:rsidRPr="005A3DD3" w:rsidSect="00DC4D47">
      <w:footerReference w:type="even" r:id="rId9"/>
      <w:footerReference w:type="default" r:id="rId10"/>
      <w:type w:val="continuous"/>
      <w:pgSz w:w="12240" w:h="15840" w:code="1"/>
      <w:pgMar w:top="1152" w:right="864" w:bottom="576" w:left="1152" w:header="0" w:footer="0" w:gutter="0"/>
      <w:cols w:space="47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D82B49" w14:textId="77777777" w:rsidR="00E57760" w:rsidRDefault="00E57760">
      <w:r>
        <w:separator/>
      </w:r>
    </w:p>
  </w:endnote>
  <w:endnote w:type="continuationSeparator" w:id="0">
    <w:p w14:paraId="13A73D74" w14:textId="77777777" w:rsidR="00E57760" w:rsidRDefault="00E5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B Mitra">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DA471" w14:textId="77777777" w:rsidR="00BC6096" w:rsidRDefault="00BC60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50A7F0E" w14:textId="77777777" w:rsidR="00BC6096" w:rsidRDefault="00BC609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766141"/>
      <w:docPartObj>
        <w:docPartGallery w:val="Page Numbers (Bottom of Page)"/>
        <w:docPartUnique/>
      </w:docPartObj>
    </w:sdtPr>
    <w:sdtEndPr/>
    <w:sdtContent>
      <w:p w14:paraId="11146E2F" w14:textId="77777777" w:rsidR="00BC6096" w:rsidRDefault="00BC6096">
        <w:pPr>
          <w:pStyle w:val="Footer"/>
          <w:jc w:val="center"/>
        </w:pPr>
        <w:r w:rsidRPr="003014A1">
          <w:rPr>
            <w:rFonts w:asciiTheme="majorBidi" w:hAnsiTheme="majorBidi" w:cstheme="majorBidi"/>
            <w:b/>
            <w:bCs/>
            <w:sz w:val="22"/>
            <w:szCs w:val="22"/>
          </w:rPr>
          <w:fldChar w:fldCharType="begin"/>
        </w:r>
        <w:r w:rsidRPr="003014A1">
          <w:rPr>
            <w:rFonts w:asciiTheme="majorBidi" w:hAnsiTheme="majorBidi" w:cstheme="majorBidi"/>
            <w:b/>
            <w:bCs/>
            <w:sz w:val="22"/>
            <w:szCs w:val="22"/>
          </w:rPr>
          <w:instrText xml:space="preserve"> PAGE   \* MERGEFORMAT </w:instrText>
        </w:r>
        <w:r w:rsidRPr="003014A1">
          <w:rPr>
            <w:rFonts w:asciiTheme="majorBidi" w:hAnsiTheme="majorBidi" w:cstheme="majorBidi"/>
            <w:b/>
            <w:bCs/>
            <w:sz w:val="22"/>
            <w:szCs w:val="22"/>
          </w:rPr>
          <w:fldChar w:fldCharType="separate"/>
        </w:r>
        <w:r w:rsidR="00DC4D47">
          <w:rPr>
            <w:rFonts w:asciiTheme="majorBidi" w:hAnsiTheme="majorBidi" w:cstheme="majorBidi"/>
            <w:b/>
            <w:bCs/>
            <w:noProof/>
            <w:sz w:val="22"/>
            <w:szCs w:val="22"/>
          </w:rPr>
          <w:t>18</w:t>
        </w:r>
        <w:r w:rsidRPr="003014A1">
          <w:rPr>
            <w:rFonts w:asciiTheme="majorBidi" w:hAnsiTheme="majorBidi" w:cstheme="majorBidi"/>
            <w:b/>
            <w:bCs/>
            <w:sz w:val="22"/>
            <w:szCs w:val="22"/>
          </w:rPr>
          <w:fldChar w:fldCharType="end"/>
        </w:r>
      </w:p>
    </w:sdtContent>
  </w:sdt>
  <w:p w14:paraId="57D3C841" w14:textId="77777777" w:rsidR="00BC6096" w:rsidRDefault="00BC609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B781D" w14:textId="77777777" w:rsidR="00E57760" w:rsidRDefault="00E57760">
      <w:r>
        <w:separator/>
      </w:r>
    </w:p>
  </w:footnote>
  <w:footnote w:type="continuationSeparator" w:id="0">
    <w:p w14:paraId="3968E260" w14:textId="77777777" w:rsidR="00E57760" w:rsidRDefault="00E577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87003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3E2F01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2343E9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C86615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85E66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E2073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121F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0D01AE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6CAC3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8C4E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71A57"/>
    <w:multiLevelType w:val="hybridMultilevel"/>
    <w:tmpl w:val="61AED79A"/>
    <w:lvl w:ilvl="0" w:tplc="62A24252">
      <w:start w:val="1"/>
      <w:numFmt w:val="decimal"/>
      <w:lvlText w:val="2.%1"/>
      <w:lvlJc w:val="left"/>
      <w:pPr>
        <w:ind w:left="922" w:hanging="360"/>
      </w:pPr>
      <w:rPr>
        <w:rFonts w:ascii="Times New Roman" w:hAnsi="Times New Roman" w:hint="default"/>
        <w:b/>
        <w:i w:val="0"/>
        <w:sz w:val="22"/>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1" w15:restartNumberingAfterBreak="0">
    <w:nsid w:val="01AF5044"/>
    <w:multiLevelType w:val="hybridMultilevel"/>
    <w:tmpl w:val="A3F46248"/>
    <w:lvl w:ilvl="0" w:tplc="3A681DE0">
      <w:start w:val="1"/>
      <w:numFmt w:val="decimal"/>
      <w:lvlText w:val="1.5.%1"/>
      <w:lvlJc w:val="left"/>
      <w:pPr>
        <w:ind w:left="922"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C521B6"/>
    <w:multiLevelType w:val="multilevel"/>
    <w:tmpl w:val="FAAC5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2D304E6"/>
    <w:multiLevelType w:val="hybridMultilevel"/>
    <w:tmpl w:val="953A56E2"/>
    <w:lvl w:ilvl="0" w:tplc="A4747CDA">
      <w:start w:val="1"/>
      <w:numFmt w:val="decimal"/>
      <w:lvlText w:val="1.4.%1"/>
      <w:lvlJc w:val="left"/>
      <w:pPr>
        <w:ind w:left="922"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C82534"/>
    <w:multiLevelType w:val="hybridMultilevel"/>
    <w:tmpl w:val="4AD2E870"/>
    <w:lvl w:ilvl="0" w:tplc="7F5EC3F4">
      <w:start w:val="1"/>
      <w:numFmt w:val="decimal"/>
      <w:lvlText w:val="2.%1"/>
      <w:lvlJc w:val="left"/>
      <w:pPr>
        <w:ind w:left="922"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613B76"/>
    <w:multiLevelType w:val="multilevel"/>
    <w:tmpl w:val="B38E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9C6924"/>
    <w:multiLevelType w:val="multilevel"/>
    <w:tmpl w:val="C212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1136EC"/>
    <w:multiLevelType w:val="hybridMultilevel"/>
    <w:tmpl w:val="7884CFA4"/>
    <w:lvl w:ilvl="0" w:tplc="A1C2031A">
      <w:start w:val="1"/>
      <w:numFmt w:val="decimal"/>
      <w:lvlText w:val="1.2.%1"/>
      <w:lvlJc w:val="left"/>
      <w:pPr>
        <w:ind w:left="922"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9D0118"/>
    <w:multiLevelType w:val="hybridMultilevel"/>
    <w:tmpl w:val="75221872"/>
    <w:lvl w:ilvl="0" w:tplc="BA4EB364">
      <w:start w:val="1"/>
      <w:numFmt w:val="decimal"/>
      <w:lvlText w:val="1.3.%1"/>
      <w:lvlJc w:val="left"/>
      <w:pPr>
        <w:ind w:left="922"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24" w15:restartNumberingAfterBreak="0">
    <w:nsid w:val="32E81C56"/>
    <w:multiLevelType w:val="hybridMultilevel"/>
    <w:tmpl w:val="A91AF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6C578E"/>
    <w:multiLevelType w:val="multilevel"/>
    <w:tmpl w:val="44862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28"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29" w15:restartNumberingAfterBreak="0">
    <w:nsid w:val="3A7F49C5"/>
    <w:multiLevelType w:val="hybridMultilevel"/>
    <w:tmpl w:val="AEF8D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BE629C"/>
    <w:multiLevelType w:val="hybridMultilevel"/>
    <w:tmpl w:val="A73E8B34"/>
    <w:lvl w:ilvl="0" w:tplc="44C238C0">
      <w:start w:val="1"/>
      <w:numFmt w:val="decimal"/>
      <w:lvlText w:val="%1."/>
      <w:lvlJc w:val="left"/>
      <w:pPr>
        <w:ind w:left="540"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31" w15:restartNumberingAfterBreak="0">
    <w:nsid w:val="3DD7230B"/>
    <w:multiLevelType w:val="hybridMultilevel"/>
    <w:tmpl w:val="0E6A39E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33"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34" w15:restartNumberingAfterBreak="0">
    <w:nsid w:val="43670029"/>
    <w:multiLevelType w:val="hybridMultilevel"/>
    <w:tmpl w:val="F0A459FC"/>
    <w:lvl w:ilvl="0" w:tplc="94BECDF8">
      <w:start w:val="1"/>
      <w:numFmt w:val="decimal"/>
      <w:lvlText w:val="1.1.%1"/>
      <w:lvlJc w:val="left"/>
      <w:pPr>
        <w:ind w:left="922"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46D49F6"/>
    <w:multiLevelType w:val="hybridMultilevel"/>
    <w:tmpl w:val="D504ACA0"/>
    <w:lvl w:ilvl="0" w:tplc="557E43A4">
      <w:start w:val="1"/>
      <w:numFmt w:val="decimal"/>
      <w:lvlText w:val="1.%1"/>
      <w:lvlJc w:val="left"/>
      <w:pPr>
        <w:ind w:left="922"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A656D3"/>
    <w:multiLevelType w:val="hybridMultilevel"/>
    <w:tmpl w:val="8D4E71CA"/>
    <w:lvl w:ilvl="0" w:tplc="50BA88D2">
      <w:start w:val="1"/>
      <w:numFmt w:val="decimal"/>
      <w:lvlText w:val="2.%1"/>
      <w:lvlJc w:val="left"/>
      <w:pPr>
        <w:ind w:left="922" w:hanging="360"/>
      </w:pPr>
      <w:rPr>
        <w:rFonts w:ascii="Times New Roman" w:hAnsi="Times New Roman" w:cs="Times New Roman" w:hint="default"/>
        <w:b/>
        <w:bCs/>
        <w:i w:val="0"/>
        <w:iCs w:val="0"/>
        <w:sz w:val="22"/>
        <w:szCs w:val="22"/>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abstractNum w:abstractNumId="37" w15:restartNumberingAfterBreak="0">
    <w:nsid w:val="4E636F36"/>
    <w:multiLevelType w:val="multilevel"/>
    <w:tmpl w:val="4F04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4C201E"/>
    <w:multiLevelType w:val="hybridMultilevel"/>
    <w:tmpl w:val="DC18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D868BA"/>
    <w:multiLevelType w:val="hybridMultilevel"/>
    <w:tmpl w:val="97727414"/>
    <w:lvl w:ilvl="0" w:tplc="0409000F">
      <w:start w:val="1"/>
      <w:numFmt w:val="decimal"/>
      <w:lvlText w:val="%1."/>
      <w:lvlJc w:val="left"/>
      <w:pPr>
        <w:ind w:left="922" w:hanging="360"/>
      </w:pPr>
      <w:rPr>
        <w:rFonts w:hint="default"/>
        <w:b/>
        <w:bCs/>
        <w:i w:val="0"/>
        <w:iCs w:val="0"/>
        <w:sz w:val="22"/>
        <w:szCs w:val="22"/>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abstractNum w:abstractNumId="40" w15:restartNumberingAfterBreak="0">
    <w:nsid w:val="67F61A0F"/>
    <w:multiLevelType w:val="hybridMultilevel"/>
    <w:tmpl w:val="27E4C292"/>
    <w:lvl w:ilvl="0" w:tplc="04090001">
      <w:start w:val="1"/>
      <w:numFmt w:val="bullet"/>
      <w:lvlText w:val=""/>
      <w:lvlJc w:val="left"/>
      <w:pPr>
        <w:ind w:left="540" w:hanging="360"/>
      </w:pPr>
      <w:rPr>
        <w:rFonts w:ascii="Symbol" w:hAnsi="Symbol" w:hint="default"/>
      </w:rPr>
    </w:lvl>
    <w:lvl w:ilvl="1" w:tplc="FFFFFFFF" w:tentative="1">
      <w:start w:val="1"/>
      <w:numFmt w:val="lowerLetter"/>
      <w:lvlText w:val="%2."/>
      <w:lvlJc w:val="left"/>
      <w:pPr>
        <w:ind w:left="1282" w:hanging="360"/>
      </w:pPr>
    </w:lvl>
    <w:lvl w:ilvl="2" w:tplc="FFFFFFFF" w:tentative="1">
      <w:start w:val="1"/>
      <w:numFmt w:val="lowerRoman"/>
      <w:lvlText w:val="%3."/>
      <w:lvlJc w:val="right"/>
      <w:pPr>
        <w:ind w:left="2002" w:hanging="180"/>
      </w:pPr>
    </w:lvl>
    <w:lvl w:ilvl="3" w:tplc="FFFFFFFF" w:tentative="1">
      <w:start w:val="1"/>
      <w:numFmt w:val="decimal"/>
      <w:lvlText w:val="%4."/>
      <w:lvlJc w:val="left"/>
      <w:pPr>
        <w:ind w:left="2722" w:hanging="360"/>
      </w:pPr>
    </w:lvl>
    <w:lvl w:ilvl="4" w:tplc="FFFFFFFF" w:tentative="1">
      <w:start w:val="1"/>
      <w:numFmt w:val="lowerLetter"/>
      <w:lvlText w:val="%5."/>
      <w:lvlJc w:val="left"/>
      <w:pPr>
        <w:ind w:left="3442" w:hanging="360"/>
      </w:pPr>
    </w:lvl>
    <w:lvl w:ilvl="5" w:tplc="FFFFFFFF" w:tentative="1">
      <w:start w:val="1"/>
      <w:numFmt w:val="lowerRoman"/>
      <w:lvlText w:val="%6."/>
      <w:lvlJc w:val="right"/>
      <w:pPr>
        <w:ind w:left="4162" w:hanging="180"/>
      </w:pPr>
    </w:lvl>
    <w:lvl w:ilvl="6" w:tplc="FFFFFFFF" w:tentative="1">
      <w:start w:val="1"/>
      <w:numFmt w:val="decimal"/>
      <w:lvlText w:val="%7."/>
      <w:lvlJc w:val="left"/>
      <w:pPr>
        <w:ind w:left="4882" w:hanging="360"/>
      </w:pPr>
    </w:lvl>
    <w:lvl w:ilvl="7" w:tplc="FFFFFFFF" w:tentative="1">
      <w:start w:val="1"/>
      <w:numFmt w:val="lowerLetter"/>
      <w:lvlText w:val="%8."/>
      <w:lvlJc w:val="left"/>
      <w:pPr>
        <w:ind w:left="5602" w:hanging="360"/>
      </w:pPr>
    </w:lvl>
    <w:lvl w:ilvl="8" w:tplc="FFFFFFFF" w:tentative="1">
      <w:start w:val="1"/>
      <w:numFmt w:val="lowerRoman"/>
      <w:lvlText w:val="%9."/>
      <w:lvlJc w:val="right"/>
      <w:pPr>
        <w:ind w:left="6322" w:hanging="180"/>
      </w:pPr>
    </w:lvl>
  </w:abstractNum>
  <w:abstractNum w:abstractNumId="41" w15:restartNumberingAfterBreak="0">
    <w:nsid w:val="69FE1286"/>
    <w:multiLevelType w:val="hybridMultilevel"/>
    <w:tmpl w:val="EDC675BE"/>
    <w:lvl w:ilvl="0" w:tplc="50BA88D2">
      <w:start w:val="1"/>
      <w:numFmt w:val="decimal"/>
      <w:lvlText w:val="2.%1"/>
      <w:lvlJc w:val="left"/>
      <w:pPr>
        <w:ind w:left="922" w:hanging="360"/>
      </w:pPr>
      <w:rPr>
        <w:rFonts w:ascii="Times New Roman" w:hAnsi="Times New Roman" w:cs="Times New Roman" w:hint="default"/>
        <w:b/>
        <w:bCs/>
        <w:i w:val="0"/>
        <w:iCs w:val="0"/>
        <w:sz w:val="22"/>
        <w:szCs w:val="22"/>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num w:numId="1">
    <w:abstractNumId w:val="32"/>
  </w:num>
  <w:num w:numId="2">
    <w:abstractNumId w:val="27"/>
  </w:num>
  <w:num w:numId="3">
    <w:abstractNumId w:val="33"/>
  </w:num>
  <w:num w:numId="4">
    <w:abstractNumId w:val="28"/>
  </w:num>
  <w:num w:numId="5">
    <w:abstractNumId w:val="26"/>
  </w:num>
  <w:num w:numId="6">
    <w:abstractNumId w:val="23"/>
  </w:num>
  <w:num w:numId="7">
    <w:abstractNumId w:val="22"/>
  </w:num>
  <w:num w:numId="8">
    <w:abstractNumId w:val="20"/>
  </w:num>
  <w:num w:numId="9">
    <w:abstractNumId w:val="15"/>
  </w:num>
  <w:num w:numId="10">
    <w:abstractNumId w:val="21"/>
  </w:num>
  <w:num w:numId="11">
    <w:abstractNumId w:val="29"/>
  </w:num>
  <w:num w:numId="12">
    <w:abstractNumId w:val="24"/>
  </w:num>
  <w:num w:numId="13">
    <w:abstractNumId w:val="3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7"/>
  </w:num>
  <w:num w:numId="25">
    <w:abstractNumId w:val="17"/>
  </w:num>
  <w:num w:numId="26">
    <w:abstractNumId w:val="16"/>
  </w:num>
  <w:num w:numId="27">
    <w:abstractNumId w:val="12"/>
  </w:num>
  <w:num w:numId="28">
    <w:abstractNumId w:val="30"/>
  </w:num>
  <w:num w:numId="29">
    <w:abstractNumId w:val="25"/>
  </w:num>
  <w:num w:numId="30">
    <w:abstractNumId w:val="31"/>
  </w:num>
  <w:num w:numId="31">
    <w:abstractNumId w:val="10"/>
  </w:num>
  <w:num w:numId="32">
    <w:abstractNumId w:val="36"/>
  </w:num>
  <w:num w:numId="33">
    <w:abstractNumId w:val="41"/>
  </w:num>
  <w:num w:numId="34">
    <w:abstractNumId w:val="39"/>
  </w:num>
  <w:num w:numId="35">
    <w:abstractNumId w:val="40"/>
  </w:num>
  <w:num w:numId="36">
    <w:abstractNumId w:val="35"/>
  </w:num>
  <w:num w:numId="37">
    <w:abstractNumId w:val="34"/>
  </w:num>
  <w:num w:numId="38">
    <w:abstractNumId w:val="18"/>
  </w:num>
  <w:num w:numId="39">
    <w:abstractNumId w:val="19"/>
  </w:num>
  <w:num w:numId="40">
    <w:abstractNumId w:val="13"/>
  </w:num>
  <w:num w:numId="41">
    <w:abstractNumId w:val="11"/>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MztrAwtDA2NTE3NjZW0lEKTi0uzszPAykwrQUApC3uViwAAAA="/>
  </w:docVars>
  <w:rsids>
    <w:rsidRoot w:val="008503BD"/>
    <w:rsid w:val="000002F2"/>
    <w:rsid w:val="00000B79"/>
    <w:rsid w:val="00000DD8"/>
    <w:rsid w:val="0000171B"/>
    <w:rsid w:val="00001DDC"/>
    <w:rsid w:val="00001E79"/>
    <w:rsid w:val="000034F9"/>
    <w:rsid w:val="00003AE1"/>
    <w:rsid w:val="000043D9"/>
    <w:rsid w:val="0000515B"/>
    <w:rsid w:val="00005964"/>
    <w:rsid w:val="00006195"/>
    <w:rsid w:val="0001308F"/>
    <w:rsid w:val="000137B6"/>
    <w:rsid w:val="00014ADF"/>
    <w:rsid w:val="00014D6C"/>
    <w:rsid w:val="00015C38"/>
    <w:rsid w:val="00016A09"/>
    <w:rsid w:val="00016AE7"/>
    <w:rsid w:val="00017E4E"/>
    <w:rsid w:val="0002174E"/>
    <w:rsid w:val="0002470C"/>
    <w:rsid w:val="00024930"/>
    <w:rsid w:val="00025565"/>
    <w:rsid w:val="00030744"/>
    <w:rsid w:val="000315CB"/>
    <w:rsid w:val="0003191E"/>
    <w:rsid w:val="00032F7B"/>
    <w:rsid w:val="000338C9"/>
    <w:rsid w:val="00034299"/>
    <w:rsid w:val="000344DB"/>
    <w:rsid w:val="0003469A"/>
    <w:rsid w:val="000362D4"/>
    <w:rsid w:val="0003760B"/>
    <w:rsid w:val="0004118A"/>
    <w:rsid w:val="000422D1"/>
    <w:rsid w:val="00042BC5"/>
    <w:rsid w:val="00042F00"/>
    <w:rsid w:val="0004355E"/>
    <w:rsid w:val="0004382C"/>
    <w:rsid w:val="000444BB"/>
    <w:rsid w:val="000445A6"/>
    <w:rsid w:val="00044631"/>
    <w:rsid w:val="00044B4F"/>
    <w:rsid w:val="00046773"/>
    <w:rsid w:val="00047EB6"/>
    <w:rsid w:val="0005296E"/>
    <w:rsid w:val="0005300D"/>
    <w:rsid w:val="00054E31"/>
    <w:rsid w:val="00055478"/>
    <w:rsid w:val="00055618"/>
    <w:rsid w:val="00055A0B"/>
    <w:rsid w:val="0005660F"/>
    <w:rsid w:val="00056A69"/>
    <w:rsid w:val="00056E2B"/>
    <w:rsid w:val="00057333"/>
    <w:rsid w:val="000573C5"/>
    <w:rsid w:val="0005777A"/>
    <w:rsid w:val="000618CA"/>
    <w:rsid w:val="00062888"/>
    <w:rsid w:val="000634D0"/>
    <w:rsid w:val="00063C02"/>
    <w:rsid w:val="00063D44"/>
    <w:rsid w:val="0006420C"/>
    <w:rsid w:val="000645B2"/>
    <w:rsid w:val="0006497D"/>
    <w:rsid w:val="00066D52"/>
    <w:rsid w:val="000676E3"/>
    <w:rsid w:val="000702AD"/>
    <w:rsid w:val="000722DA"/>
    <w:rsid w:val="0007270A"/>
    <w:rsid w:val="0007429B"/>
    <w:rsid w:val="000742D7"/>
    <w:rsid w:val="00075400"/>
    <w:rsid w:val="00076340"/>
    <w:rsid w:val="0008054C"/>
    <w:rsid w:val="00080700"/>
    <w:rsid w:val="0008323B"/>
    <w:rsid w:val="000853DB"/>
    <w:rsid w:val="00085F38"/>
    <w:rsid w:val="000903D0"/>
    <w:rsid w:val="00091008"/>
    <w:rsid w:val="00091BC8"/>
    <w:rsid w:val="000933D5"/>
    <w:rsid w:val="0009389E"/>
    <w:rsid w:val="00093B6E"/>
    <w:rsid w:val="000945A4"/>
    <w:rsid w:val="00095E59"/>
    <w:rsid w:val="00095F98"/>
    <w:rsid w:val="0009651A"/>
    <w:rsid w:val="00096553"/>
    <w:rsid w:val="00096F35"/>
    <w:rsid w:val="00097DAE"/>
    <w:rsid w:val="000A0E8D"/>
    <w:rsid w:val="000A1954"/>
    <w:rsid w:val="000A1BCB"/>
    <w:rsid w:val="000A2E2D"/>
    <w:rsid w:val="000A4944"/>
    <w:rsid w:val="000A788C"/>
    <w:rsid w:val="000A791E"/>
    <w:rsid w:val="000B1026"/>
    <w:rsid w:val="000B2764"/>
    <w:rsid w:val="000B2CB2"/>
    <w:rsid w:val="000B2EEB"/>
    <w:rsid w:val="000B33EF"/>
    <w:rsid w:val="000B3429"/>
    <w:rsid w:val="000B362A"/>
    <w:rsid w:val="000B3958"/>
    <w:rsid w:val="000B4FEC"/>
    <w:rsid w:val="000B5610"/>
    <w:rsid w:val="000B61D8"/>
    <w:rsid w:val="000B6339"/>
    <w:rsid w:val="000B678E"/>
    <w:rsid w:val="000B67D3"/>
    <w:rsid w:val="000C03E8"/>
    <w:rsid w:val="000C05CC"/>
    <w:rsid w:val="000C1206"/>
    <w:rsid w:val="000C1ACA"/>
    <w:rsid w:val="000C39AC"/>
    <w:rsid w:val="000C4EDE"/>
    <w:rsid w:val="000C55DD"/>
    <w:rsid w:val="000C7603"/>
    <w:rsid w:val="000C78CE"/>
    <w:rsid w:val="000C7ABB"/>
    <w:rsid w:val="000C7D6E"/>
    <w:rsid w:val="000D1CBE"/>
    <w:rsid w:val="000D3C2D"/>
    <w:rsid w:val="000D51D8"/>
    <w:rsid w:val="000D7837"/>
    <w:rsid w:val="000E0436"/>
    <w:rsid w:val="000E0964"/>
    <w:rsid w:val="000E09D1"/>
    <w:rsid w:val="000E25AE"/>
    <w:rsid w:val="000E290D"/>
    <w:rsid w:val="000E408B"/>
    <w:rsid w:val="000E5C5A"/>
    <w:rsid w:val="000E71C0"/>
    <w:rsid w:val="000F0D33"/>
    <w:rsid w:val="000F29AE"/>
    <w:rsid w:val="000F2C34"/>
    <w:rsid w:val="000F32BB"/>
    <w:rsid w:val="000F43D4"/>
    <w:rsid w:val="000F4609"/>
    <w:rsid w:val="000F4E56"/>
    <w:rsid w:val="000F4EEA"/>
    <w:rsid w:val="000F6911"/>
    <w:rsid w:val="000F6B6B"/>
    <w:rsid w:val="000F75B8"/>
    <w:rsid w:val="000F7AA7"/>
    <w:rsid w:val="0010020A"/>
    <w:rsid w:val="00100451"/>
    <w:rsid w:val="00100CC6"/>
    <w:rsid w:val="001023CE"/>
    <w:rsid w:val="00102514"/>
    <w:rsid w:val="00102D46"/>
    <w:rsid w:val="00103847"/>
    <w:rsid w:val="00103EA9"/>
    <w:rsid w:val="00104313"/>
    <w:rsid w:val="00104316"/>
    <w:rsid w:val="00104EC3"/>
    <w:rsid w:val="00105CFD"/>
    <w:rsid w:val="00106306"/>
    <w:rsid w:val="001079A1"/>
    <w:rsid w:val="00110163"/>
    <w:rsid w:val="00110207"/>
    <w:rsid w:val="001107B7"/>
    <w:rsid w:val="00111D2B"/>
    <w:rsid w:val="0011205D"/>
    <w:rsid w:val="001123AB"/>
    <w:rsid w:val="00112CF1"/>
    <w:rsid w:val="0011369B"/>
    <w:rsid w:val="00113F24"/>
    <w:rsid w:val="0011478A"/>
    <w:rsid w:val="00114826"/>
    <w:rsid w:val="00116011"/>
    <w:rsid w:val="00116DEE"/>
    <w:rsid w:val="001177EF"/>
    <w:rsid w:val="001203A4"/>
    <w:rsid w:val="0012109A"/>
    <w:rsid w:val="00123EE4"/>
    <w:rsid w:val="001240E6"/>
    <w:rsid w:val="00126571"/>
    <w:rsid w:val="00127E9A"/>
    <w:rsid w:val="001307E5"/>
    <w:rsid w:val="001339CE"/>
    <w:rsid w:val="00134646"/>
    <w:rsid w:val="00135601"/>
    <w:rsid w:val="00135702"/>
    <w:rsid w:val="00137ADD"/>
    <w:rsid w:val="00140EFE"/>
    <w:rsid w:val="001413E4"/>
    <w:rsid w:val="0014640C"/>
    <w:rsid w:val="001479AB"/>
    <w:rsid w:val="00147B09"/>
    <w:rsid w:val="0015070E"/>
    <w:rsid w:val="00151527"/>
    <w:rsid w:val="001522C8"/>
    <w:rsid w:val="001525D9"/>
    <w:rsid w:val="001534E8"/>
    <w:rsid w:val="001538C8"/>
    <w:rsid w:val="00153FEE"/>
    <w:rsid w:val="0015433F"/>
    <w:rsid w:val="001547CE"/>
    <w:rsid w:val="00155CC0"/>
    <w:rsid w:val="00156FE7"/>
    <w:rsid w:val="001574A8"/>
    <w:rsid w:val="001575EC"/>
    <w:rsid w:val="00160C89"/>
    <w:rsid w:val="0016368A"/>
    <w:rsid w:val="00170E17"/>
    <w:rsid w:val="001710D1"/>
    <w:rsid w:val="00171831"/>
    <w:rsid w:val="001760F5"/>
    <w:rsid w:val="00177247"/>
    <w:rsid w:val="001779E1"/>
    <w:rsid w:val="0018019F"/>
    <w:rsid w:val="001821B1"/>
    <w:rsid w:val="001833DA"/>
    <w:rsid w:val="001835D4"/>
    <w:rsid w:val="0018513A"/>
    <w:rsid w:val="001859B7"/>
    <w:rsid w:val="00185CE2"/>
    <w:rsid w:val="00186932"/>
    <w:rsid w:val="00187428"/>
    <w:rsid w:val="0018786E"/>
    <w:rsid w:val="00191694"/>
    <w:rsid w:val="001916B1"/>
    <w:rsid w:val="001922C6"/>
    <w:rsid w:val="00192819"/>
    <w:rsid w:val="00192A9F"/>
    <w:rsid w:val="00192F04"/>
    <w:rsid w:val="001935E4"/>
    <w:rsid w:val="001936DC"/>
    <w:rsid w:val="00194497"/>
    <w:rsid w:val="00194A3F"/>
    <w:rsid w:val="00194A5E"/>
    <w:rsid w:val="00195ACA"/>
    <w:rsid w:val="00196507"/>
    <w:rsid w:val="001A1AB9"/>
    <w:rsid w:val="001A24C4"/>
    <w:rsid w:val="001A2BAC"/>
    <w:rsid w:val="001A3898"/>
    <w:rsid w:val="001A447E"/>
    <w:rsid w:val="001A5549"/>
    <w:rsid w:val="001A68A0"/>
    <w:rsid w:val="001A6998"/>
    <w:rsid w:val="001A7A90"/>
    <w:rsid w:val="001A7C88"/>
    <w:rsid w:val="001A7C9D"/>
    <w:rsid w:val="001B13A3"/>
    <w:rsid w:val="001B1862"/>
    <w:rsid w:val="001B269F"/>
    <w:rsid w:val="001B38F9"/>
    <w:rsid w:val="001B3BF8"/>
    <w:rsid w:val="001B4A3C"/>
    <w:rsid w:val="001B4AED"/>
    <w:rsid w:val="001B6F49"/>
    <w:rsid w:val="001B6F5B"/>
    <w:rsid w:val="001B7769"/>
    <w:rsid w:val="001C0163"/>
    <w:rsid w:val="001C0A92"/>
    <w:rsid w:val="001C3B30"/>
    <w:rsid w:val="001C4749"/>
    <w:rsid w:val="001C5D27"/>
    <w:rsid w:val="001C5D83"/>
    <w:rsid w:val="001C5D88"/>
    <w:rsid w:val="001D0482"/>
    <w:rsid w:val="001D10CE"/>
    <w:rsid w:val="001D2054"/>
    <w:rsid w:val="001D381D"/>
    <w:rsid w:val="001D3A29"/>
    <w:rsid w:val="001D48BE"/>
    <w:rsid w:val="001D50FF"/>
    <w:rsid w:val="001D7306"/>
    <w:rsid w:val="001E0346"/>
    <w:rsid w:val="001E1C9F"/>
    <w:rsid w:val="001E33E8"/>
    <w:rsid w:val="001E5C09"/>
    <w:rsid w:val="001E5DF7"/>
    <w:rsid w:val="001E62D6"/>
    <w:rsid w:val="001E6ACD"/>
    <w:rsid w:val="001F0103"/>
    <w:rsid w:val="001F012B"/>
    <w:rsid w:val="001F2314"/>
    <w:rsid w:val="001F2EB4"/>
    <w:rsid w:val="001F34C5"/>
    <w:rsid w:val="001F53EE"/>
    <w:rsid w:val="001F5BEA"/>
    <w:rsid w:val="001F5E0F"/>
    <w:rsid w:val="001F6D39"/>
    <w:rsid w:val="001F6F80"/>
    <w:rsid w:val="001F7C0A"/>
    <w:rsid w:val="001F7DBC"/>
    <w:rsid w:val="002010C2"/>
    <w:rsid w:val="00202A0A"/>
    <w:rsid w:val="00205B25"/>
    <w:rsid w:val="00205E8A"/>
    <w:rsid w:val="0020661F"/>
    <w:rsid w:val="00206998"/>
    <w:rsid w:val="00210B9F"/>
    <w:rsid w:val="00210D00"/>
    <w:rsid w:val="00210F55"/>
    <w:rsid w:val="0021196E"/>
    <w:rsid w:val="00212293"/>
    <w:rsid w:val="00212752"/>
    <w:rsid w:val="00212B1D"/>
    <w:rsid w:val="00214FFA"/>
    <w:rsid w:val="00215858"/>
    <w:rsid w:val="00215A1C"/>
    <w:rsid w:val="00217033"/>
    <w:rsid w:val="00220E03"/>
    <w:rsid w:val="0022236C"/>
    <w:rsid w:val="0022300C"/>
    <w:rsid w:val="002233A4"/>
    <w:rsid w:val="002237E1"/>
    <w:rsid w:val="00223E76"/>
    <w:rsid w:val="002241FA"/>
    <w:rsid w:val="00225E95"/>
    <w:rsid w:val="00225E9D"/>
    <w:rsid w:val="002262F2"/>
    <w:rsid w:val="002269C0"/>
    <w:rsid w:val="002272CF"/>
    <w:rsid w:val="00227842"/>
    <w:rsid w:val="0023100A"/>
    <w:rsid w:val="002328C9"/>
    <w:rsid w:val="00232B3C"/>
    <w:rsid w:val="00232EF6"/>
    <w:rsid w:val="00233F27"/>
    <w:rsid w:val="00235CEC"/>
    <w:rsid w:val="00236000"/>
    <w:rsid w:val="00236155"/>
    <w:rsid w:val="00236852"/>
    <w:rsid w:val="00237EB0"/>
    <w:rsid w:val="00241263"/>
    <w:rsid w:val="002431FF"/>
    <w:rsid w:val="002435F1"/>
    <w:rsid w:val="0024381D"/>
    <w:rsid w:val="0024564A"/>
    <w:rsid w:val="00246C59"/>
    <w:rsid w:val="00247E24"/>
    <w:rsid w:val="002509D7"/>
    <w:rsid w:val="00250B0F"/>
    <w:rsid w:val="0025336A"/>
    <w:rsid w:val="00253CF8"/>
    <w:rsid w:val="0025470D"/>
    <w:rsid w:val="00254A4D"/>
    <w:rsid w:val="00254C2D"/>
    <w:rsid w:val="00256A5D"/>
    <w:rsid w:val="002608B8"/>
    <w:rsid w:val="002609D9"/>
    <w:rsid w:val="00261069"/>
    <w:rsid w:val="0026180E"/>
    <w:rsid w:val="00262216"/>
    <w:rsid w:val="00263851"/>
    <w:rsid w:val="00264B8D"/>
    <w:rsid w:val="00265CB8"/>
    <w:rsid w:val="002670B2"/>
    <w:rsid w:val="0027016F"/>
    <w:rsid w:val="00271A02"/>
    <w:rsid w:val="00272700"/>
    <w:rsid w:val="002742F7"/>
    <w:rsid w:val="0027461E"/>
    <w:rsid w:val="00275E97"/>
    <w:rsid w:val="00276A74"/>
    <w:rsid w:val="00277DD5"/>
    <w:rsid w:val="00280262"/>
    <w:rsid w:val="0028092A"/>
    <w:rsid w:val="00281455"/>
    <w:rsid w:val="002835F5"/>
    <w:rsid w:val="002841F8"/>
    <w:rsid w:val="00284BC1"/>
    <w:rsid w:val="00285CC5"/>
    <w:rsid w:val="00286A7E"/>
    <w:rsid w:val="00287541"/>
    <w:rsid w:val="00287E17"/>
    <w:rsid w:val="00290B0E"/>
    <w:rsid w:val="00291AE8"/>
    <w:rsid w:val="00291E7B"/>
    <w:rsid w:val="002928B7"/>
    <w:rsid w:val="00293650"/>
    <w:rsid w:val="00293FD9"/>
    <w:rsid w:val="0029422B"/>
    <w:rsid w:val="00294A4A"/>
    <w:rsid w:val="00294AB3"/>
    <w:rsid w:val="00295F90"/>
    <w:rsid w:val="00297157"/>
    <w:rsid w:val="002A01EC"/>
    <w:rsid w:val="002A1569"/>
    <w:rsid w:val="002A2A0B"/>
    <w:rsid w:val="002A2FFD"/>
    <w:rsid w:val="002A3438"/>
    <w:rsid w:val="002A536A"/>
    <w:rsid w:val="002A54B3"/>
    <w:rsid w:val="002A59E9"/>
    <w:rsid w:val="002A6B4B"/>
    <w:rsid w:val="002A7493"/>
    <w:rsid w:val="002A7CA9"/>
    <w:rsid w:val="002B0B3F"/>
    <w:rsid w:val="002B19B8"/>
    <w:rsid w:val="002B1D48"/>
    <w:rsid w:val="002B2B67"/>
    <w:rsid w:val="002B2E65"/>
    <w:rsid w:val="002B3902"/>
    <w:rsid w:val="002B43C6"/>
    <w:rsid w:val="002B4AE0"/>
    <w:rsid w:val="002B5245"/>
    <w:rsid w:val="002B7375"/>
    <w:rsid w:val="002B7704"/>
    <w:rsid w:val="002C03F6"/>
    <w:rsid w:val="002C05F1"/>
    <w:rsid w:val="002C0C7C"/>
    <w:rsid w:val="002C0E7B"/>
    <w:rsid w:val="002C10E2"/>
    <w:rsid w:val="002C1B6B"/>
    <w:rsid w:val="002C1DDE"/>
    <w:rsid w:val="002C21CD"/>
    <w:rsid w:val="002C3431"/>
    <w:rsid w:val="002C44D6"/>
    <w:rsid w:val="002C63AA"/>
    <w:rsid w:val="002C68C0"/>
    <w:rsid w:val="002D15C8"/>
    <w:rsid w:val="002D179C"/>
    <w:rsid w:val="002D1898"/>
    <w:rsid w:val="002D36E1"/>
    <w:rsid w:val="002D4AAC"/>
    <w:rsid w:val="002D4E2E"/>
    <w:rsid w:val="002D571E"/>
    <w:rsid w:val="002D5786"/>
    <w:rsid w:val="002D5B9B"/>
    <w:rsid w:val="002D6031"/>
    <w:rsid w:val="002E05CC"/>
    <w:rsid w:val="002E0A1D"/>
    <w:rsid w:val="002E10B4"/>
    <w:rsid w:val="002E17AA"/>
    <w:rsid w:val="002E47CE"/>
    <w:rsid w:val="002E5F2E"/>
    <w:rsid w:val="002E602C"/>
    <w:rsid w:val="002E6F76"/>
    <w:rsid w:val="002E7055"/>
    <w:rsid w:val="002F0568"/>
    <w:rsid w:val="002F07C2"/>
    <w:rsid w:val="002F1DD7"/>
    <w:rsid w:val="002F1F3A"/>
    <w:rsid w:val="002F2A1E"/>
    <w:rsid w:val="002F38E3"/>
    <w:rsid w:val="002F429E"/>
    <w:rsid w:val="002F609C"/>
    <w:rsid w:val="002F6155"/>
    <w:rsid w:val="002F6931"/>
    <w:rsid w:val="002F79A0"/>
    <w:rsid w:val="00300D77"/>
    <w:rsid w:val="00300ECC"/>
    <w:rsid w:val="003014A1"/>
    <w:rsid w:val="003038D3"/>
    <w:rsid w:val="00303FE3"/>
    <w:rsid w:val="00305371"/>
    <w:rsid w:val="00305AC6"/>
    <w:rsid w:val="00305B48"/>
    <w:rsid w:val="003060FA"/>
    <w:rsid w:val="003066C5"/>
    <w:rsid w:val="0030701A"/>
    <w:rsid w:val="00307838"/>
    <w:rsid w:val="00307F8F"/>
    <w:rsid w:val="00312A38"/>
    <w:rsid w:val="0031373B"/>
    <w:rsid w:val="00313E96"/>
    <w:rsid w:val="00315E20"/>
    <w:rsid w:val="00317729"/>
    <w:rsid w:val="0031786D"/>
    <w:rsid w:val="00320F26"/>
    <w:rsid w:val="00321D8C"/>
    <w:rsid w:val="00322D7C"/>
    <w:rsid w:val="00323313"/>
    <w:rsid w:val="00323C7B"/>
    <w:rsid w:val="00324128"/>
    <w:rsid w:val="00324BB7"/>
    <w:rsid w:val="00324C9A"/>
    <w:rsid w:val="003252D2"/>
    <w:rsid w:val="003266E4"/>
    <w:rsid w:val="00327537"/>
    <w:rsid w:val="003277B2"/>
    <w:rsid w:val="003277E9"/>
    <w:rsid w:val="003302BE"/>
    <w:rsid w:val="00332580"/>
    <w:rsid w:val="003326CC"/>
    <w:rsid w:val="00332F2A"/>
    <w:rsid w:val="00334781"/>
    <w:rsid w:val="00334C88"/>
    <w:rsid w:val="00335A2A"/>
    <w:rsid w:val="00335C23"/>
    <w:rsid w:val="0033619F"/>
    <w:rsid w:val="00336A80"/>
    <w:rsid w:val="00337393"/>
    <w:rsid w:val="003373D3"/>
    <w:rsid w:val="0034018F"/>
    <w:rsid w:val="003408DC"/>
    <w:rsid w:val="003425FC"/>
    <w:rsid w:val="00343133"/>
    <w:rsid w:val="00344664"/>
    <w:rsid w:val="00344A54"/>
    <w:rsid w:val="003455A6"/>
    <w:rsid w:val="00347574"/>
    <w:rsid w:val="00351311"/>
    <w:rsid w:val="00351E5B"/>
    <w:rsid w:val="003523BA"/>
    <w:rsid w:val="00353579"/>
    <w:rsid w:val="00355073"/>
    <w:rsid w:val="00355251"/>
    <w:rsid w:val="00355408"/>
    <w:rsid w:val="003554D2"/>
    <w:rsid w:val="00355915"/>
    <w:rsid w:val="003559FC"/>
    <w:rsid w:val="00355ADB"/>
    <w:rsid w:val="00356F28"/>
    <w:rsid w:val="00361E35"/>
    <w:rsid w:val="00362ACD"/>
    <w:rsid w:val="00364093"/>
    <w:rsid w:val="003644E0"/>
    <w:rsid w:val="003648FE"/>
    <w:rsid w:val="00364A13"/>
    <w:rsid w:val="00364C4A"/>
    <w:rsid w:val="00364E46"/>
    <w:rsid w:val="00364F16"/>
    <w:rsid w:val="003664E9"/>
    <w:rsid w:val="00366921"/>
    <w:rsid w:val="00366D77"/>
    <w:rsid w:val="003679A1"/>
    <w:rsid w:val="00367D33"/>
    <w:rsid w:val="00367E90"/>
    <w:rsid w:val="00370FCF"/>
    <w:rsid w:val="00371B73"/>
    <w:rsid w:val="00372869"/>
    <w:rsid w:val="00373097"/>
    <w:rsid w:val="00373B21"/>
    <w:rsid w:val="00374DC4"/>
    <w:rsid w:val="00375044"/>
    <w:rsid w:val="0037668E"/>
    <w:rsid w:val="00376D0E"/>
    <w:rsid w:val="00377C13"/>
    <w:rsid w:val="00380302"/>
    <w:rsid w:val="00380E9C"/>
    <w:rsid w:val="00381FF6"/>
    <w:rsid w:val="00383897"/>
    <w:rsid w:val="0038399D"/>
    <w:rsid w:val="00383DF2"/>
    <w:rsid w:val="003855D2"/>
    <w:rsid w:val="00386372"/>
    <w:rsid w:val="003870BD"/>
    <w:rsid w:val="00387BF5"/>
    <w:rsid w:val="00390114"/>
    <w:rsid w:val="00392090"/>
    <w:rsid w:val="00392CE4"/>
    <w:rsid w:val="00393E82"/>
    <w:rsid w:val="00395202"/>
    <w:rsid w:val="003A035D"/>
    <w:rsid w:val="003A1869"/>
    <w:rsid w:val="003A1A0E"/>
    <w:rsid w:val="003A1FC7"/>
    <w:rsid w:val="003A2B80"/>
    <w:rsid w:val="003A3CEC"/>
    <w:rsid w:val="003A42F0"/>
    <w:rsid w:val="003A6BBF"/>
    <w:rsid w:val="003A700F"/>
    <w:rsid w:val="003A7D5D"/>
    <w:rsid w:val="003B0288"/>
    <w:rsid w:val="003B2947"/>
    <w:rsid w:val="003B2CB3"/>
    <w:rsid w:val="003B4AF3"/>
    <w:rsid w:val="003B712A"/>
    <w:rsid w:val="003C1C03"/>
    <w:rsid w:val="003C2778"/>
    <w:rsid w:val="003C431E"/>
    <w:rsid w:val="003C4EC8"/>
    <w:rsid w:val="003C6A53"/>
    <w:rsid w:val="003C7566"/>
    <w:rsid w:val="003D07CB"/>
    <w:rsid w:val="003D1BF3"/>
    <w:rsid w:val="003D237D"/>
    <w:rsid w:val="003D2563"/>
    <w:rsid w:val="003D2FD0"/>
    <w:rsid w:val="003D49FC"/>
    <w:rsid w:val="003D718D"/>
    <w:rsid w:val="003E07C2"/>
    <w:rsid w:val="003E17E4"/>
    <w:rsid w:val="003E1F76"/>
    <w:rsid w:val="003E240C"/>
    <w:rsid w:val="003E2F7B"/>
    <w:rsid w:val="003E319C"/>
    <w:rsid w:val="003E4C4F"/>
    <w:rsid w:val="003E4F07"/>
    <w:rsid w:val="003E50F8"/>
    <w:rsid w:val="003F28A0"/>
    <w:rsid w:val="003F34FB"/>
    <w:rsid w:val="003F3ECA"/>
    <w:rsid w:val="003F403E"/>
    <w:rsid w:val="003F50A3"/>
    <w:rsid w:val="003F5306"/>
    <w:rsid w:val="003F5D8B"/>
    <w:rsid w:val="003F69DF"/>
    <w:rsid w:val="003F77C9"/>
    <w:rsid w:val="004018DC"/>
    <w:rsid w:val="004020F7"/>
    <w:rsid w:val="004047DE"/>
    <w:rsid w:val="004059C6"/>
    <w:rsid w:val="00405BD4"/>
    <w:rsid w:val="0040670F"/>
    <w:rsid w:val="00407052"/>
    <w:rsid w:val="00407090"/>
    <w:rsid w:val="00407A6E"/>
    <w:rsid w:val="00407EAF"/>
    <w:rsid w:val="00411CFE"/>
    <w:rsid w:val="004125B2"/>
    <w:rsid w:val="00413A09"/>
    <w:rsid w:val="00413AAE"/>
    <w:rsid w:val="00413BE4"/>
    <w:rsid w:val="004140B9"/>
    <w:rsid w:val="004147C1"/>
    <w:rsid w:val="00415668"/>
    <w:rsid w:val="00415CB1"/>
    <w:rsid w:val="0041740F"/>
    <w:rsid w:val="00420245"/>
    <w:rsid w:val="004205FA"/>
    <w:rsid w:val="004209EA"/>
    <w:rsid w:val="00421CBE"/>
    <w:rsid w:val="00422864"/>
    <w:rsid w:val="00423AEE"/>
    <w:rsid w:val="00423E8F"/>
    <w:rsid w:val="004269FD"/>
    <w:rsid w:val="00426AFF"/>
    <w:rsid w:val="0042765E"/>
    <w:rsid w:val="004278D9"/>
    <w:rsid w:val="00430D55"/>
    <w:rsid w:val="00433ABA"/>
    <w:rsid w:val="004351FC"/>
    <w:rsid w:val="00435260"/>
    <w:rsid w:val="004352E6"/>
    <w:rsid w:val="00437D57"/>
    <w:rsid w:val="004406B8"/>
    <w:rsid w:val="004406F2"/>
    <w:rsid w:val="00440CEE"/>
    <w:rsid w:val="00440EFB"/>
    <w:rsid w:val="0044163D"/>
    <w:rsid w:val="00441EFC"/>
    <w:rsid w:val="00443417"/>
    <w:rsid w:val="00443B8F"/>
    <w:rsid w:val="00443E26"/>
    <w:rsid w:val="0044662C"/>
    <w:rsid w:val="0044672F"/>
    <w:rsid w:val="00452A0E"/>
    <w:rsid w:val="00453367"/>
    <w:rsid w:val="00454DF9"/>
    <w:rsid w:val="0045510D"/>
    <w:rsid w:val="00455920"/>
    <w:rsid w:val="00456130"/>
    <w:rsid w:val="00456B94"/>
    <w:rsid w:val="00457992"/>
    <w:rsid w:val="00460950"/>
    <w:rsid w:val="00461FC5"/>
    <w:rsid w:val="004626A1"/>
    <w:rsid w:val="00463DA6"/>
    <w:rsid w:val="00466585"/>
    <w:rsid w:val="00467160"/>
    <w:rsid w:val="00467B4B"/>
    <w:rsid w:val="00467D87"/>
    <w:rsid w:val="00470166"/>
    <w:rsid w:val="004704ED"/>
    <w:rsid w:val="004709AE"/>
    <w:rsid w:val="00470A1B"/>
    <w:rsid w:val="004711C9"/>
    <w:rsid w:val="004726AC"/>
    <w:rsid w:val="00472735"/>
    <w:rsid w:val="0047329B"/>
    <w:rsid w:val="004736DF"/>
    <w:rsid w:val="00475FD2"/>
    <w:rsid w:val="0047618F"/>
    <w:rsid w:val="00480F0C"/>
    <w:rsid w:val="00480FD1"/>
    <w:rsid w:val="004812A5"/>
    <w:rsid w:val="00481FFD"/>
    <w:rsid w:val="00482E29"/>
    <w:rsid w:val="00483E64"/>
    <w:rsid w:val="00484FFC"/>
    <w:rsid w:val="0048530C"/>
    <w:rsid w:val="00486B05"/>
    <w:rsid w:val="004901DA"/>
    <w:rsid w:val="00491622"/>
    <w:rsid w:val="00491C08"/>
    <w:rsid w:val="004926CC"/>
    <w:rsid w:val="004935FE"/>
    <w:rsid w:val="00494B56"/>
    <w:rsid w:val="00494EC7"/>
    <w:rsid w:val="00497158"/>
    <w:rsid w:val="0049744A"/>
    <w:rsid w:val="00497790"/>
    <w:rsid w:val="004A0181"/>
    <w:rsid w:val="004A0B89"/>
    <w:rsid w:val="004A1A4F"/>
    <w:rsid w:val="004A1EF3"/>
    <w:rsid w:val="004A2A2B"/>
    <w:rsid w:val="004A3805"/>
    <w:rsid w:val="004A4F41"/>
    <w:rsid w:val="004A597C"/>
    <w:rsid w:val="004A5E29"/>
    <w:rsid w:val="004A6CC7"/>
    <w:rsid w:val="004A6F40"/>
    <w:rsid w:val="004B228F"/>
    <w:rsid w:val="004B2CE4"/>
    <w:rsid w:val="004B6854"/>
    <w:rsid w:val="004B697A"/>
    <w:rsid w:val="004B755E"/>
    <w:rsid w:val="004C0B8F"/>
    <w:rsid w:val="004C1D33"/>
    <w:rsid w:val="004C1ED1"/>
    <w:rsid w:val="004C2933"/>
    <w:rsid w:val="004C325F"/>
    <w:rsid w:val="004C50FC"/>
    <w:rsid w:val="004C5A7E"/>
    <w:rsid w:val="004C6502"/>
    <w:rsid w:val="004C6CB5"/>
    <w:rsid w:val="004C76C7"/>
    <w:rsid w:val="004D11DD"/>
    <w:rsid w:val="004D3280"/>
    <w:rsid w:val="004D3555"/>
    <w:rsid w:val="004D3911"/>
    <w:rsid w:val="004D44C2"/>
    <w:rsid w:val="004D4B0A"/>
    <w:rsid w:val="004D595A"/>
    <w:rsid w:val="004D5CA8"/>
    <w:rsid w:val="004D6966"/>
    <w:rsid w:val="004E194F"/>
    <w:rsid w:val="004E283C"/>
    <w:rsid w:val="004E425F"/>
    <w:rsid w:val="004E5028"/>
    <w:rsid w:val="004E50DB"/>
    <w:rsid w:val="004E675E"/>
    <w:rsid w:val="004E69B6"/>
    <w:rsid w:val="004E6A03"/>
    <w:rsid w:val="004E6FAF"/>
    <w:rsid w:val="004E70A1"/>
    <w:rsid w:val="004E7185"/>
    <w:rsid w:val="004E7AC9"/>
    <w:rsid w:val="004E7D03"/>
    <w:rsid w:val="004F0925"/>
    <w:rsid w:val="004F13A6"/>
    <w:rsid w:val="004F2E2E"/>
    <w:rsid w:val="004F3534"/>
    <w:rsid w:val="004F3B86"/>
    <w:rsid w:val="004F4715"/>
    <w:rsid w:val="004F538A"/>
    <w:rsid w:val="004F613A"/>
    <w:rsid w:val="004F6B55"/>
    <w:rsid w:val="004F70BC"/>
    <w:rsid w:val="004F7435"/>
    <w:rsid w:val="00500908"/>
    <w:rsid w:val="00500B5C"/>
    <w:rsid w:val="00500EF4"/>
    <w:rsid w:val="00500F92"/>
    <w:rsid w:val="00501736"/>
    <w:rsid w:val="00501FB3"/>
    <w:rsid w:val="00502B38"/>
    <w:rsid w:val="00503FA2"/>
    <w:rsid w:val="00505580"/>
    <w:rsid w:val="005057AA"/>
    <w:rsid w:val="00506602"/>
    <w:rsid w:val="00506EE7"/>
    <w:rsid w:val="00510FD8"/>
    <w:rsid w:val="0051186F"/>
    <w:rsid w:val="005119DD"/>
    <w:rsid w:val="00512199"/>
    <w:rsid w:val="00513C8B"/>
    <w:rsid w:val="005151C3"/>
    <w:rsid w:val="0051539C"/>
    <w:rsid w:val="00516344"/>
    <w:rsid w:val="005163AE"/>
    <w:rsid w:val="005171D6"/>
    <w:rsid w:val="0051793A"/>
    <w:rsid w:val="00520ECC"/>
    <w:rsid w:val="00522617"/>
    <w:rsid w:val="00524FC0"/>
    <w:rsid w:val="00525AD9"/>
    <w:rsid w:val="005277E0"/>
    <w:rsid w:val="00527C7A"/>
    <w:rsid w:val="0053121C"/>
    <w:rsid w:val="0053158B"/>
    <w:rsid w:val="00532FEF"/>
    <w:rsid w:val="005341C5"/>
    <w:rsid w:val="00534438"/>
    <w:rsid w:val="00534AA2"/>
    <w:rsid w:val="00535946"/>
    <w:rsid w:val="00535B66"/>
    <w:rsid w:val="00540099"/>
    <w:rsid w:val="0054065C"/>
    <w:rsid w:val="00541BC7"/>
    <w:rsid w:val="005427C2"/>
    <w:rsid w:val="00542B16"/>
    <w:rsid w:val="00542B7F"/>
    <w:rsid w:val="00542C33"/>
    <w:rsid w:val="00543CC9"/>
    <w:rsid w:val="0054570C"/>
    <w:rsid w:val="00545B34"/>
    <w:rsid w:val="005460A1"/>
    <w:rsid w:val="005509B5"/>
    <w:rsid w:val="00551473"/>
    <w:rsid w:val="00551D34"/>
    <w:rsid w:val="00553021"/>
    <w:rsid w:val="00553550"/>
    <w:rsid w:val="00553F58"/>
    <w:rsid w:val="005553EF"/>
    <w:rsid w:val="0055585C"/>
    <w:rsid w:val="00555D88"/>
    <w:rsid w:val="00556F1F"/>
    <w:rsid w:val="00557146"/>
    <w:rsid w:val="00557BDD"/>
    <w:rsid w:val="005628F6"/>
    <w:rsid w:val="00562D6F"/>
    <w:rsid w:val="00562E07"/>
    <w:rsid w:val="0056333C"/>
    <w:rsid w:val="00563FB8"/>
    <w:rsid w:val="00564314"/>
    <w:rsid w:val="00564795"/>
    <w:rsid w:val="00564D7B"/>
    <w:rsid w:val="00565B67"/>
    <w:rsid w:val="00566908"/>
    <w:rsid w:val="00567190"/>
    <w:rsid w:val="00567262"/>
    <w:rsid w:val="00567926"/>
    <w:rsid w:val="00567E81"/>
    <w:rsid w:val="005704BB"/>
    <w:rsid w:val="00571306"/>
    <w:rsid w:val="00571FEE"/>
    <w:rsid w:val="00572038"/>
    <w:rsid w:val="00574FF4"/>
    <w:rsid w:val="00576DD0"/>
    <w:rsid w:val="005779F9"/>
    <w:rsid w:val="00580CBB"/>
    <w:rsid w:val="00581A9A"/>
    <w:rsid w:val="005820DB"/>
    <w:rsid w:val="00584336"/>
    <w:rsid w:val="005854B8"/>
    <w:rsid w:val="00586598"/>
    <w:rsid w:val="00586991"/>
    <w:rsid w:val="00587B64"/>
    <w:rsid w:val="00590206"/>
    <w:rsid w:val="0059115C"/>
    <w:rsid w:val="00591726"/>
    <w:rsid w:val="005917F0"/>
    <w:rsid w:val="00591A57"/>
    <w:rsid w:val="0059395F"/>
    <w:rsid w:val="00594584"/>
    <w:rsid w:val="00595197"/>
    <w:rsid w:val="00595547"/>
    <w:rsid w:val="00595A35"/>
    <w:rsid w:val="00595D74"/>
    <w:rsid w:val="005973BA"/>
    <w:rsid w:val="00597B24"/>
    <w:rsid w:val="00597C16"/>
    <w:rsid w:val="005A0A1B"/>
    <w:rsid w:val="005A3001"/>
    <w:rsid w:val="005A3D39"/>
    <w:rsid w:val="005A3DD3"/>
    <w:rsid w:val="005A4D8D"/>
    <w:rsid w:val="005A4DAA"/>
    <w:rsid w:val="005A4DB3"/>
    <w:rsid w:val="005A6379"/>
    <w:rsid w:val="005A66E4"/>
    <w:rsid w:val="005A7DD6"/>
    <w:rsid w:val="005A7E34"/>
    <w:rsid w:val="005B1580"/>
    <w:rsid w:val="005B2DC4"/>
    <w:rsid w:val="005B3452"/>
    <w:rsid w:val="005B74D0"/>
    <w:rsid w:val="005B7DE2"/>
    <w:rsid w:val="005C0EB1"/>
    <w:rsid w:val="005C2568"/>
    <w:rsid w:val="005C334A"/>
    <w:rsid w:val="005C39DE"/>
    <w:rsid w:val="005C47EA"/>
    <w:rsid w:val="005C5052"/>
    <w:rsid w:val="005C6B80"/>
    <w:rsid w:val="005C7ECE"/>
    <w:rsid w:val="005D0485"/>
    <w:rsid w:val="005D0C10"/>
    <w:rsid w:val="005D1A4D"/>
    <w:rsid w:val="005D1CC7"/>
    <w:rsid w:val="005D2B14"/>
    <w:rsid w:val="005D4AF4"/>
    <w:rsid w:val="005D63FF"/>
    <w:rsid w:val="005D653D"/>
    <w:rsid w:val="005E0096"/>
    <w:rsid w:val="005E0600"/>
    <w:rsid w:val="005E17B9"/>
    <w:rsid w:val="005E1BCB"/>
    <w:rsid w:val="005E2568"/>
    <w:rsid w:val="005E3A3B"/>
    <w:rsid w:val="005E3C08"/>
    <w:rsid w:val="005E4781"/>
    <w:rsid w:val="005E50BB"/>
    <w:rsid w:val="005E6DE6"/>
    <w:rsid w:val="005F2CC7"/>
    <w:rsid w:val="005F4091"/>
    <w:rsid w:val="005F4B3C"/>
    <w:rsid w:val="005F5F7B"/>
    <w:rsid w:val="005F7FE8"/>
    <w:rsid w:val="00601236"/>
    <w:rsid w:val="0060222E"/>
    <w:rsid w:val="00602589"/>
    <w:rsid w:val="0060513D"/>
    <w:rsid w:val="0060513F"/>
    <w:rsid w:val="00605229"/>
    <w:rsid w:val="00610886"/>
    <w:rsid w:val="00610E4F"/>
    <w:rsid w:val="00614522"/>
    <w:rsid w:val="00615B1D"/>
    <w:rsid w:val="00620011"/>
    <w:rsid w:val="006203DD"/>
    <w:rsid w:val="006206B7"/>
    <w:rsid w:val="00621DA5"/>
    <w:rsid w:val="00622587"/>
    <w:rsid w:val="00625C33"/>
    <w:rsid w:val="0062605F"/>
    <w:rsid w:val="00626FA9"/>
    <w:rsid w:val="00627788"/>
    <w:rsid w:val="00627FA1"/>
    <w:rsid w:val="0063139C"/>
    <w:rsid w:val="0063150F"/>
    <w:rsid w:val="00631D6D"/>
    <w:rsid w:val="00631DFF"/>
    <w:rsid w:val="0063363A"/>
    <w:rsid w:val="006337AF"/>
    <w:rsid w:val="00635021"/>
    <w:rsid w:val="0063571C"/>
    <w:rsid w:val="006367A2"/>
    <w:rsid w:val="00640168"/>
    <w:rsid w:val="0064050D"/>
    <w:rsid w:val="00640B4F"/>
    <w:rsid w:val="006416D3"/>
    <w:rsid w:val="00641975"/>
    <w:rsid w:val="00641C78"/>
    <w:rsid w:val="00642157"/>
    <w:rsid w:val="00642711"/>
    <w:rsid w:val="00642AC4"/>
    <w:rsid w:val="00643781"/>
    <w:rsid w:val="00644C66"/>
    <w:rsid w:val="00645415"/>
    <w:rsid w:val="006454A5"/>
    <w:rsid w:val="006455A5"/>
    <w:rsid w:val="00647B2A"/>
    <w:rsid w:val="00647DF0"/>
    <w:rsid w:val="00651B9C"/>
    <w:rsid w:val="0065257C"/>
    <w:rsid w:val="00653F6D"/>
    <w:rsid w:val="00654D3D"/>
    <w:rsid w:val="006560B7"/>
    <w:rsid w:val="006571B7"/>
    <w:rsid w:val="006575BC"/>
    <w:rsid w:val="006576EF"/>
    <w:rsid w:val="00657F4A"/>
    <w:rsid w:val="006603D6"/>
    <w:rsid w:val="0066264C"/>
    <w:rsid w:val="00663D4C"/>
    <w:rsid w:val="00663F0E"/>
    <w:rsid w:val="006654DE"/>
    <w:rsid w:val="00665ECA"/>
    <w:rsid w:val="006663FD"/>
    <w:rsid w:val="0066783C"/>
    <w:rsid w:val="00670902"/>
    <w:rsid w:val="00671F74"/>
    <w:rsid w:val="006725FB"/>
    <w:rsid w:val="006726A1"/>
    <w:rsid w:val="006727D8"/>
    <w:rsid w:val="00672B05"/>
    <w:rsid w:val="00674B89"/>
    <w:rsid w:val="00674E10"/>
    <w:rsid w:val="00674F29"/>
    <w:rsid w:val="00675D4C"/>
    <w:rsid w:val="00676249"/>
    <w:rsid w:val="0068157F"/>
    <w:rsid w:val="00681D66"/>
    <w:rsid w:val="00683131"/>
    <w:rsid w:val="00683158"/>
    <w:rsid w:val="00683456"/>
    <w:rsid w:val="00683CCF"/>
    <w:rsid w:val="00684AF4"/>
    <w:rsid w:val="006873D2"/>
    <w:rsid w:val="00687E6A"/>
    <w:rsid w:val="00690AE0"/>
    <w:rsid w:val="006928C6"/>
    <w:rsid w:val="00695E75"/>
    <w:rsid w:val="006962D3"/>
    <w:rsid w:val="006966D4"/>
    <w:rsid w:val="006A07AB"/>
    <w:rsid w:val="006A1906"/>
    <w:rsid w:val="006A3A61"/>
    <w:rsid w:val="006A3E34"/>
    <w:rsid w:val="006A53C7"/>
    <w:rsid w:val="006A6DC2"/>
    <w:rsid w:val="006A7162"/>
    <w:rsid w:val="006A7A0E"/>
    <w:rsid w:val="006A7F43"/>
    <w:rsid w:val="006B11C3"/>
    <w:rsid w:val="006B13B5"/>
    <w:rsid w:val="006B2581"/>
    <w:rsid w:val="006B3142"/>
    <w:rsid w:val="006B356A"/>
    <w:rsid w:val="006B3736"/>
    <w:rsid w:val="006B50B4"/>
    <w:rsid w:val="006B5BE5"/>
    <w:rsid w:val="006B5D96"/>
    <w:rsid w:val="006B5E64"/>
    <w:rsid w:val="006B6387"/>
    <w:rsid w:val="006B7589"/>
    <w:rsid w:val="006B7B42"/>
    <w:rsid w:val="006C0CD4"/>
    <w:rsid w:val="006C0EFB"/>
    <w:rsid w:val="006C22AC"/>
    <w:rsid w:val="006C23C7"/>
    <w:rsid w:val="006C2B97"/>
    <w:rsid w:val="006C2F96"/>
    <w:rsid w:val="006C6C73"/>
    <w:rsid w:val="006C7725"/>
    <w:rsid w:val="006D02D4"/>
    <w:rsid w:val="006D043D"/>
    <w:rsid w:val="006D1581"/>
    <w:rsid w:val="006D2CE1"/>
    <w:rsid w:val="006D4ADB"/>
    <w:rsid w:val="006D5195"/>
    <w:rsid w:val="006D524D"/>
    <w:rsid w:val="006D61FB"/>
    <w:rsid w:val="006D7345"/>
    <w:rsid w:val="006E08D5"/>
    <w:rsid w:val="006E09E8"/>
    <w:rsid w:val="006E0B53"/>
    <w:rsid w:val="006E1813"/>
    <w:rsid w:val="006E1974"/>
    <w:rsid w:val="006E35CF"/>
    <w:rsid w:val="006E3B02"/>
    <w:rsid w:val="006E550D"/>
    <w:rsid w:val="006E79CA"/>
    <w:rsid w:val="006F0EAE"/>
    <w:rsid w:val="006F13F3"/>
    <w:rsid w:val="006F183D"/>
    <w:rsid w:val="006F21DC"/>
    <w:rsid w:val="006F253B"/>
    <w:rsid w:val="006F3A04"/>
    <w:rsid w:val="006F4351"/>
    <w:rsid w:val="006F536B"/>
    <w:rsid w:val="006F58F9"/>
    <w:rsid w:val="006F7B60"/>
    <w:rsid w:val="007000D9"/>
    <w:rsid w:val="0070247A"/>
    <w:rsid w:val="007030E2"/>
    <w:rsid w:val="00705049"/>
    <w:rsid w:val="00705462"/>
    <w:rsid w:val="0070632A"/>
    <w:rsid w:val="00706973"/>
    <w:rsid w:val="00707068"/>
    <w:rsid w:val="00710D9B"/>
    <w:rsid w:val="00710FB4"/>
    <w:rsid w:val="0071134B"/>
    <w:rsid w:val="0071253A"/>
    <w:rsid w:val="00714F0D"/>
    <w:rsid w:val="0071676E"/>
    <w:rsid w:val="007202F1"/>
    <w:rsid w:val="00720966"/>
    <w:rsid w:val="007214B9"/>
    <w:rsid w:val="0072282A"/>
    <w:rsid w:val="00722A48"/>
    <w:rsid w:val="00723D0C"/>
    <w:rsid w:val="00724B4A"/>
    <w:rsid w:val="00724BD5"/>
    <w:rsid w:val="00725937"/>
    <w:rsid w:val="00726104"/>
    <w:rsid w:val="00726A2C"/>
    <w:rsid w:val="00726AE9"/>
    <w:rsid w:val="00727B3C"/>
    <w:rsid w:val="00730124"/>
    <w:rsid w:val="0073172D"/>
    <w:rsid w:val="00731E8A"/>
    <w:rsid w:val="007323BC"/>
    <w:rsid w:val="007337AA"/>
    <w:rsid w:val="00733BAD"/>
    <w:rsid w:val="00734BCD"/>
    <w:rsid w:val="00735320"/>
    <w:rsid w:val="00735D06"/>
    <w:rsid w:val="007365FE"/>
    <w:rsid w:val="00737B29"/>
    <w:rsid w:val="00740394"/>
    <w:rsid w:val="007404C2"/>
    <w:rsid w:val="00740932"/>
    <w:rsid w:val="00741DDB"/>
    <w:rsid w:val="00742189"/>
    <w:rsid w:val="00742897"/>
    <w:rsid w:val="00743CA6"/>
    <w:rsid w:val="00744EB1"/>
    <w:rsid w:val="0074652E"/>
    <w:rsid w:val="00746575"/>
    <w:rsid w:val="00746D14"/>
    <w:rsid w:val="00747701"/>
    <w:rsid w:val="0075020C"/>
    <w:rsid w:val="007507B5"/>
    <w:rsid w:val="00750BA9"/>
    <w:rsid w:val="00750E18"/>
    <w:rsid w:val="00751F84"/>
    <w:rsid w:val="0075356F"/>
    <w:rsid w:val="0075359F"/>
    <w:rsid w:val="00753F18"/>
    <w:rsid w:val="00754FED"/>
    <w:rsid w:val="007559E9"/>
    <w:rsid w:val="00755ECD"/>
    <w:rsid w:val="00756148"/>
    <w:rsid w:val="00757647"/>
    <w:rsid w:val="00760178"/>
    <w:rsid w:val="00760DF6"/>
    <w:rsid w:val="00762763"/>
    <w:rsid w:val="007629D3"/>
    <w:rsid w:val="0076326F"/>
    <w:rsid w:val="007634CD"/>
    <w:rsid w:val="00764266"/>
    <w:rsid w:val="00764988"/>
    <w:rsid w:val="007649B2"/>
    <w:rsid w:val="00765775"/>
    <w:rsid w:val="00766F98"/>
    <w:rsid w:val="00767769"/>
    <w:rsid w:val="00770629"/>
    <w:rsid w:val="00771301"/>
    <w:rsid w:val="007720F4"/>
    <w:rsid w:val="007724EB"/>
    <w:rsid w:val="007765F2"/>
    <w:rsid w:val="00777BFA"/>
    <w:rsid w:val="0078172A"/>
    <w:rsid w:val="00782233"/>
    <w:rsid w:val="007830D1"/>
    <w:rsid w:val="00784041"/>
    <w:rsid w:val="007869B9"/>
    <w:rsid w:val="00787728"/>
    <w:rsid w:val="00787F76"/>
    <w:rsid w:val="00790206"/>
    <w:rsid w:val="00790324"/>
    <w:rsid w:val="00793DEF"/>
    <w:rsid w:val="00794616"/>
    <w:rsid w:val="00795327"/>
    <w:rsid w:val="00795365"/>
    <w:rsid w:val="007953D3"/>
    <w:rsid w:val="00795655"/>
    <w:rsid w:val="00797994"/>
    <w:rsid w:val="00797F04"/>
    <w:rsid w:val="007A03D4"/>
    <w:rsid w:val="007A11AD"/>
    <w:rsid w:val="007A238C"/>
    <w:rsid w:val="007A3709"/>
    <w:rsid w:val="007A384D"/>
    <w:rsid w:val="007A49F6"/>
    <w:rsid w:val="007A54CA"/>
    <w:rsid w:val="007A5624"/>
    <w:rsid w:val="007A7247"/>
    <w:rsid w:val="007A7490"/>
    <w:rsid w:val="007A78A0"/>
    <w:rsid w:val="007B0171"/>
    <w:rsid w:val="007B22D3"/>
    <w:rsid w:val="007B275B"/>
    <w:rsid w:val="007B3B2F"/>
    <w:rsid w:val="007B43DD"/>
    <w:rsid w:val="007B4613"/>
    <w:rsid w:val="007B519B"/>
    <w:rsid w:val="007B5D19"/>
    <w:rsid w:val="007B6A14"/>
    <w:rsid w:val="007B6E59"/>
    <w:rsid w:val="007B73C8"/>
    <w:rsid w:val="007B778E"/>
    <w:rsid w:val="007B784A"/>
    <w:rsid w:val="007C1944"/>
    <w:rsid w:val="007C1EF7"/>
    <w:rsid w:val="007C364B"/>
    <w:rsid w:val="007C3FB4"/>
    <w:rsid w:val="007C4429"/>
    <w:rsid w:val="007C4ECF"/>
    <w:rsid w:val="007C5A9E"/>
    <w:rsid w:val="007C6DC2"/>
    <w:rsid w:val="007C72E6"/>
    <w:rsid w:val="007D1A77"/>
    <w:rsid w:val="007D1E63"/>
    <w:rsid w:val="007D2718"/>
    <w:rsid w:val="007D4CB0"/>
    <w:rsid w:val="007D551A"/>
    <w:rsid w:val="007D65AA"/>
    <w:rsid w:val="007D6ED1"/>
    <w:rsid w:val="007D7B8A"/>
    <w:rsid w:val="007E1090"/>
    <w:rsid w:val="007E110B"/>
    <w:rsid w:val="007E1BE5"/>
    <w:rsid w:val="007E2A17"/>
    <w:rsid w:val="007E4682"/>
    <w:rsid w:val="007E73A7"/>
    <w:rsid w:val="007E76D0"/>
    <w:rsid w:val="007E7855"/>
    <w:rsid w:val="007F0529"/>
    <w:rsid w:val="007F0C50"/>
    <w:rsid w:val="007F1F43"/>
    <w:rsid w:val="007F256F"/>
    <w:rsid w:val="007F4144"/>
    <w:rsid w:val="007F49F2"/>
    <w:rsid w:val="007F51D4"/>
    <w:rsid w:val="007F5B95"/>
    <w:rsid w:val="007F6993"/>
    <w:rsid w:val="007F7085"/>
    <w:rsid w:val="007F73C0"/>
    <w:rsid w:val="00800B03"/>
    <w:rsid w:val="00800BEE"/>
    <w:rsid w:val="0080156C"/>
    <w:rsid w:val="00801BB3"/>
    <w:rsid w:val="00803D87"/>
    <w:rsid w:val="00804027"/>
    <w:rsid w:val="008047DE"/>
    <w:rsid w:val="00805F88"/>
    <w:rsid w:val="0080618B"/>
    <w:rsid w:val="00810292"/>
    <w:rsid w:val="0081109B"/>
    <w:rsid w:val="00811618"/>
    <w:rsid w:val="0081267E"/>
    <w:rsid w:val="00812795"/>
    <w:rsid w:val="00812DB0"/>
    <w:rsid w:val="00813E5B"/>
    <w:rsid w:val="00817DF3"/>
    <w:rsid w:val="00817F88"/>
    <w:rsid w:val="00820633"/>
    <w:rsid w:val="0082063E"/>
    <w:rsid w:val="00820C3C"/>
    <w:rsid w:val="008238ED"/>
    <w:rsid w:val="00824D3F"/>
    <w:rsid w:val="00825037"/>
    <w:rsid w:val="008266C2"/>
    <w:rsid w:val="00830F27"/>
    <w:rsid w:val="0083158F"/>
    <w:rsid w:val="00831AF4"/>
    <w:rsid w:val="008357F1"/>
    <w:rsid w:val="00836A83"/>
    <w:rsid w:val="00840F8D"/>
    <w:rsid w:val="008419ED"/>
    <w:rsid w:val="00841C0F"/>
    <w:rsid w:val="00841C2D"/>
    <w:rsid w:val="00841EA8"/>
    <w:rsid w:val="00841F81"/>
    <w:rsid w:val="0084237B"/>
    <w:rsid w:val="008423AB"/>
    <w:rsid w:val="00842ED9"/>
    <w:rsid w:val="00844B13"/>
    <w:rsid w:val="00844BD4"/>
    <w:rsid w:val="00844D6D"/>
    <w:rsid w:val="008503BD"/>
    <w:rsid w:val="00850845"/>
    <w:rsid w:val="00850E1D"/>
    <w:rsid w:val="00854F80"/>
    <w:rsid w:val="00855819"/>
    <w:rsid w:val="00855DA2"/>
    <w:rsid w:val="0085626E"/>
    <w:rsid w:val="00861AA9"/>
    <w:rsid w:val="008629A7"/>
    <w:rsid w:val="008633FA"/>
    <w:rsid w:val="008655C0"/>
    <w:rsid w:val="00866151"/>
    <w:rsid w:val="00881C4E"/>
    <w:rsid w:val="008841A6"/>
    <w:rsid w:val="008844E1"/>
    <w:rsid w:val="008860F1"/>
    <w:rsid w:val="00886D9C"/>
    <w:rsid w:val="008870EE"/>
    <w:rsid w:val="00887177"/>
    <w:rsid w:val="0088722B"/>
    <w:rsid w:val="00887688"/>
    <w:rsid w:val="0089018F"/>
    <w:rsid w:val="00890338"/>
    <w:rsid w:val="00891726"/>
    <w:rsid w:val="0089180A"/>
    <w:rsid w:val="008930EB"/>
    <w:rsid w:val="0089435F"/>
    <w:rsid w:val="00894997"/>
    <w:rsid w:val="00895D7A"/>
    <w:rsid w:val="008965DF"/>
    <w:rsid w:val="008967D8"/>
    <w:rsid w:val="008A151F"/>
    <w:rsid w:val="008A2850"/>
    <w:rsid w:val="008A3636"/>
    <w:rsid w:val="008A3B58"/>
    <w:rsid w:val="008A5F3C"/>
    <w:rsid w:val="008A6145"/>
    <w:rsid w:val="008A6C96"/>
    <w:rsid w:val="008A7141"/>
    <w:rsid w:val="008A7B18"/>
    <w:rsid w:val="008A7B3D"/>
    <w:rsid w:val="008B136E"/>
    <w:rsid w:val="008B4065"/>
    <w:rsid w:val="008B5108"/>
    <w:rsid w:val="008B53FA"/>
    <w:rsid w:val="008B54B9"/>
    <w:rsid w:val="008B63E8"/>
    <w:rsid w:val="008B66D1"/>
    <w:rsid w:val="008B752D"/>
    <w:rsid w:val="008B7714"/>
    <w:rsid w:val="008C0DCD"/>
    <w:rsid w:val="008C1DAE"/>
    <w:rsid w:val="008C33A9"/>
    <w:rsid w:val="008C346E"/>
    <w:rsid w:val="008C3B19"/>
    <w:rsid w:val="008C4494"/>
    <w:rsid w:val="008C4748"/>
    <w:rsid w:val="008C6347"/>
    <w:rsid w:val="008C6AA7"/>
    <w:rsid w:val="008C761F"/>
    <w:rsid w:val="008C7AE4"/>
    <w:rsid w:val="008D02AE"/>
    <w:rsid w:val="008D07E1"/>
    <w:rsid w:val="008D1048"/>
    <w:rsid w:val="008D2E6F"/>
    <w:rsid w:val="008D30F9"/>
    <w:rsid w:val="008D39C1"/>
    <w:rsid w:val="008D3EFC"/>
    <w:rsid w:val="008D4AC4"/>
    <w:rsid w:val="008D53B2"/>
    <w:rsid w:val="008D568E"/>
    <w:rsid w:val="008D5F28"/>
    <w:rsid w:val="008D690C"/>
    <w:rsid w:val="008E13D8"/>
    <w:rsid w:val="008E1A47"/>
    <w:rsid w:val="008E1E77"/>
    <w:rsid w:val="008E4981"/>
    <w:rsid w:val="008E5F47"/>
    <w:rsid w:val="008E6658"/>
    <w:rsid w:val="008E7021"/>
    <w:rsid w:val="008E7062"/>
    <w:rsid w:val="008F1D6A"/>
    <w:rsid w:val="008F25F5"/>
    <w:rsid w:val="008F2C20"/>
    <w:rsid w:val="008F56B0"/>
    <w:rsid w:val="008F5AFF"/>
    <w:rsid w:val="0090104C"/>
    <w:rsid w:val="00901069"/>
    <w:rsid w:val="00901956"/>
    <w:rsid w:val="00902DC1"/>
    <w:rsid w:val="009030F9"/>
    <w:rsid w:val="00903652"/>
    <w:rsid w:val="00903ADE"/>
    <w:rsid w:val="00903CBA"/>
    <w:rsid w:val="009057E0"/>
    <w:rsid w:val="00905B4D"/>
    <w:rsid w:val="0090742A"/>
    <w:rsid w:val="00907629"/>
    <w:rsid w:val="0091117A"/>
    <w:rsid w:val="00912169"/>
    <w:rsid w:val="009132ED"/>
    <w:rsid w:val="0091783B"/>
    <w:rsid w:val="0092037A"/>
    <w:rsid w:val="00921188"/>
    <w:rsid w:val="00921515"/>
    <w:rsid w:val="009225BA"/>
    <w:rsid w:val="00923085"/>
    <w:rsid w:val="009242DE"/>
    <w:rsid w:val="009246AD"/>
    <w:rsid w:val="0092475D"/>
    <w:rsid w:val="0092517C"/>
    <w:rsid w:val="00925EEF"/>
    <w:rsid w:val="009267AC"/>
    <w:rsid w:val="00927B33"/>
    <w:rsid w:val="00927DD8"/>
    <w:rsid w:val="009302C7"/>
    <w:rsid w:val="00930927"/>
    <w:rsid w:val="00930DB5"/>
    <w:rsid w:val="0093134A"/>
    <w:rsid w:val="0093226C"/>
    <w:rsid w:val="00932459"/>
    <w:rsid w:val="009339B8"/>
    <w:rsid w:val="00934423"/>
    <w:rsid w:val="0093485C"/>
    <w:rsid w:val="0093525A"/>
    <w:rsid w:val="00936396"/>
    <w:rsid w:val="00936DC3"/>
    <w:rsid w:val="009373DF"/>
    <w:rsid w:val="00942881"/>
    <w:rsid w:val="0094320D"/>
    <w:rsid w:val="00943B2E"/>
    <w:rsid w:val="009446BA"/>
    <w:rsid w:val="00945121"/>
    <w:rsid w:val="00945D47"/>
    <w:rsid w:val="0094674B"/>
    <w:rsid w:val="00951DEE"/>
    <w:rsid w:val="00953CE8"/>
    <w:rsid w:val="0095442C"/>
    <w:rsid w:val="0095497F"/>
    <w:rsid w:val="009562D8"/>
    <w:rsid w:val="00957318"/>
    <w:rsid w:val="009578AE"/>
    <w:rsid w:val="00960DA1"/>
    <w:rsid w:val="00962E5E"/>
    <w:rsid w:val="0096314D"/>
    <w:rsid w:val="00963755"/>
    <w:rsid w:val="00963E00"/>
    <w:rsid w:val="00965593"/>
    <w:rsid w:val="00965782"/>
    <w:rsid w:val="00965DFD"/>
    <w:rsid w:val="00971E82"/>
    <w:rsid w:val="00973059"/>
    <w:rsid w:val="0097335C"/>
    <w:rsid w:val="0097496D"/>
    <w:rsid w:val="00974FDC"/>
    <w:rsid w:val="00975078"/>
    <w:rsid w:val="0097517C"/>
    <w:rsid w:val="00975212"/>
    <w:rsid w:val="00976777"/>
    <w:rsid w:val="0097691F"/>
    <w:rsid w:val="00976A7C"/>
    <w:rsid w:val="009773DE"/>
    <w:rsid w:val="00980A51"/>
    <w:rsid w:val="00981C53"/>
    <w:rsid w:val="0098235C"/>
    <w:rsid w:val="00982D96"/>
    <w:rsid w:val="009840CE"/>
    <w:rsid w:val="00985A43"/>
    <w:rsid w:val="00985ED9"/>
    <w:rsid w:val="0098705E"/>
    <w:rsid w:val="00990487"/>
    <w:rsid w:val="00991CDD"/>
    <w:rsid w:val="0099263C"/>
    <w:rsid w:val="009931D3"/>
    <w:rsid w:val="00994138"/>
    <w:rsid w:val="009961DC"/>
    <w:rsid w:val="009966EC"/>
    <w:rsid w:val="00996E91"/>
    <w:rsid w:val="009A03A6"/>
    <w:rsid w:val="009A098C"/>
    <w:rsid w:val="009A0E31"/>
    <w:rsid w:val="009A31E6"/>
    <w:rsid w:val="009A392C"/>
    <w:rsid w:val="009A4AA5"/>
    <w:rsid w:val="009A60C0"/>
    <w:rsid w:val="009A715B"/>
    <w:rsid w:val="009B0C2A"/>
    <w:rsid w:val="009B1B63"/>
    <w:rsid w:val="009B2ED6"/>
    <w:rsid w:val="009B2FCD"/>
    <w:rsid w:val="009B32E7"/>
    <w:rsid w:val="009B3FE5"/>
    <w:rsid w:val="009B52A3"/>
    <w:rsid w:val="009B5C1D"/>
    <w:rsid w:val="009B5C77"/>
    <w:rsid w:val="009B6225"/>
    <w:rsid w:val="009B65A8"/>
    <w:rsid w:val="009B6797"/>
    <w:rsid w:val="009B69F5"/>
    <w:rsid w:val="009B7F79"/>
    <w:rsid w:val="009C2297"/>
    <w:rsid w:val="009C2CD3"/>
    <w:rsid w:val="009C35B6"/>
    <w:rsid w:val="009C43F8"/>
    <w:rsid w:val="009C5027"/>
    <w:rsid w:val="009C55CD"/>
    <w:rsid w:val="009C5C01"/>
    <w:rsid w:val="009C5F63"/>
    <w:rsid w:val="009C6F9A"/>
    <w:rsid w:val="009C7311"/>
    <w:rsid w:val="009C7F27"/>
    <w:rsid w:val="009D0E97"/>
    <w:rsid w:val="009D0FD6"/>
    <w:rsid w:val="009D22AE"/>
    <w:rsid w:val="009D2666"/>
    <w:rsid w:val="009D3513"/>
    <w:rsid w:val="009D474D"/>
    <w:rsid w:val="009D4A7D"/>
    <w:rsid w:val="009D4E23"/>
    <w:rsid w:val="009D4F1E"/>
    <w:rsid w:val="009D5EF1"/>
    <w:rsid w:val="009D69F0"/>
    <w:rsid w:val="009D6BFA"/>
    <w:rsid w:val="009E1B38"/>
    <w:rsid w:val="009E261F"/>
    <w:rsid w:val="009E492F"/>
    <w:rsid w:val="009E5858"/>
    <w:rsid w:val="009E5F96"/>
    <w:rsid w:val="009E6070"/>
    <w:rsid w:val="009E6797"/>
    <w:rsid w:val="009E6D27"/>
    <w:rsid w:val="009E7417"/>
    <w:rsid w:val="009E7684"/>
    <w:rsid w:val="009E781D"/>
    <w:rsid w:val="009E79FB"/>
    <w:rsid w:val="009F1191"/>
    <w:rsid w:val="009F13AD"/>
    <w:rsid w:val="009F152A"/>
    <w:rsid w:val="009F16B5"/>
    <w:rsid w:val="009F234F"/>
    <w:rsid w:val="009F2E7E"/>
    <w:rsid w:val="009F3A34"/>
    <w:rsid w:val="009F5570"/>
    <w:rsid w:val="009F603D"/>
    <w:rsid w:val="009F6804"/>
    <w:rsid w:val="009F7295"/>
    <w:rsid w:val="009F7B8E"/>
    <w:rsid w:val="00A00158"/>
    <w:rsid w:val="00A00674"/>
    <w:rsid w:val="00A015B7"/>
    <w:rsid w:val="00A0190C"/>
    <w:rsid w:val="00A01A57"/>
    <w:rsid w:val="00A02D62"/>
    <w:rsid w:val="00A04F09"/>
    <w:rsid w:val="00A05085"/>
    <w:rsid w:val="00A06387"/>
    <w:rsid w:val="00A06C18"/>
    <w:rsid w:val="00A06CE1"/>
    <w:rsid w:val="00A107D3"/>
    <w:rsid w:val="00A10BE0"/>
    <w:rsid w:val="00A11A58"/>
    <w:rsid w:val="00A13D28"/>
    <w:rsid w:val="00A14A8D"/>
    <w:rsid w:val="00A20463"/>
    <w:rsid w:val="00A20B25"/>
    <w:rsid w:val="00A20EB5"/>
    <w:rsid w:val="00A210C1"/>
    <w:rsid w:val="00A22932"/>
    <w:rsid w:val="00A22BE4"/>
    <w:rsid w:val="00A23748"/>
    <w:rsid w:val="00A2449C"/>
    <w:rsid w:val="00A24CF9"/>
    <w:rsid w:val="00A251ED"/>
    <w:rsid w:val="00A25616"/>
    <w:rsid w:val="00A26259"/>
    <w:rsid w:val="00A27668"/>
    <w:rsid w:val="00A301A3"/>
    <w:rsid w:val="00A30771"/>
    <w:rsid w:val="00A30A34"/>
    <w:rsid w:val="00A31253"/>
    <w:rsid w:val="00A313FC"/>
    <w:rsid w:val="00A31B0C"/>
    <w:rsid w:val="00A32D77"/>
    <w:rsid w:val="00A32E02"/>
    <w:rsid w:val="00A36594"/>
    <w:rsid w:val="00A372C6"/>
    <w:rsid w:val="00A37866"/>
    <w:rsid w:val="00A37D0A"/>
    <w:rsid w:val="00A37E0D"/>
    <w:rsid w:val="00A37FC9"/>
    <w:rsid w:val="00A419FE"/>
    <w:rsid w:val="00A41D33"/>
    <w:rsid w:val="00A42615"/>
    <w:rsid w:val="00A44D75"/>
    <w:rsid w:val="00A44DE6"/>
    <w:rsid w:val="00A454B3"/>
    <w:rsid w:val="00A468E6"/>
    <w:rsid w:val="00A472C2"/>
    <w:rsid w:val="00A50057"/>
    <w:rsid w:val="00A51946"/>
    <w:rsid w:val="00A51A5E"/>
    <w:rsid w:val="00A52009"/>
    <w:rsid w:val="00A53720"/>
    <w:rsid w:val="00A53CCA"/>
    <w:rsid w:val="00A548FB"/>
    <w:rsid w:val="00A5523F"/>
    <w:rsid w:val="00A55CAE"/>
    <w:rsid w:val="00A55DCE"/>
    <w:rsid w:val="00A579CA"/>
    <w:rsid w:val="00A602AF"/>
    <w:rsid w:val="00A602D1"/>
    <w:rsid w:val="00A62F6D"/>
    <w:rsid w:val="00A63B02"/>
    <w:rsid w:val="00A6485A"/>
    <w:rsid w:val="00A64EC4"/>
    <w:rsid w:val="00A652D0"/>
    <w:rsid w:val="00A65F7F"/>
    <w:rsid w:val="00A66A31"/>
    <w:rsid w:val="00A67A56"/>
    <w:rsid w:val="00A67D13"/>
    <w:rsid w:val="00A67D57"/>
    <w:rsid w:val="00A67DCE"/>
    <w:rsid w:val="00A67EF3"/>
    <w:rsid w:val="00A70BEB"/>
    <w:rsid w:val="00A70C8C"/>
    <w:rsid w:val="00A7160A"/>
    <w:rsid w:val="00A71F0E"/>
    <w:rsid w:val="00A72656"/>
    <w:rsid w:val="00A72D2A"/>
    <w:rsid w:val="00A737F8"/>
    <w:rsid w:val="00A7455A"/>
    <w:rsid w:val="00A747E3"/>
    <w:rsid w:val="00A75C3F"/>
    <w:rsid w:val="00A764EF"/>
    <w:rsid w:val="00A76AF8"/>
    <w:rsid w:val="00A776F4"/>
    <w:rsid w:val="00A777FC"/>
    <w:rsid w:val="00A77975"/>
    <w:rsid w:val="00A77EC8"/>
    <w:rsid w:val="00A80464"/>
    <w:rsid w:val="00A80B47"/>
    <w:rsid w:val="00A80E34"/>
    <w:rsid w:val="00A83E5A"/>
    <w:rsid w:val="00A843E7"/>
    <w:rsid w:val="00A84E20"/>
    <w:rsid w:val="00A86577"/>
    <w:rsid w:val="00A90864"/>
    <w:rsid w:val="00A916AF"/>
    <w:rsid w:val="00A91E7D"/>
    <w:rsid w:val="00A920E2"/>
    <w:rsid w:val="00A93354"/>
    <w:rsid w:val="00A9336D"/>
    <w:rsid w:val="00A9458E"/>
    <w:rsid w:val="00A94D43"/>
    <w:rsid w:val="00A954BD"/>
    <w:rsid w:val="00A95AFF"/>
    <w:rsid w:val="00A96EA4"/>
    <w:rsid w:val="00A97538"/>
    <w:rsid w:val="00A97EAA"/>
    <w:rsid w:val="00AA1234"/>
    <w:rsid w:val="00AA13D9"/>
    <w:rsid w:val="00AA1536"/>
    <w:rsid w:val="00AA210B"/>
    <w:rsid w:val="00AA4008"/>
    <w:rsid w:val="00AA43E4"/>
    <w:rsid w:val="00AA459F"/>
    <w:rsid w:val="00AA48ED"/>
    <w:rsid w:val="00AA53D9"/>
    <w:rsid w:val="00AA617A"/>
    <w:rsid w:val="00AA64C3"/>
    <w:rsid w:val="00AA65B3"/>
    <w:rsid w:val="00AA71E0"/>
    <w:rsid w:val="00AA7CB0"/>
    <w:rsid w:val="00AB0E9D"/>
    <w:rsid w:val="00AB1F36"/>
    <w:rsid w:val="00AB23A3"/>
    <w:rsid w:val="00AB28C1"/>
    <w:rsid w:val="00AB2D37"/>
    <w:rsid w:val="00AB34C5"/>
    <w:rsid w:val="00AB3AA0"/>
    <w:rsid w:val="00AB3FE5"/>
    <w:rsid w:val="00AB4319"/>
    <w:rsid w:val="00AB5547"/>
    <w:rsid w:val="00AB73C4"/>
    <w:rsid w:val="00AC074C"/>
    <w:rsid w:val="00AC09CA"/>
    <w:rsid w:val="00AC0CFC"/>
    <w:rsid w:val="00AC22BC"/>
    <w:rsid w:val="00AC256E"/>
    <w:rsid w:val="00AC364C"/>
    <w:rsid w:val="00AC371F"/>
    <w:rsid w:val="00AC483F"/>
    <w:rsid w:val="00AC552D"/>
    <w:rsid w:val="00AC5B35"/>
    <w:rsid w:val="00AC6548"/>
    <w:rsid w:val="00AC7B19"/>
    <w:rsid w:val="00AD0A8B"/>
    <w:rsid w:val="00AD0EF0"/>
    <w:rsid w:val="00AD12F9"/>
    <w:rsid w:val="00AD337B"/>
    <w:rsid w:val="00AD3A54"/>
    <w:rsid w:val="00AD3AA6"/>
    <w:rsid w:val="00AD4CB2"/>
    <w:rsid w:val="00AE0562"/>
    <w:rsid w:val="00AE0799"/>
    <w:rsid w:val="00AE0E0F"/>
    <w:rsid w:val="00AE2C90"/>
    <w:rsid w:val="00AE2F81"/>
    <w:rsid w:val="00AE32A4"/>
    <w:rsid w:val="00AE47D2"/>
    <w:rsid w:val="00AE4A25"/>
    <w:rsid w:val="00AE55DE"/>
    <w:rsid w:val="00AF0780"/>
    <w:rsid w:val="00AF134A"/>
    <w:rsid w:val="00AF1871"/>
    <w:rsid w:val="00AF28B8"/>
    <w:rsid w:val="00AF2F27"/>
    <w:rsid w:val="00AF3938"/>
    <w:rsid w:val="00AF44EB"/>
    <w:rsid w:val="00AF4529"/>
    <w:rsid w:val="00AF4F6D"/>
    <w:rsid w:val="00AF565A"/>
    <w:rsid w:val="00AF6C18"/>
    <w:rsid w:val="00AF70DB"/>
    <w:rsid w:val="00AF73D5"/>
    <w:rsid w:val="00AF7DD7"/>
    <w:rsid w:val="00AF7F6A"/>
    <w:rsid w:val="00B0025F"/>
    <w:rsid w:val="00B01CAF"/>
    <w:rsid w:val="00B02050"/>
    <w:rsid w:val="00B0212D"/>
    <w:rsid w:val="00B0258D"/>
    <w:rsid w:val="00B02BE9"/>
    <w:rsid w:val="00B03199"/>
    <w:rsid w:val="00B03211"/>
    <w:rsid w:val="00B0383A"/>
    <w:rsid w:val="00B04F90"/>
    <w:rsid w:val="00B05202"/>
    <w:rsid w:val="00B05A88"/>
    <w:rsid w:val="00B0610D"/>
    <w:rsid w:val="00B06276"/>
    <w:rsid w:val="00B072BB"/>
    <w:rsid w:val="00B07DF3"/>
    <w:rsid w:val="00B112FF"/>
    <w:rsid w:val="00B1320D"/>
    <w:rsid w:val="00B134BF"/>
    <w:rsid w:val="00B13FA6"/>
    <w:rsid w:val="00B16702"/>
    <w:rsid w:val="00B169FD"/>
    <w:rsid w:val="00B17E21"/>
    <w:rsid w:val="00B21D3F"/>
    <w:rsid w:val="00B22348"/>
    <w:rsid w:val="00B22992"/>
    <w:rsid w:val="00B23871"/>
    <w:rsid w:val="00B23DA0"/>
    <w:rsid w:val="00B246EB"/>
    <w:rsid w:val="00B24D49"/>
    <w:rsid w:val="00B24DBA"/>
    <w:rsid w:val="00B254E5"/>
    <w:rsid w:val="00B257DF"/>
    <w:rsid w:val="00B25E8A"/>
    <w:rsid w:val="00B261EF"/>
    <w:rsid w:val="00B2627D"/>
    <w:rsid w:val="00B26697"/>
    <w:rsid w:val="00B266E5"/>
    <w:rsid w:val="00B27C35"/>
    <w:rsid w:val="00B306BE"/>
    <w:rsid w:val="00B30800"/>
    <w:rsid w:val="00B30AB5"/>
    <w:rsid w:val="00B31DCC"/>
    <w:rsid w:val="00B320B4"/>
    <w:rsid w:val="00B32786"/>
    <w:rsid w:val="00B34434"/>
    <w:rsid w:val="00B34E55"/>
    <w:rsid w:val="00B3617B"/>
    <w:rsid w:val="00B36583"/>
    <w:rsid w:val="00B40DD7"/>
    <w:rsid w:val="00B4188A"/>
    <w:rsid w:val="00B41924"/>
    <w:rsid w:val="00B42054"/>
    <w:rsid w:val="00B422F4"/>
    <w:rsid w:val="00B42D00"/>
    <w:rsid w:val="00B4431B"/>
    <w:rsid w:val="00B44641"/>
    <w:rsid w:val="00B45338"/>
    <w:rsid w:val="00B501DF"/>
    <w:rsid w:val="00B50DE7"/>
    <w:rsid w:val="00B50FA6"/>
    <w:rsid w:val="00B510CC"/>
    <w:rsid w:val="00B52BB2"/>
    <w:rsid w:val="00B52F52"/>
    <w:rsid w:val="00B534FE"/>
    <w:rsid w:val="00B54C15"/>
    <w:rsid w:val="00B54D03"/>
    <w:rsid w:val="00B5550D"/>
    <w:rsid w:val="00B5569A"/>
    <w:rsid w:val="00B55D94"/>
    <w:rsid w:val="00B562A8"/>
    <w:rsid w:val="00B57697"/>
    <w:rsid w:val="00B57E16"/>
    <w:rsid w:val="00B60190"/>
    <w:rsid w:val="00B60926"/>
    <w:rsid w:val="00B60BD0"/>
    <w:rsid w:val="00B61AFF"/>
    <w:rsid w:val="00B61E59"/>
    <w:rsid w:val="00B63959"/>
    <w:rsid w:val="00B64F96"/>
    <w:rsid w:val="00B663F6"/>
    <w:rsid w:val="00B6688A"/>
    <w:rsid w:val="00B668EB"/>
    <w:rsid w:val="00B67A6E"/>
    <w:rsid w:val="00B702EC"/>
    <w:rsid w:val="00B720ED"/>
    <w:rsid w:val="00B72A00"/>
    <w:rsid w:val="00B7326A"/>
    <w:rsid w:val="00B74916"/>
    <w:rsid w:val="00B74FAA"/>
    <w:rsid w:val="00B754BC"/>
    <w:rsid w:val="00B754CF"/>
    <w:rsid w:val="00B75B05"/>
    <w:rsid w:val="00B7618D"/>
    <w:rsid w:val="00B768C8"/>
    <w:rsid w:val="00B772C5"/>
    <w:rsid w:val="00B8016A"/>
    <w:rsid w:val="00B80787"/>
    <w:rsid w:val="00B80FB9"/>
    <w:rsid w:val="00B80FDD"/>
    <w:rsid w:val="00B824A3"/>
    <w:rsid w:val="00B82F79"/>
    <w:rsid w:val="00B84118"/>
    <w:rsid w:val="00B8532F"/>
    <w:rsid w:val="00B864A9"/>
    <w:rsid w:val="00B86C2D"/>
    <w:rsid w:val="00B86F76"/>
    <w:rsid w:val="00B9070D"/>
    <w:rsid w:val="00B909F0"/>
    <w:rsid w:val="00B919A3"/>
    <w:rsid w:val="00B92174"/>
    <w:rsid w:val="00B94178"/>
    <w:rsid w:val="00B944B8"/>
    <w:rsid w:val="00B945AE"/>
    <w:rsid w:val="00B9573F"/>
    <w:rsid w:val="00B970F5"/>
    <w:rsid w:val="00BA15C5"/>
    <w:rsid w:val="00BA36CD"/>
    <w:rsid w:val="00BA5413"/>
    <w:rsid w:val="00BA6415"/>
    <w:rsid w:val="00BB0460"/>
    <w:rsid w:val="00BB07F9"/>
    <w:rsid w:val="00BB10C9"/>
    <w:rsid w:val="00BB192A"/>
    <w:rsid w:val="00BB1DEE"/>
    <w:rsid w:val="00BB23BA"/>
    <w:rsid w:val="00BB3FA2"/>
    <w:rsid w:val="00BB4139"/>
    <w:rsid w:val="00BB58B1"/>
    <w:rsid w:val="00BB6D76"/>
    <w:rsid w:val="00BB7036"/>
    <w:rsid w:val="00BB79E4"/>
    <w:rsid w:val="00BC0131"/>
    <w:rsid w:val="00BC310C"/>
    <w:rsid w:val="00BC31FF"/>
    <w:rsid w:val="00BC49C3"/>
    <w:rsid w:val="00BC4D3C"/>
    <w:rsid w:val="00BC5893"/>
    <w:rsid w:val="00BC58E9"/>
    <w:rsid w:val="00BC5E7E"/>
    <w:rsid w:val="00BC6096"/>
    <w:rsid w:val="00BC76C1"/>
    <w:rsid w:val="00BD0CD1"/>
    <w:rsid w:val="00BD27B3"/>
    <w:rsid w:val="00BD2C44"/>
    <w:rsid w:val="00BD39D3"/>
    <w:rsid w:val="00BD43B1"/>
    <w:rsid w:val="00BD451B"/>
    <w:rsid w:val="00BD5102"/>
    <w:rsid w:val="00BD5D44"/>
    <w:rsid w:val="00BE000A"/>
    <w:rsid w:val="00BE14C8"/>
    <w:rsid w:val="00BE15CB"/>
    <w:rsid w:val="00BE1BBC"/>
    <w:rsid w:val="00BE212E"/>
    <w:rsid w:val="00BE23FC"/>
    <w:rsid w:val="00BE3DC7"/>
    <w:rsid w:val="00BE4847"/>
    <w:rsid w:val="00BE48E8"/>
    <w:rsid w:val="00BE5592"/>
    <w:rsid w:val="00BE6407"/>
    <w:rsid w:val="00BE73FC"/>
    <w:rsid w:val="00BE79D6"/>
    <w:rsid w:val="00BE7D53"/>
    <w:rsid w:val="00BF01BA"/>
    <w:rsid w:val="00BF0918"/>
    <w:rsid w:val="00BF1D3D"/>
    <w:rsid w:val="00BF2C72"/>
    <w:rsid w:val="00BF410D"/>
    <w:rsid w:val="00BF50AA"/>
    <w:rsid w:val="00BF515B"/>
    <w:rsid w:val="00BF5343"/>
    <w:rsid w:val="00BF721A"/>
    <w:rsid w:val="00BF76EC"/>
    <w:rsid w:val="00C002C4"/>
    <w:rsid w:val="00C013DE"/>
    <w:rsid w:val="00C016BF"/>
    <w:rsid w:val="00C02CAE"/>
    <w:rsid w:val="00C03174"/>
    <w:rsid w:val="00C04CB6"/>
    <w:rsid w:val="00C053EC"/>
    <w:rsid w:val="00C05D7A"/>
    <w:rsid w:val="00C05FE4"/>
    <w:rsid w:val="00C07420"/>
    <w:rsid w:val="00C07A52"/>
    <w:rsid w:val="00C07B23"/>
    <w:rsid w:val="00C10EE0"/>
    <w:rsid w:val="00C1108B"/>
    <w:rsid w:val="00C1133E"/>
    <w:rsid w:val="00C1150A"/>
    <w:rsid w:val="00C12556"/>
    <w:rsid w:val="00C14310"/>
    <w:rsid w:val="00C151D1"/>
    <w:rsid w:val="00C15372"/>
    <w:rsid w:val="00C156DF"/>
    <w:rsid w:val="00C16905"/>
    <w:rsid w:val="00C17628"/>
    <w:rsid w:val="00C1797F"/>
    <w:rsid w:val="00C213C7"/>
    <w:rsid w:val="00C24942"/>
    <w:rsid w:val="00C24BEF"/>
    <w:rsid w:val="00C26ACF"/>
    <w:rsid w:val="00C26B20"/>
    <w:rsid w:val="00C27098"/>
    <w:rsid w:val="00C27FCB"/>
    <w:rsid w:val="00C30617"/>
    <w:rsid w:val="00C31E1E"/>
    <w:rsid w:val="00C32B2F"/>
    <w:rsid w:val="00C32CF4"/>
    <w:rsid w:val="00C3429F"/>
    <w:rsid w:val="00C34C4D"/>
    <w:rsid w:val="00C3701F"/>
    <w:rsid w:val="00C3754C"/>
    <w:rsid w:val="00C3774E"/>
    <w:rsid w:val="00C409D4"/>
    <w:rsid w:val="00C415AC"/>
    <w:rsid w:val="00C41E19"/>
    <w:rsid w:val="00C4250E"/>
    <w:rsid w:val="00C43790"/>
    <w:rsid w:val="00C43860"/>
    <w:rsid w:val="00C441AC"/>
    <w:rsid w:val="00C44B46"/>
    <w:rsid w:val="00C4591D"/>
    <w:rsid w:val="00C46C5B"/>
    <w:rsid w:val="00C508B5"/>
    <w:rsid w:val="00C52081"/>
    <w:rsid w:val="00C528AA"/>
    <w:rsid w:val="00C52BB9"/>
    <w:rsid w:val="00C52DF8"/>
    <w:rsid w:val="00C539B0"/>
    <w:rsid w:val="00C53FBA"/>
    <w:rsid w:val="00C54D58"/>
    <w:rsid w:val="00C5623E"/>
    <w:rsid w:val="00C573A1"/>
    <w:rsid w:val="00C60AB4"/>
    <w:rsid w:val="00C6170A"/>
    <w:rsid w:val="00C649BE"/>
    <w:rsid w:val="00C6501A"/>
    <w:rsid w:val="00C670CE"/>
    <w:rsid w:val="00C704F6"/>
    <w:rsid w:val="00C70551"/>
    <w:rsid w:val="00C708B9"/>
    <w:rsid w:val="00C713E2"/>
    <w:rsid w:val="00C7219B"/>
    <w:rsid w:val="00C72836"/>
    <w:rsid w:val="00C75387"/>
    <w:rsid w:val="00C75403"/>
    <w:rsid w:val="00C76382"/>
    <w:rsid w:val="00C76D14"/>
    <w:rsid w:val="00C76E5D"/>
    <w:rsid w:val="00C8009B"/>
    <w:rsid w:val="00C8182F"/>
    <w:rsid w:val="00C81FC0"/>
    <w:rsid w:val="00C83CCE"/>
    <w:rsid w:val="00C84B0C"/>
    <w:rsid w:val="00C850AF"/>
    <w:rsid w:val="00C8651E"/>
    <w:rsid w:val="00C877F7"/>
    <w:rsid w:val="00C91140"/>
    <w:rsid w:val="00C91F87"/>
    <w:rsid w:val="00C92676"/>
    <w:rsid w:val="00C94B41"/>
    <w:rsid w:val="00C95869"/>
    <w:rsid w:val="00C964C7"/>
    <w:rsid w:val="00C96B13"/>
    <w:rsid w:val="00C97CC6"/>
    <w:rsid w:val="00CA151F"/>
    <w:rsid w:val="00CA2996"/>
    <w:rsid w:val="00CA402B"/>
    <w:rsid w:val="00CA4C9B"/>
    <w:rsid w:val="00CB049A"/>
    <w:rsid w:val="00CB0FAE"/>
    <w:rsid w:val="00CB11D7"/>
    <w:rsid w:val="00CB29F0"/>
    <w:rsid w:val="00CB469F"/>
    <w:rsid w:val="00CC2285"/>
    <w:rsid w:val="00CC3105"/>
    <w:rsid w:val="00CC3588"/>
    <w:rsid w:val="00CC3653"/>
    <w:rsid w:val="00CC3C00"/>
    <w:rsid w:val="00CC4820"/>
    <w:rsid w:val="00CC4EFB"/>
    <w:rsid w:val="00CC5D5C"/>
    <w:rsid w:val="00CC61BF"/>
    <w:rsid w:val="00CC746F"/>
    <w:rsid w:val="00CD0B45"/>
    <w:rsid w:val="00CD2E92"/>
    <w:rsid w:val="00CD3FDF"/>
    <w:rsid w:val="00CD4ED8"/>
    <w:rsid w:val="00CD6D2E"/>
    <w:rsid w:val="00CD7CCE"/>
    <w:rsid w:val="00CE1644"/>
    <w:rsid w:val="00CE23A8"/>
    <w:rsid w:val="00CE3DFF"/>
    <w:rsid w:val="00CE44CA"/>
    <w:rsid w:val="00CE51AC"/>
    <w:rsid w:val="00CE56DD"/>
    <w:rsid w:val="00CE57FB"/>
    <w:rsid w:val="00CE5985"/>
    <w:rsid w:val="00CE5D51"/>
    <w:rsid w:val="00CE63DE"/>
    <w:rsid w:val="00CF188A"/>
    <w:rsid w:val="00CF2462"/>
    <w:rsid w:val="00CF24C1"/>
    <w:rsid w:val="00CF3015"/>
    <w:rsid w:val="00CF322B"/>
    <w:rsid w:val="00CF3251"/>
    <w:rsid w:val="00CF4C01"/>
    <w:rsid w:val="00CF533C"/>
    <w:rsid w:val="00CF555A"/>
    <w:rsid w:val="00CF6CF0"/>
    <w:rsid w:val="00D0478E"/>
    <w:rsid w:val="00D0557F"/>
    <w:rsid w:val="00D05698"/>
    <w:rsid w:val="00D05CFA"/>
    <w:rsid w:val="00D061B2"/>
    <w:rsid w:val="00D07440"/>
    <w:rsid w:val="00D07C69"/>
    <w:rsid w:val="00D07E32"/>
    <w:rsid w:val="00D10569"/>
    <w:rsid w:val="00D1165A"/>
    <w:rsid w:val="00D1223D"/>
    <w:rsid w:val="00D12C22"/>
    <w:rsid w:val="00D12DC3"/>
    <w:rsid w:val="00D133D9"/>
    <w:rsid w:val="00D149C1"/>
    <w:rsid w:val="00D14A5A"/>
    <w:rsid w:val="00D169DC"/>
    <w:rsid w:val="00D16DEC"/>
    <w:rsid w:val="00D17943"/>
    <w:rsid w:val="00D17EF9"/>
    <w:rsid w:val="00D20727"/>
    <w:rsid w:val="00D20F64"/>
    <w:rsid w:val="00D21A53"/>
    <w:rsid w:val="00D22264"/>
    <w:rsid w:val="00D232A6"/>
    <w:rsid w:val="00D237B5"/>
    <w:rsid w:val="00D3104E"/>
    <w:rsid w:val="00D318E5"/>
    <w:rsid w:val="00D3192F"/>
    <w:rsid w:val="00D31BED"/>
    <w:rsid w:val="00D32E24"/>
    <w:rsid w:val="00D336D9"/>
    <w:rsid w:val="00D337FC"/>
    <w:rsid w:val="00D33ACF"/>
    <w:rsid w:val="00D3497B"/>
    <w:rsid w:val="00D3597D"/>
    <w:rsid w:val="00D35E6C"/>
    <w:rsid w:val="00D3770E"/>
    <w:rsid w:val="00D40DBE"/>
    <w:rsid w:val="00D411B9"/>
    <w:rsid w:val="00D41DC3"/>
    <w:rsid w:val="00D42BE3"/>
    <w:rsid w:val="00D434D2"/>
    <w:rsid w:val="00D4357E"/>
    <w:rsid w:val="00D435E9"/>
    <w:rsid w:val="00D45486"/>
    <w:rsid w:val="00D45E39"/>
    <w:rsid w:val="00D46960"/>
    <w:rsid w:val="00D46C36"/>
    <w:rsid w:val="00D46DBD"/>
    <w:rsid w:val="00D46F5D"/>
    <w:rsid w:val="00D46FC7"/>
    <w:rsid w:val="00D4749E"/>
    <w:rsid w:val="00D4790B"/>
    <w:rsid w:val="00D503ED"/>
    <w:rsid w:val="00D51576"/>
    <w:rsid w:val="00D52436"/>
    <w:rsid w:val="00D52E37"/>
    <w:rsid w:val="00D53571"/>
    <w:rsid w:val="00D53ED0"/>
    <w:rsid w:val="00D54836"/>
    <w:rsid w:val="00D550EE"/>
    <w:rsid w:val="00D570C2"/>
    <w:rsid w:val="00D571DA"/>
    <w:rsid w:val="00D60EE3"/>
    <w:rsid w:val="00D61F96"/>
    <w:rsid w:val="00D62F3F"/>
    <w:rsid w:val="00D64ECF"/>
    <w:rsid w:val="00D66DF8"/>
    <w:rsid w:val="00D70E47"/>
    <w:rsid w:val="00D713CF"/>
    <w:rsid w:val="00D71B8A"/>
    <w:rsid w:val="00D72C8C"/>
    <w:rsid w:val="00D73353"/>
    <w:rsid w:val="00D7339C"/>
    <w:rsid w:val="00D7423C"/>
    <w:rsid w:val="00D752D0"/>
    <w:rsid w:val="00D760CD"/>
    <w:rsid w:val="00D76F57"/>
    <w:rsid w:val="00D81827"/>
    <w:rsid w:val="00D83A0C"/>
    <w:rsid w:val="00D841F4"/>
    <w:rsid w:val="00D874D8"/>
    <w:rsid w:val="00D875BB"/>
    <w:rsid w:val="00D87F61"/>
    <w:rsid w:val="00D90249"/>
    <w:rsid w:val="00D914D3"/>
    <w:rsid w:val="00D91CB5"/>
    <w:rsid w:val="00D92966"/>
    <w:rsid w:val="00D93993"/>
    <w:rsid w:val="00D93E1C"/>
    <w:rsid w:val="00D975C7"/>
    <w:rsid w:val="00DA175A"/>
    <w:rsid w:val="00DA3E4C"/>
    <w:rsid w:val="00DA7511"/>
    <w:rsid w:val="00DA77B3"/>
    <w:rsid w:val="00DB0BF1"/>
    <w:rsid w:val="00DB3B77"/>
    <w:rsid w:val="00DB4113"/>
    <w:rsid w:val="00DB55CD"/>
    <w:rsid w:val="00DB7C31"/>
    <w:rsid w:val="00DC033D"/>
    <w:rsid w:val="00DC115C"/>
    <w:rsid w:val="00DC1E60"/>
    <w:rsid w:val="00DC2798"/>
    <w:rsid w:val="00DC3255"/>
    <w:rsid w:val="00DC4D47"/>
    <w:rsid w:val="00DC51DC"/>
    <w:rsid w:val="00DC5BD2"/>
    <w:rsid w:val="00DD059D"/>
    <w:rsid w:val="00DD0631"/>
    <w:rsid w:val="00DD0D15"/>
    <w:rsid w:val="00DD0E7C"/>
    <w:rsid w:val="00DD16D6"/>
    <w:rsid w:val="00DD1AEC"/>
    <w:rsid w:val="00DD2875"/>
    <w:rsid w:val="00DD3D0C"/>
    <w:rsid w:val="00DD4C26"/>
    <w:rsid w:val="00DD4E0E"/>
    <w:rsid w:val="00DD505F"/>
    <w:rsid w:val="00DD58EF"/>
    <w:rsid w:val="00DD5E9A"/>
    <w:rsid w:val="00DD5F15"/>
    <w:rsid w:val="00DD6286"/>
    <w:rsid w:val="00DD6DBB"/>
    <w:rsid w:val="00DD73B5"/>
    <w:rsid w:val="00DE0085"/>
    <w:rsid w:val="00DE0434"/>
    <w:rsid w:val="00DE1CBB"/>
    <w:rsid w:val="00DE204B"/>
    <w:rsid w:val="00DE377B"/>
    <w:rsid w:val="00DE3CF7"/>
    <w:rsid w:val="00DE3D4A"/>
    <w:rsid w:val="00DE3EDC"/>
    <w:rsid w:val="00DE4BA4"/>
    <w:rsid w:val="00DE5728"/>
    <w:rsid w:val="00DE5B12"/>
    <w:rsid w:val="00DE642C"/>
    <w:rsid w:val="00DE6DDA"/>
    <w:rsid w:val="00DE6F8B"/>
    <w:rsid w:val="00DE74B7"/>
    <w:rsid w:val="00DE7860"/>
    <w:rsid w:val="00DF085A"/>
    <w:rsid w:val="00DF1C2C"/>
    <w:rsid w:val="00DF5609"/>
    <w:rsid w:val="00DF5808"/>
    <w:rsid w:val="00DF734A"/>
    <w:rsid w:val="00DF7A14"/>
    <w:rsid w:val="00E00949"/>
    <w:rsid w:val="00E01492"/>
    <w:rsid w:val="00E01675"/>
    <w:rsid w:val="00E0189A"/>
    <w:rsid w:val="00E01910"/>
    <w:rsid w:val="00E01912"/>
    <w:rsid w:val="00E019F3"/>
    <w:rsid w:val="00E01F73"/>
    <w:rsid w:val="00E02A54"/>
    <w:rsid w:val="00E03487"/>
    <w:rsid w:val="00E03665"/>
    <w:rsid w:val="00E04734"/>
    <w:rsid w:val="00E04D3B"/>
    <w:rsid w:val="00E05298"/>
    <w:rsid w:val="00E064D8"/>
    <w:rsid w:val="00E0661E"/>
    <w:rsid w:val="00E069A5"/>
    <w:rsid w:val="00E06C65"/>
    <w:rsid w:val="00E074F2"/>
    <w:rsid w:val="00E07D43"/>
    <w:rsid w:val="00E101D7"/>
    <w:rsid w:val="00E10D7E"/>
    <w:rsid w:val="00E127EF"/>
    <w:rsid w:val="00E1353B"/>
    <w:rsid w:val="00E147DC"/>
    <w:rsid w:val="00E14CA7"/>
    <w:rsid w:val="00E15C35"/>
    <w:rsid w:val="00E1635F"/>
    <w:rsid w:val="00E16FD8"/>
    <w:rsid w:val="00E2417B"/>
    <w:rsid w:val="00E24681"/>
    <w:rsid w:val="00E24EE1"/>
    <w:rsid w:val="00E27E8F"/>
    <w:rsid w:val="00E30D7E"/>
    <w:rsid w:val="00E31C74"/>
    <w:rsid w:val="00E336FE"/>
    <w:rsid w:val="00E342C7"/>
    <w:rsid w:val="00E3446E"/>
    <w:rsid w:val="00E35464"/>
    <w:rsid w:val="00E35FF1"/>
    <w:rsid w:val="00E36F47"/>
    <w:rsid w:val="00E4034F"/>
    <w:rsid w:val="00E40A6C"/>
    <w:rsid w:val="00E4103F"/>
    <w:rsid w:val="00E41A3E"/>
    <w:rsid w:val="00E422BE"/>
    <w:rsid w:val="00E43D9D"/>
    <w:rsid w:val="00E43FE3"/>
    <w:rsid w:val="00E4485B"/>
    <w:rsid w:val="00E45FB2"/>
    <w:rsid w:val="00E462EB"/>
    <w:rsid w:val="00E4640F"/>
    <w:rsid w:val="00E51D1D"/>
    <w:rsid w:val="00E5262E"/>
    <w:rsid w:val="00E52A96"/>
    <w:rsid w:val="00E537DD"/>
    <w:rsid w:val="00E5423C"/>
    <w:rsid w:val="00E560D0"/>
    <w:rsid w:val="00E57760"/>
    <w:rsid w:val="00E57821"/>
    <w:rsid w:val="00E61E8D"/>
    <w:rsid w:val="00E63421"/>
    <w:rsid w:val="00E63C6A"/>
    <w:rsid w:val="00E66B5C"/>
    <w:rsid w:val="00E66E07"/>
    <w:rsid w:val="00E6708A"/>
    <w:rsid w:val="00E67DD2"/>
    <w:rsid w:val="00E7012F"/>
    <w:rsid w:val="00E70607"/>
    <w:rsid w:val="00E729A6"/>
    <w:rsid w:val="00E730AE"/>
    <w:rsid w:val="00E7520C"/>
    <w:rsid w:val="00E76320"/>
    <w:rsid w:val="00E76882"/>
    <w:rsid w:val="00E76B44"/>
    <w:rsid w:val="00E80848"/>
    <w:rsid w:val="00E82B41"/>
    <w:rsid w:val="00E84278"/>
    <w:rsid w:val="00E8435D"/>
    <w:rsid w:val="00E85A93"/>
    <w:rsid w:val="00E85FA6"/>
    <w:rsid w:val="00E87017"/>
    <w:rsid w:val="00E87AE9"/>
    <w:rsid w:val="00E90EAD"/>
    <w:rsid w:val="00E91482"/>
    <w:rsid w:val="00E92CFB"/>
    <w:rsid w:val="00E9404D"/>
    <w:rsid w:val="00E96302"/>
    <w:rsid w:val="00E9651C"/>
    <w:rsid w:val="00E969F3"/>
    <w:rsid w:val="00E97032"/>
    <w:rsid w:val="00EA0554"/>
    <w:rsid w:val="00EA2160"/>
    <w:rsid w:val="00EA2EC5"/>
    <w:rsid w:val="00EA352C"/>
    <w:rsid w:val="00EA392F"/>
    <w:rsid w:val="00EA53D5"/>
    <w:rsid w:val="00EA7307"/>
    <w:rsid w:val="00EA7AAF"/>
    <w:rsid w:val="00EA7D63"/>
    <w:rsid w:val="00EA7D9E"/>
    <w:rsid w:val="00EB0A2E"/>
    <w:rsid w:val="00EB144A"/>
    <w:rsid w:val="00EB24F6"/>
    <w:rsid w:val="00EB3206"/>
    <w:rsid w:val="00EB3B6E"/>
    <w:rsid w:val="00EB3C5F"/>
    <w:rsid w:val="00EB4147"/>
    <w:rsid w:val="00EB4752"/>
    <w:rsid w:val="00EB4A62"/>
    <w:rsid w:val="00EB5837"/>
    <w:rsid w:val="00EB5E2A"/>
    <w:rsid w:val="00EB72E3"/>
    <w:rsid w:val="00EB7A05"/>
    <w:rsid w:val="00EC2D19"/>
    <w:rsid w:val="00EC451C"/>
    <w:rsid w:val="00EC51F9"/>
    <w:rsid w:val="00EC56E8"/>
    <w:rsid w:val="00EC5C05"/>
    <w:rsid w:val="00EC7825"/>
    <w:rsid w:val="00EC7AFD"/>
    <w:rsid w:val="00ED0046"/>
    <w:rsid w:val="00ED2969"/>
    <w:rsid w:val="00ED3CA3"/>
    <w:rsid w:val="00ED564B"/>
    <w:rsid w:val="00ED66F7"/>
    <w:rsid w:val="00ED673A"/>
    <w:rsid w:val="00ED7130"/>
    <w:rsid w:val="00EE0025"/>
    <w:rsid w:val="00EE00AE"/>
    <w:rsid w:val="00EE0E35"/>
    <w:rsid w:val="00EE1BAA"/>
    <w:rsid w:val="00EE2DFA"/>
    <w:rsid w:val="00EE3F8E"/>
    <w:rsid w:val="00EE533F"/>
    <w:rsid w:val="00EE6571"/>
    <w:rsid w:val="00EE69ED"/>
    <w:rsid w:val="00EE6D9B"/>
    <w:rsid w:val="00EF0A25"/>
    <w:rsid w:val="00EF0B1E"/>
    <w:rsid w:val="00EF10C7"/>
    <w:rsid w:val="00EF3C36"/>
    <w:rsid w:val="00EF4181"/>
    <w:rsid w:val="00EF44C9"/>
    <w:rsid w:val="00EF4F43"/>
    <w:rsid w:val="00EF5299"/>
    <w:rsid w:val="00EF5E0A"/>
    <w:rsid w:val="00EF5F81"/>
    <w:rsid w:val="00EF6401"/>
    <w:rsid w:val="00EF7861"/>
    <w:rsid w:val="00EF7BF0"/>
    <w:rsid w:val="00EF7D11"/>
    <w:rsid w:val="00F005FB"/>
    <w:rsid w:val="00F009A3"/>
    <w:rsid w:val="00F01AAB"/>
    <w:rsid w:val="00F01B7D"/>
    <w:rsid w:val="00F033F6"/>
    <w:rsid w:val="00F0378E"/>
    <w:rsid w:val="00F03CF3"/>
    <w:rsid w:val="00F047DC"/>
    <w:rsid w:val="00F051D6"/>
    <w:rsid w:val="00F05731"/>
    <w:rsid w:val="00F06256"/>
    <w:rsid w:val="00F07A7B"/>
    <w:rsid w:val="00F07AAC"/>
    <w:rsid w:val="00F10386"/>
    <w:rsid w:val="00F10970"/>
    <w:rsid w:val="00F12410"/>
    <w:rsid w:val="00F12C04"/>
    <w:rsid w:val="00F134F5"/>
    <w:rsid w:val="00F1588F"/>
    <w:rsid w:val="00F17F82"/>
    <w:rsid w:val="00F21B82"/>
    <w:rsid w:val="00F23101"/>
    <w:rsid w:val="00F23182"/>
    <w:rsid w:val="00F24203"/>
    <w:rsid w:val="00F24963"/>
    <w:rsid w:val="00F24BD5"/>
    <w:rsid w:val="00F250C0"/>
    <w:rsid w:val="00F2592B"/>
    <w:rsid w:val="00F26DBA"/>
    <w:rsid w:val="00F27E27"/>
    <w:rsid w:val="00F30A14"/>
    <w:rsid w:val="00F32306"/>
    <w:rsid w:val="00F346EF"/>
    <w:rsid w:val="00F36712"/>
    <w:rsid w:val="00F36CA0"/>
    <w:rsid w:val="00F40616"/>
    <w:rsid w:val="00F41896"/>
    <w:rsid w:val="00F42C90"/>
    <w:rsid w:val="00F4393B"/>
    <w:rsid w:val="00F43F52"/>
    <w:rsid w:val="00F442C1"/>
    <w:rsid w:val="00F44373"/>
    <w:rsid w:val="00F44494"/>
    <w:rsid w:val="00F444F5"/>
    <w:rsid w:val="00F45492"/>
    <w:rsid w:val="00F46FE4"/>
    <w:rsid w:val="00F47B85"/>
    <w:rsid w:val="00F503E8"/>
    <w:rsid w:val="00F509D3"/>
    <w:rsid w:val="00F50B30"/>
    <w:rsid w:val="00F51FE7"/>
    <w:rsid w:val="00F525EC"/>
    <w:rsid w:val="00F52A46"/>
    <w:rsid w:val="00F5423A"/>
    <w:rsid w:val="00F54B5D"/>
    <w:rsid w:val="00F54BDD"/>
    <w:rsid w:val="00F54C86"/>
    <w:rsid w:val="00F55AE1"/>
    <w:rsid w:val="00F55B28"/>
    <w:rsid w:val="00F55CB4"/>
    <w:rsid w:val="00F5645C"/>
    <w:rsid w:val="00F568E2"/>
    <w:rsid w:val="00F5710A"/>
    <w:rsid w:val="00F57C7C"/>
    <w:rsid w:val="00F6134B"/>
    <w:rsid w:val="00F6313B"/>
    <w:rsid w:val="00F6372A"/>
    <w:rsid w:val="00F649A2"/>
    <w:rsid w:val="00F650D1"/>
    <w:rsid w:val="00F65917"/>
    <w:rsid w:val="00F66114"/>
    <w:rsid w:val="00F66555"/>
    <w:rsid w:val="00F67E3D"/>
    <w:rsid w:val="00F702CC"/>
    <w:rsid w:val="00F711DB"/>
    <w:rsid w:val="00F713BD"/>
    <w:rsid w:val="00F71CC8"/>
    <w:rsid w:val="00F723C1"/>
    <w:rsid w:val="00F72CBE"/>
    <w:rsid w:val="00F732A7"/>
    <w:rsid w:val="00F7469C"/>
    <w:rsid w:val="00F7483D"/>
    <w:rsid w:val="00F74FCB"/>
    <w:rsid w:val="00F75492"/>
    <w:rsid w:val="00F763CB"/>
    <w:rsid w:val="00F76623"/>
    <w:rsid w:val="00F778F9"/>
    <w:rsid w:val="00F77CD1"/>
    <w:rsid w:val="00F80568"/>
    <w:rsid w:val="00F80F4F"/>
    <w:rsid w:val="00F827F6"/>
    <w:rsid w:val="00F82962"/>
    <w:rsid w:val="00F833E3"/>
    <w:rsid w:val="00F83EC4"/>
    <w:rsid w:val="00F8413D"/>
    <w:rsid w:val="00F84E76"/>
    <w:rsid w:val="00F85010"/>
    <w:rsid w:val="00F87B62"/>
    <w:rsid w:val="00F90A96"/>
    <w:rsid w:val="00F91F27"/>
    <w:rsid w:val="00F92562"/>
    <w:rsid w:val="00F93403"/>
    <w:rsid w:val="00F939B8"/>
    <w:rsid w:val="00F93C79"/>
    <w:rsid w:val="00F94ABC"/>
    <w:rsid w:val="00F954C5"/>
    <w:rsid w:val="00F973B6"/>
    <w:rsid w:val="00F97B0F"/>
    <w:rsid w:val="00FA015F"/>
    <w:rsid w:val="00FA0309"/>
    <w:rsid w:val="00FA03E6"/>
    <w:rsid w:val="00FA0FEC"/>
    <w:rsid w:val="00FA1443"/>
    <w:rsid w:val="00FA1D91"/>
    <w:rsid w:val="00FA3406"/>
    <w:rsid w:val="00FA3845"/>
    <w:rsid w:val="00FA4182"/>
    <w:rsid w:val="00FA53B7"/>
    <w:rsid w:val="00FA53F5"/>
    <w:rsid w:val="00FA58ED"/>
    <w:rsid w:val="00FA5CC0"/>
    <w:rsid w:val="00FA6D93"/>
    <w:rsid w:val="00FA7177"/>
    <w:rsid w:val="00FA7A27"/>
    <w:rsid w:val="00FA7F12"/>
    <w:rsid w:val="00FB0C2D"/>
    <w:rsid w:val="00FB19E3"/>
    <w:rsid w:val="00FB1C57"/>
    <w:rsid w:val="00FB22F9"/>
    <w:rsid w:val="00FB2B89"/>
    <w:rsid w:val="00FB2EB2"/>
    <w:rsid w:val="00FB3550"/>
    <w:rsid w:val="00FB373A"/>
    <w:rsid w:val="00FB426F"/>
    <w:rsid w:val="00FB449F"/>
    <w:rsid w:val="00FB5126"/>
    <w:rsid w:val="00FB6B6E"/>
    <w:rsid w:val="00FB73A5"/>
    <w:rsid w:val="00FC0577"/>
    <w:rsid w:val="00FC0F9D"/>
    <w:rsid w:val="00FC11B2"/>
    <w:rsid w:val="00FC1F7F"/>
    <w:rsid w:val="00FC224F"/>
    <w:rsid w:val="00FC3126"/>
    <w:rsid w:val="00FC3D28"/>
    <w:rsid w:val="00FC4142"/>
    <w:rsid w:val="00FC4697"/>
    <w:rsid w:val="00FC4734"/>
    <w:rsid w:val="00FC52A4"/>
    <w:rsid w:val="00FC52CE"/>
    <w:rsid w:val="00FD0094"/>
    <w:rsid w:val="00FD0A00"/>
    <w:rsid w:val="00FD16FA"/>
    <w:rsid w:val="00FD524B"/>
    <w:rsid w:val="00FD6573"/>
    <w:rsid w:val="00FE0577"/>
    <w:rsid w:val="00FE1674"/>
    <w:rsid w:val="00FE183B"/>
    <w:rsid w:val="00FE2310"/>
    <w:rsid w:val="00FE365D"/>
    <w:rsid w:val="00FE51BD"/>
    <w:rsid w:val="00FE54C9"/>
    <w:rsid w:val="00FE5C7B"/>
    <w:rsid w:val="00FE6219"/>
    <w:rsid w:val="00FE71F0"/>
    <w:rsid w:val="00FE794C"/>
    <w:rsid w:val="00FE7B0F"/>
    <w:rsid w:val="00FE7BAF"/>
    <w:rsid w:val="00FF0090"/>
    <w:rsid w:val="00FF05B8"/>
    <w:rsid w:val="00FF1DF8"/>
    <w:rsid w:val="00FF2783"/>
    <w:rsid w:val="00FF2D4B"/>
    <w:rsid w:val="00FF49D9"/>
    <w:rsid w:val="00FF5AF4"/>
    <w:rsid w:val="00FF608B"/>
    <w:rsid w:val="00FF653F"/>
    <w:rsid w:val="00FF7D7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BDD2C"/>
  <w15:docId w15:val="{8D03DFE1-0CF8-4B7E-BFAC-5635ED95D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pPr>
        <w:spacing w:after="200" w:line="360" w:lineRule="auto"/>
        <w:ind w:firstLine="202"/>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937"/>
    <w:rPr>
      <w:rFonts w:ascii="Times" w:hAnsi="Times"/>
      <w:sz w:val="24"/>
    </w:rPr>
  </w:style>
  <w:style w:type="paragraph" w:styleId="Heading2">
    <w:name w:val="heading 2"/>
    <w:basedOn w:val="Normal"/>
    <w:next w:val="Normal"/>
    <w:link w:val="Heading2Char"/>
    <w:semiHidden/>
    <w:unhideWhenUsed/>
    <w:qFormat/>
    <w:rsid w:val="004406B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semiHidden/>
    <w:unhideWhenUsed/>
    <w:qFormat/>
    <w:rsid w:val="00750BA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934423"/>
    <w:rPr>
      <w:color w:val="800080"/>
      <w:u w:val="single"/>
    </w:rPr>
  </w:style>
  <w:style w:type="paragraph" w:styleId="BodyText">
    <w:name w:val="Body Text"/>
    <w:basedOn w:val="Normal"/>
    <w:link w:val="BodyTextChar"/>
    <w:rsid w:val="00934423"/>
    <w:pPr>
      <w:jc w:val="center"/>
    </w:pPr>
    <w:rPr>
      <w:b/>
      <w:sz w:val="40"/>
    </w:rPr>
  </w:style>
  <w:style w:type="paragraph" w:styleId="FootnoteText">
    <w:name w:val="footnote text"/>
    <w:basedOn w:val="Normal"/>
    <w:next w:val="TFReferencesSection"/>
    <w:semiHidden/>
    <w:rsid w:val="00934423"/>
  </w:style>
  <w:style w:type="paragraph" w:customStyle="1" w:styleId="TFReferencesSection">
    <w:name w:val="TF_References_Section"/>
    <w:basedOn w:val="Normal"/>
    <w:rsid w:val="00934423"/>
    <w:pPr>
      <w:spacing w:line="480" w:lineRule="auto"/>
      <w:ind w:firstLine="187"/>
    </w:pPr>
  </w:style>
  <w:style w:type="paragraph" w:customStyle="1" w:styleId="TAMainText">
    <w:name w:val="TA_Main_Text"/>
    <w:basedOn w:val="Normal"/>
    <w:rsid w:val="00934423"/>
    <w:pPr>
      <w:spacing w:after="0" w:line="480" w:lineRule="auto"/>
    </w:pPr>
  </w:style>
  <w:style w:type="paragraph" w:customStyle="1" w:styleId="BATitle">
    <w:name w:val="BA_Title"/>
    <w:basedOn w:val="Normal"/>
    <w:next w:val="BBAuthorName"/>
    <w:rsid w:val="00934423"/>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934423"/>
    <w:pPr>
      <w:spacing w:after="240" w:line="480" w:lineRule="auto"/>
      <w:jc w:val="center"/>
    </w:pPr>
    <w:rPr>
      <w:i/>
    </w:rPr>
  </w:style>
  <w:style w:type="paragraph" w:customStyle="1" w:styleId="BCAuthorAddress">
    <w:name w:val="BC_Author_Address"/>
    <w:basedOn w:val="Normal"/>
    <w:next w:val="BIEmailAddress"/>
    <w:rsid w:val="00934423"/>
    <w:pPr>
      <w:spacing w:after="240" w:line="480" w:lineRule="auto"/>
      <w:jc w:val="center"/>
    </w:pPr>
  </w:style>
  <w:style w:type="paragraph" w:customStyle="1" w:styleId="BIEmailAddress">
    <w:name w:val="BI_Email_Address"/>
    <w:basedOn w:val="Normal"/>
    <w:next w:val="AIReceivedDate"/>
    <w:rsid w:val="00934423"/>
    <w:pPr>
      <w:spacing w:line="480" w:lineRule="auto"/>
    </w:pPr>
  </w:style>
  <w:style w:type="paragraph" w:customStyle="1" w:styleId="AIReceivedDate">
    <w:name w:val="AI_Received_Date"/>
    <w:basedOn w:val="Normal"/>
    <w:next w:val="BDAbstract"/>
    <w:rsid w:val="00934423"/>
    <w:pPr>
      <w:spacing w:after="240" w:line="480" w:lineRule="auto"/>
    </w:pPr>
    <w:rPr>
      <w:b/>
    </w:rPr>
  </w:style>
  <w:style w:type="paragraph" w:customStyle="1" w:styleId="BDAbstract">
    <w:name w:val="BD_Abstract"/>
    <w:basedOn w:val="Normal"/>
    <w:next w:val="TAMainText"/>
    <w:rsid w:val="00934423"/>
    <w:pPr>
      <w:spacing w:before="360" w:after="360" w:line="480" w:lineRule="auto"/>
    </w:pPr>
  </w:style>
  <w:style w:type="paragraph" w:customStyle="1" w:styleId="TDAcknowledgments">
    <w:name w:val="TD_Acknowledgments"/>
    <w:basedOn w:val="Normal"/>
    <w:next w:val="Normal"/>
    <w:rsid w:val="00934423"/>
    <w:pPr>
      <w:spacing w:before="200" w:line="480" w:lineRule="auto"/>
    </w:pPr>
  </w:style>
  <w:style w:type="paragraph" w:customStyle="1" w:styleId="TESupportingInformation">
    <w:name w:val="TE_Supporting_Information"/>
    <w:basedOn w:val="Normal"/>
    <w:next w:val="Normal"/>
    <w:rsid w:val="00934423"/>
    <w:pPr>
      <w:spacing w:line="480" w:lineRule="auto"/>
      <w:ind w:firstLine="187"/>
    </w:pPr>
  </w:style>
  <w:style w:type="paragraph" w:customStyle="1" w:styleId="VCSchemeTitle">
    <w:name w:val="VC_Scheme_Title"/>
    <w:basedOn w:val="Normal"/>
    <w:next w:val="Normal"/>
    <w:rsid w:val="00934423"/>
    <w:pPr>
      <w:spacing w:line="480" w:lineRule="auto"/>
    </w:pPr>
  </w:style>
  <w:style w:type="paragraph" w:customStyle="1" w:styleId="VDTableTitle">
    <w:name w:val="VD_Table_Title"/>
    <w:basedOn w:val="Normal"/>
    <w:next w:val="Normal"/>
    <w:rsid w:val="00934423"/>
    <w:pPr>
      <w:spacing w:line="480" w:lineRule="auto"/>
    </w:pPr>
  </w:style>
  <w:style w:type="paragraph" w:customStyle="1" w:styleId="VAFigureCaption">
    <w:name w:val="VA_Figure_Caption"/>
    <w:basedOn w:val="Normal"/>
    <w:next w:val="Normal"/>
    <w:rsid w:val="00934423"/>
    <w:pPr>
      <w:spacing w:line="480" w:lineRule="auto"/>
    </w:pPr>
  </w:style>
  <w:style w:type="paragraph" w:customStyle="1" w:styleId="VBChartTitle">
    <w:name w:val="VB_Chart_Title"/>
    <w:basedOn w:val="Normal"/>
    <w:next w:val="Normal"/>
    <w:rsid w:val="00934423"/>
    <w:pPr>
      <w:spacing w:line="480" w:lineRule="auto"/>
    </w:pPr>
  </w:style>
  <w:style w:type="paragraph" w:customStyle="1" w:styleId="FETableFootnote">
    <w:name w:val="FE_Table_Footnote"/>
    <w:basedOn w:val="Normal"/>
    <w:next w:val="Normal"/>
    <w:rsid w:val="00934423"/>
    <w:pPr>
      <w:ind w:firstLine="187"/>
    </w:pPr>
  </w:style>
  <w:style w:type="paragraph" w:customStyle="1" w:styleId="FCChartFootnote">
    <w:name w:val="FC_Chart_Footnote"/>
    <w:basedOn w:val="Normal"/>
    <w:next w:val="Normal"/>
    <w:rsid w:val="00934423"/>
    <w:pPr>
      <w:ind w:firstLine="187"/>
    </w:pPr>
  </w:style>
  <w:style w:type="paragraph" w:customStyle="1" w:styleId="FDSchemeFootnote">
    <w:name w:val="FD_Scheme_Footnote"/>
    <w:basedOn w:val="Normal"/>
    <w:next w:val="Normal"/>
    <w:rsid w:val="00934423"/>
    <w:pPr>
      <w:ind w:firstLine="187"/>
    </w:pPr>
  </w:style>
  <w:style w:type="paragraph" w:customStyle="1" w:styleId="TCTableBody">
    <w:name w:val="TC_Table_Body"/>
    <w:basedOn w:val="Normal"/>
    <w:rsid w:val="00934423"/>
  </w:style>
  <w:style w:type="paragraph" w:customStyle="1" w:styleId="AFTitleRunningHead">
    <w:name w:val="AF_Title_Running_Head"/>
    <w:basedOn w:val="Normal"/>
    <w:next w:val="TAMainText"/>
    <w:rsid w:val="00934423"/>
    <w:pPr>
      <w:spacing w:line="480" w:lineRule="auto"/>
    </w:pPr>
  </w:style>
  <w:style w:type="paragraph" w:customStyle="1" w:styleId="BEAuthorBiography">
    <w:name w:val="BE_Author_Biography"/>
    <w:basedOn w:val="Normal"/>
    <w:rsid w:val="00934423"/>
    <w:pPr>
      <w:spacing w:line="480" w:lineRule="auto"/>
    </w:pPr>
  </w:style>
  <w:style w:type="paragraph" w:customStyle="1" w:styleId="FACorrespondingAuthorFootnote">
    <w:name w:val="FA_Corresponding_Author_Footnote"/>
    <w:basedOn w:val="Normal"/>
    <w:next w:val="TAMainText"/>
    <w:rsid w:val="00934423"/>
    <w:pPr>
      <w:spacing w:line="480" w:lineRule="auto"/>
    </w:pPr>
  </w:style>
  <w:style w:type="paragraph" w:customStyle="1" w:styleId="SNSynopsisTOC">
    <w:name w:val="SN_Synopsis_TOC"/>
    <w:basedOn w:val="Normal"/>
    <w:rsid w:val="00934423"/>
    <w:pPr>
      <w:spacing w:line="480" w:lineRule="auto"/>
    </w:pPr>
  </w:style>
  <w:style w:type="character" w:styleId="Hyperlink">
    <w:name w:val="Hyperlink"/>
    <w:rsid w:val="00934423"/>
    <w:rPr>
      <w:color w:val="0000FF"/>
      <w:u w:val="single"/>
    </w:rPr>
  </w:style>
  <w:style w:type="paragraph" w:styleId="Footer">
    <w:name w:val="footer"/>
    <w:basedOn w:val="Normal"/>
    <w:link w:val="FooterChar"/>
    <w:uiPriority w:val="99"/>
    <w:rsid w:val="00934423"/>
    <w:pPr>
      <w:tabs>
        <w:tab w:val="center" w:pos="4320"/>
        <w:tab w:val="right" w:pos="8640"/>
      </w:tabs>
    </w:pPr>
  </w:style>
  <w:style w:type="paragraph" w:customStyle="1" w:styleId="BGKeywords">
    <w:name w:val="BG_Keywords"/>
    <w:basedOn w:val="Normal"/>
    <w:rsid w:val="00934423"/>
    <w:pPr>
      <w:spacing w:line="480" w:lineRule="auto"/>
    </w:pPr>
  </w:style>
  <w:style w:type="paragraph" w:customStyle="1" w:styleId="BHBriefs">
    <w:name w:val="BH_Briefs"/>
    <w:basedOn w:val="Normal"/>
    <w:rsid w:val="00934423"/>
    <w:pPr>
      <w:spacing w:line="480" w:lineRule="auto"/>
    </w:pPr>
  </w:style>
  <w:style w:type="character" w:styleId="PageNumber">
    <w:name w:val="page number"/>
    <w:basedOn w:val="DefaultParagraphFont"/>
    <w:rsid w:val="00934423"/>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customStyle="1" w:styleId="tlid-translation">
    <w:name w:val="tlid-translation"/>
    <w:basedOn w:val="DefaultParagraphFont"/>
    <w:rsid w:val="007720F4"/>
  </w:style>
  <w:style w:type="table" w:styleId="TableGrid">
    <w:name w:val="Table Grid"/>
    <w:basedOn w:val="TableNormal"/>
    <w:rsid w:val="003F3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F3ECA"/>
    <w:pPr>
      <w:tabs>
        <w:tab w:val="center" w:pos="4680"/>
        <w:tab w:val="right" w:pos="9360"/>
      </w:tabs>
      <w:spacing w:after="0"/>
    </w:pPr>
  </w:style>
  <w:style w:type="character" w:customStyle="1" w:styleId="HeaderChar">
    <w:name w:val="Header Char"/>
    <w:basedOn w:val="DefaultParagraphFont"/>
    <w:link w:val="Header"/>
    <w:rsid w:val="003F3ECA"/>
    <w:rPr>
      <w:rFonts w:ascii="Times" w:hAnsi="Times"/>
      <w:sz w:val="24"/>
    </w:rPr>
  </w:style>
  <w:style w:type="paragraph" w:styleId="Caption">
    <w:name w:val="caption"/>
    <w:basedOn w:val="Normal"/>
    <w:next w:val="Normal"/>
    <w:uiPriority w:val="35"/>
    <w:unhideWhenUsed/>
    <w:qFormat/>
    <w:rsid w:val="002C21CD"/>
    <w:rPr>
      <w:i/>
      <w:iCs/>
      <w:color w:val="1F497D" w:themeColor="text2"/>
      <w:sz w:val="18"/>
      <w:szCs w:val="18"/>
    </w:rPr>
  </w:style>
  <w:style w:type="character" w:styleId="PlaceholderText">
    <w:name w:val="Placeholder Text"/>
    <w:basedOn w:val="DefaultParagraphFont"/>
    <w:uiPriority w:val="99"/>
    <w:semiHidden/>
    <w:rsid w:val="005779F9"/>
    <w:rPr>
      <w:color w:val="808080"/>
    </w:rPr>
  </w:style>
  <w:style w:type="paragraph" w:customStyle="1" w:styleId="English">
    <w:name w:val="متن اصلی English"/>
    <w:link w:val="EnglishChar"/>
    <w:qFormat/>
    <w:rsid w:val="00A90864"/>
    <w:pPr>
      <w:spacing w:after="120" w:line="276" w:lineRule="auto"/>
      <w:ind w:firstLine="431"/>
    </w:pPr>
    <w:rPr>
      <w:rFonts w:ascii="Times New Roman" w:hAnsi="Times New Roman" w:cs="B Mitra"/>
      <w:sz w:val="24"/>
      <w:szCs w:val="28"/>
      <w:lang w:bidi="fa-IR"/>
    </w:rPr>
  </w:style>
  <w:style w:type="character" w:customStyle="1" w:styleId="EnglishChar">
    <w:name w:val="متن اصلی English Char"/>
    <w:basedOn w:val="DefaultParagraphFont"/>
    <w:link w:val="English"/>
    <w:rsid w:val="00A90864"/>
    <w:rPr>
      <w:rFonts w:ascii="Times New Roman" w:hAnsi="Times New Roman" w:cs="B Mitra"/>
      <w:sz w:val="24"/>
      <w:szCs w:val="28"/>
      <w:lang w:bidi="fa-IR"/>
    </w:rPr>
  </w:style>
  <w:style w:type="character" w:customStyle="1" w:styleId="gt-baf-back">
    <w:name w:val="gt-baf-back"/>
    <w:basedOn w:val="DefaultParagraphFont"/>
    <w:rsid w:val="00754FED"/>
  </w:style>
  <w:style w:type="paragraph" w:styleId="ListParagraph">
    <w:name w:val="List Paragraph"/>
    <w:basedOn w:val="Normal"/>
    <w:uiPriority w:val="34"/>
    <w:qFormat/>
    <w:rsid w:val="001710D1"/>
    <w:pPr>
      <w:ind w:left="720"/>
      <w:contextualSpacing/>
    </w:pPr>
  </w:style>
  <w:style w:type="character" w:customStyle="1" w:styleId="FooterChar">
    <w:name w:val="Footer Char"/>
    <w:basedOn w:val="DefaultParagraphFont"/>
    <w:link w:val="Footer"/>
    <w:uiPriority w:val="99"/>
    <w:rsid w:val="003014A1"/>
    <w:rPr>
      <w:rFonts w:ascii="Times" w:hAnsi="Times"/>
      <w:sz w:val="24"/>
    </w:rPr>
  </w:style>
  <w:style w:type="character" w:styleId="LineNumber">
    <w:name w:val="line number"/>
    <w:basedOn w:val="DefaultParagraphFont"/>
    <w:unhideWhenUsed/>
    <w:rsid w:val="00725937"/>
    <w:rPr>
      <w:rFonts w:asciiTheme="majorBidi" w:hAnsiTheme="majorBidi"/>
      <w:sz w:val="22"/>
    </w:rPr>
  </w:style>
  <w:style w:type="character" w:customStyle="1" w:styleId="BodyTextChar">
    <w:name w:val="Body Text Char"/>
    <w:basedOn w:val="DefaultParagraphFont"/>
    <w:link w:val="BodyText"/>
    <w:rsid w:val="00D72C8C"/>
    <w:rPr>
      <w:rFonts w:ascii="Times" w:hAnsi="Times"/>
      <w:b/>
      <w:sz w:val="40"/>
    </w:rPr>
  </w:style>
  <w:style w:type="character" w:styleId="FootnoteReference">
    <w:name w:val="footnote reference"/>
    <w:basedOn w:val="DefaultParagraphFont"/>
    <w:semiHidden/>
    <w:unhideWhenUsed/>
    <w:rsid w:val="00EE0E35"/>
    <w:rPr>
      <w:vertAlign w:val="superscript"/>
    </w:rPr>
  </w:style>
  <w:style w:type="paragraph" w:styleId="Title">
    <w:name w:val="Title"/>
    <w:basedOn w:val="Normal"/>
    <w:next w:val="Normal"/>
    <w:link w:val="TitleChar"/>
    <w:uiPriority w:val="10"/>
    <w:qFormat/>
    <w:rsid w:val="00E82B41"/>
    <w:pPr>
      <w:spacing w:after="0"/>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E82B41"/>
    <w:rPr>
      <w:rFonts w:ascii="Times New Roman" w:eastAsiaTheme="majorEastAsia" w:hAnsi="Times New Roman" w:cstheme="majorBidi"/>
      <w:b/>
      <w:spacing w:val="-10"/>
      <w:kern w:val="28"/>
      <w:sz w:val="28"/>
      <w:szCs w:val="56"/>
    </w:rPr>
  </w:style>
  <w:style w:type="character" w:customStyle="1" w:styleId="UnresolvedMention">
    <w:name w:val="Unresolved Mention"/>
    <w:basedOn w:val="DefaultParagraphFont"/>
    <w:uiPriority w:val="99"/>
    <w:semiHidden/>
    <w:unhideWhenUsed/>
    <w:rsid w:val="00E82B41"/>
    <w:rPr>
      <w:color w:val="605E5C"/>
      <w:shd w:val="clear" w:color="auto" w:fill="E1DFDD"/>
    </w:rPr>
  </w:style>
  <w:style w:type="paragraph" w:customStyle="1" w:styleId="Abstract">
    <w:name w:val="Abstract"/>
    <w:basedOn w:val="Normal"/>
    <w:qFormat/>
    <w:rsid w:val="007765F2"/>
    <w:pPr>
      <w:spacing w:before="120" w:after="0"/>
      <w:jc w:val="left"/>
    </w:pPr>
    <w:rPr>
      <w:rFonts w:ascii="Times New Roman" w:hAnsi="Times New Roman"/>
      <w:szCs w:val="24"/>
    </w:rPr>
  </w:style>
  <w:style w:type="paragraph" w:styleId="NormalWeb">
    <w:name w:val="Normal (Web)"/>
    <w:basedOn w:val="Normal"/>
    <w:semiHidden/>
    <w:unhideWhenUsed/>
    <w:rsid w:val="00E560D0"/>
    <w:rPr>
      <w:rFonts w:ascii="Times New Roman" w:hAnsi="Times New Roman"/>
      <w:szCs w:val="24"/>
    </w:rPr>
  </w:style>
  <w:style w:type="paragraph" w:customStyle="1" w:styleId="Normal11ptjustified">
    <w:name w:val="Normal 11pt justified"/>
    <w:basedOn w:val="Normal"/>
    <w:rsid w:val="000C1206"/>
    <w:pPr>
      <w:tabs>
        <w:tab w:val="left" w:pos="504"/>
      </w:tabs>
      <w:spacing w:after="0" w:line="240" w:lineRule="auto"/>
      <w:ind w:firstLine="0"/>
    </w:pPr>
    <w:rPr>
      <w:rFonts w:ascii="Times New Roman" w:hAnsi="Times New Roman"/>
      <w:sz w:val="22"/>
      <w:lang w:val="en-GB"/>
    </w:rPr>
  </w:style>
  <w:style w:type="table" w:customStyle="1" w:styleId="PlainTable11">
    <w:name w:val="Plain Table 11"/>
    <w:basedOn w:val="TableNormal"/>
    <w:uiPriority w:val="41"/>
    <w:rsid w:val="00FE71F0"/>
    <w:pPr>
      <w:spacing w:after="0" w:line="240" w:lineRule="auto"/>
      <w:ind w:firstLine="0"/>
      <w:jc w:val="left"/>
    </w:pPr>
    <w:rPr>
      <w:rFonts w:ascii="Times New Roman" w:hAnsi="Times New Roman"/>
      <w:lang w:eastAsia="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6928C6"/>
    <w:pPr>
      <w:spacing w:after="0" w:line="240" w:lineRule="auto"/>
      <w:ind w:firstLine="0"/>
      <w:jc w:val="left"/>
    </w:pPr>
    <w:rPr>
      <w:rFonts w:ascii="Times" w:hAnsi="Times"/>
      <w:sz w:val="24"/>
    </w:rPr>
  </w:style>
  <w:style w:type="character" w:styleId="CommentReference">
    <w:name w:val="annotation reference"/>
    <w:basedOn w:val="DefaultParagraphFont"/>
    <w:semiHidden/>
    <w:unhideWhenUsed/>
    <w:rsid w:val="00BC310C"/>
    <w:rPr>
      <w:sz w:val="16"/>
      <w:szCs w:val="16"/>
    </w:rPr>
  </w:style>
  <w:style w:type="paragraph" w:styleId="CommentText">
    <w:name w:val="annotation text"/>
    <w:basedOn w:val="Normal"/>
    <w:link w:val="CommentTextChar"/>
    <w:semiHidden/>
    <w:unhideWhenUsed/>
    <w:rsid w:val="00BC310C"/>
    <w:pPr>
      <w:spacing w:line="240" w:lineRule="auto"/>
    </w:pPr>
    <w:rPr>
      <w:sz w:val="20"/>
    </w:rPr>
  </w:style>
  <w:style w:type="character" w:customStyle="1" w:styleId="CommentTextChar">
    <w:name w:val="Comment Text Char"/>
    <w:basedOn w:val="DefaultParagraphFont"/>
    <w:link w:val="CommentText"/>
    <w:semiHidden/>
    <w:rsid w:val="00BC310C"/>
    <w:rPr>
      <w:rFonts w:ascii="Times" w:hAnsi="Times"/>
    </w:rPr>
  </w:style>
  <w:style w:type="paragraph" w:styleId="CommentSubject">
    <w:name w:val="annotation subject"/>
    <w:basedOn w:val="CommentText"/>
    <w:next w:val="CommentText"/>
    <w:link w:val="CommentSubjectChar"/>
    <w:semiHidden/>
    <w:unhideWhenUsed/>
    <w:rsid w:val="00BC310C"/>
    <w:rPr>
      <w:b/>
      <w:bCs/>
    </w:rPr>
  </w:style>
  <w:style w:type="character" w:customStyle="1" w:styleId="CommentSubjectChar">
    <w:name w:val="Comment Subject Char"/>
    <w:basedOn w:val="CommentTextChar"/>
    <w:link w:val="CommentSubject"/>
    <w:semiHidden/>
    <w:rsid w:val="00BC310C"/>
    <w:rPr>
      <w:rFonts w:ascii="Times" w:hAnsi="Times"/>
      <w:b/>
      <w:bCs/>
    </w:rPr>
  </w:style>
  <w:style w:type="character" w:customStyle="1" w:styleId="Heading2Char">
    <w:name w:val="Heading 2 Char"/>
    <w:basedOn w:val="DefaultParagraphFont"/>
    <w:link w:val="Heading2"/>
    <w:semiHidden/>
    <w:rsid w:val="004406B8"/>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semiHidden/>
    <w:rsid w:val="00750BA9"/>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79052">
      <w:bodyDiv w:val="1"/>
      <w:marLeft w:val="0"/>
      <w:marRight w:val="0"/>
      <w:marTop w:val="0"/>
      <w:marBottom w:val="0"/>
      <w:divBdr>
        <w:top w:val="none" w:sz="0" w:space="0" w:color="auto"/>
        <w:left w:val="none" w:sz="0" w:space="0" w:color="auto"/>
        <w:bottom w:val="none" w:sz="0" w:space="0" w:color="auto"/>
        <w:right w:val="none" w:sz="0" w:space="0" w:color="auto"/>
      </w:divBdr>
    </w:div>
    <w:div w:id="78600179">
      <w:bodyDiv w:val="1"/>
      <w:marLeft w:val="0"/>
      <w:marRight w:val="0"/>
      <w:marTop w:val="0"/>
      <w:marBottom w:val="0"/>
      <w:divBdr>
        <w:top w:val="none" w:sz="0" w:space="0" w:color="auto"/>
        <w:left w:val="none" w:sz="0" w:space="0" w:color="auto"/>
        <w:bottom w:val="none" w:sz="0" w:space="0" w:color="auto"/>
        <w:right w:val="none" w:sz="0" w:space="0" w:color="auto"/>
      </w:divBdr>
    </w:div>
    <w:div w:id="92366247">
      <w:bodyDiv w:val="1"/>
      <w:marLeft w:val="0"/>
      <w:marRight w:val="0"/>
      <w:marTop w:val="0"/>
      <w:marBottom w:val="0"/>
      <w:divBdr>
        <w:top w:val="none" w:sz="0" w:space="0" w:color="auto"/>
        <w:left w:val="none" w:sz="0" w:space="0" w:color="auto"/>
        <w:bottom w:val="none" w:sz="0" w:space="0" w:color="auto"/>
        <w:right w:val="none" w:sz="0" w:space="0" w:color="auto"/>
      </w:divBdr>
    </w:div>
    <w:div w:id="102844407">
      <w:bodyDiv w:val="1"/>
      <w:marLeft w:val="0"/>
      <w:marRight w:val="0"/>
      <w:marTop w:val="0"/>
      <w:marBottom w:val="0"/>
      <w:divBdr>
        <w:top w:val="none" w:sz="0" w:space="0" w:color="auto"/>
        <w:left w:val="none" w:sz="0" w:space="0" w:color="auto"/>
        <w:bottom w:val="none" w:sz="0" w:space="0" w:color="auto"/>
        <w:right w:val="none" w:sz="0" w:space="0" w:color="auto"/>
      </w:divBdr>
      <w:divsChild>
        <w:div w:id="1449936207">
          <w:marLeft w:val="0"/>
          <w:marRight w:val="0"/>
          <w:marTop w:val="0"/>
          <w:marBottom w:val="0"/>
          <w:divBdr>
            <w:top w:val="none" w:sz="0" w:space="0" w:color="auto"/>
            <w:left w:val="none" w:sz="0" w:space="0" w:color="auto"/>
            <w:bottom w:val="none" w:sz="0" w:space="0" w:color="auto"/>
            <w:right w:val="none" w:sz="0" w:space="0" w:color="auto"/>
          </w:divBdr>
          <w:divsChild>
            <w:div w:id="3501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3952">
      <w:bodyDiv w:val="1"/>
      <w:marLeft w:val="0"/>
      <w:marRight w:val="0"/>
      <w:marTop w:val="0"/>
      <w:marBottom w:val="0"/>
      <w:divBdr>
        <w:top w:val="none" w:sz="0" w:space="0" w:color="auto"/>
        <w:left w:val="none" w:sz="0" w:space="0" w:color="auto"/>
        <w:bottom w:val="none" w:sz="0" w:space="0" w:color="auto"/>
        <w:right w:val="none" w:sz="0" w:space="0" w:color="auto"/>
      </w:divBdr>
      <w:divsChild>
        <w:div w:id="1933781001">
          <w:marLeft w:val="0"/>
          <w:marRight w:val="0"/>
          <w:marTop w:val="0"/>
          <w:marBottom w:val="0"/>
          <w:divBdr>
            <w:top w:val="none" w:sz="0" w:space="0" w:color="auto"/>
            <w:left w:val="none" w:sz="0" w:space="0" w:color="auto"/>
            <w:bottom w:val="none" w:sz="0" w:space="0" w:color="auto"/>
            <w:right w:val="none" w:sz="0" w:space="0" w:color="auto"/>
          </w:divBdr>
          <w:divsChild>
            <w:div w:id="362946832">
              <w:marLeft w:val="0"/>
              <w:marRight w:val="0"/>
              <w:marTop w:val="0"/>
              <w:marBottom w:val="0"/>
              <w:divBdr>
                <w:top w:val="none" w:sz="0" w:space="0" w:color="auto"/>
                <w:left w:val="none" w:sz="0" w:space="0" w:color="auto"/>
                <w:bottom w:val="none" w:sz="0" w:space="0" w:color="auto"/>
                <w:right w:val="none" w:sz="0" w:space="0" w:color="auto"/>
              </w:divBdr>
              <w:divsChild>
                <w:div w:id="1123771973">
                  <w:marLeft w:val="0"/>
                  <w:marRight w:val="0"/>
                  <w:marTop w:val="0"/>
                  <w:marBottom w:val="0"/>
                  <w:divBdr>
                    <w:top w:val="none" w:sz="0" w:space="0" w:color="auto"/>
                    <w:left w:val="none" w:sz="0" w:space="0" w:color="auto"/>
                    <w:bottom w:val="none" w:sz="0" w:space="0" w:color="auto"/>
                    <w:right w:val="none" w:sz="0" w:space="0" w:color="auto"/>
                  </w:divBdr>
                  <w:divsChild>
                    <w:div w:id="1553345277">
                      <w:marLeft w:val="0"/>
                      <w:marRight w:val="0"/>
                      <w:marTop w:val="0"/>
                      <w:marBottom w:val="0"/>
                      <w:divBdr>
                        <w:top w:val="none" w:sz="0" w:space="0" w:color="auto"/>
                        <w:left w:val="none" w:sz="0" w:space="0" w:color="auto"/>
                        <w:bottom w:val="none" w:sz="0" w:space="0" w:color="auto"/>
                        <w:right w:val="none" w:sz="0" w:space="0" w:color="auto"/>
                      </w:divBdr>
                      <w:divsChild>
                        <w:div w:id="630207914">
                          <w:marLeft w:val="0"/>
                          <w:marRight w:val="0"/>
                          <w:marTop w:val="0"/>
                          <w:marBottom w:val="0"/>
                          <w:divBdr>
                            <w:top w:val="none" w:sz="0" w:space="0" w:color="auto"/>
                            <w:left w:val="none" w:sz="0" w:space="0" w:color="auto"/>
                            <w:bottom w:val="none" w:sz="0" w:space="0" w:color="auto"/>
                            <w:right w:val="none" w:sz="0" w:space="0" w:color="auto"/>
                          </w:divBdr>
                          <w:divsChild>
                            <w:div w:id="19046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39062">
      <w:bodyDiv w:val="1"/>
      <w:marLeft w:val="0"/>
      <w:marRight w:val="0"/>
      <w:marTop w:val="0"/>
      <w:marBottom w:val="0"/>
      <w:divBdr>
        <w:top w:val="none" w:sz="0" w:space="0" w:color="auto"/>
        <w:left w:val="none" w:sz="0" w:space="0" w:color="auto"/>
        <w:bottom w:val="none" w:sz="0" w:space="0" w:color="auto"/>
        <w:right w:val="none" w:sz="0" w:space="0" w:color="auto"/>
      </w:divBdr>
    </w:div>
    <w:div w:id="166020214">
      <w:bodyDiv w:val="1"/>
      <w:marLeft w:val="0"/>
      <w:marRight w:val="0"/>
      <w:marTop w:val="0"/>
      <w:marBottom w:val="0"/>
      <w:divBdr>
        <w:top w:val="none" w:sz="0" w:space="0" w:color="auto"/>
        <w:left w:val="none" w:sz="0" w:space="0" w:color="auto"/>
        <w:bottom w:val="none" w:sz="0" w:space="0" w:color="auto"/>
        <w:right w:val="none" w:sz="0" w:space="0" w:color="auto"/>
      </w:divBdr>
    </w:div>
    <w:div w:id="193008507">
      <w:bodyDiv w:val="1"/>
      <w:marLeft w:val="0"/>
      <w:marRight w:val="0"/>
      <w:marTop w:val="0"/>
      <w:marBottom w:val="0"/>
      <w:divBdr>
        <w:top w:val="none" w:sz="0" w:space="0" w:color="auto"/>
        <w:left w:val="none" w:sz="0" w:space="0" w:color="auto"/>
        <w:bottom w:val="none" w:sz="0" w:space="0" w:color="auto"/>
        <w:right w:val="none" w:sz="0" w:space="0" w:color="auto"/>
      </w:divBdr>
    </w:div>
    <w:div w:id="204101130">
      <w:bodyDiv w:val="1"/>
      <w:marLeft w:val="0"/>
      <w:marRight w:val="0"/>
      <w:marTop w:val="0"/>
      <w:marBottom w:val="0"/>
      <w:divBdr>
        <w:top w:val="none" w:sz="0" w:space="0" w:color="auto"/>
        <w:left w:val="none" w:sz="0" w:space="0" w:color="auto"/>
        <w:bottom w:val="none" w:sz="0" w:space="0" w:color="auto"/>
        <w:right w:val="none" w:sz="0" w:space="0" w:color="auto"/>
      </w:divBdr>
    </w:div>
    <w:div w:id="216406193">
      <w:bodyDiv w:val="1"/>
      <w:marLeft w:val="0"/>
      <w:marRight w:val="0"/>
      <w:marTop w:val="0"/>
      <w:marBottom w:val="0"/>
      <w:divBdr>
        <w:top w:val="none" w:sz="0" w:space="0" w:color="auto"/>
        <w:left w:val="none" w:sz="0" w:space="0" w:color="auto"/>
        <w:bottom w:val="none" w:sz="0" w:space="0" w:color="auto"/>
        <w:right w:val="none" w:sz="0" w:space="0" w:color="auto"/>
      </w:divBdr>
    </w:div>
    <w:div w:id="230969674">
      <w:bodyDiv w:val="1"/>
      <w:marLeft w:val="0"/>
      <w:marRight w:val="0"/>
      <w:marTop w:val="0"/>
      <w:marBottom w:val="0"/>
      <w:divBdr>
        <w:top w:val="none" w:sz="0" w:space="0" w:color="auto"/>
        <w:left w:val="none" w:sz="0" w:space="0" w:color="auto"/>
        <w:bottom w:val="none" w:sz="0" w:space="0" w:color="auto"/>
        <w:right w:val="none" w:sz="0" w:space="0" w:color="auto"/>
      </w:divBdr>
      <w:divsChild>
        <w:div w:id="1680767759">
          <w:marLeft w:val="0"/>
          <w:marRight w:val="0"/>
          <w:marTop w:val="0"/>
          <w:marBottom w:val="0"/>
          <w:divBdr>
            <w:top w:val="none" w:sz="0" w:space="0" w:color="auto"/>
            <w:left w:val="none" w:sz="0" w:space="0" w:color="auto"/>
            <w:bottom w:val="none" w:sz="0" w:space="0" w:color="auto"/>
            <w:right w:val="none" w:sz="0" w:space="0" w:color="auto"/>
          </w:divBdr>
          <w:divsChild>
            <w:div w:id="1524440993">
              <w:marLeft w:val="0"/>
              <w:marRight w:val="0"/>
              <w:marTop w:val="0"/>
              <w:marBottom w:val="0"/>
              <w:divBdr>
                <w:top w:val="none" w:sz="0" w:space="0" w:color="auto"/>
                <w:left w:val="none" w:sz="0" w:space="0" w:color="auto"/>
                <w:bottom w:val="none" w:sz="0" w:space="0" w:color="auto"/>
                <w:right w:val="none" w:sz="0" w:space="0" w:color="auto"/>
              </w:divBdr>
              <w:divsChild>
                <w:div w:id="1800881483">
                  <w:marLeft w:val="0"/>
                  <w:marRight w:val="0"/>
                  <w:marTop w:val="0"/>
                  <w:marBottom w:val="0"/>
                  <w:divBdr>
                    <w:top w:val="none" w:sz="0" w:space="0" w:color="auto"/>
                    <w:left w:val="none" w:sz="0" w:space="0" w:color="auto"/>
                    <w:bottom w:val="none" w:sz="0" w:space="0" w:color="auto"/>
                    <w:right w:val="none" w:sz="0" w:space="0" w:color="auto"/>
                  </w:divBdr>
                  <w:divsChild>
                    <w:div w:id="1792896441">
                      <w:marLeft w:val="0"/>
                      <w:marRight w:val="0"/>
                      <w:marTop w:val="0"/>
                      <w:marBottom w:val="0"/>
                      <w:divBdr>
                        <w:top w:val="none" w:sz="0" w:space="0" w:color="auto"/>
                        <w:left w:val="none" w:sz="0" w:space="0" w:color="auto"/>
                        <w:bottom w:val="none" w:sz="0" w:space="0" w:color="auto"/>
                        <w:right w:val="none" w:sz="0" w:space="0" w:color="auto"/>
                      </w:divBdr>
                      <w:divsChild>
                        <w:div w:id="1436174257">
                          <w:marLeft w:val="0"/>
                          <w:marRight w:val="0"/>
                          <w:marTop w:val="0"/>
                          <w:marBottom w:val="0"/>
                          <w:divBdr>
                            <w:top w:val="none" w:sz="0" w:space="0" w:color="auto"/>
                            <w:left w:val="none" w:sz="0" w:space="0" w:color="auto"/>
                            <w:bottom w:val="none" w:sz="0" w:space="0" w:color="auto"/>
                            <w:right w:val="none" w:sz="0" w:space="0" w:color="auto"/>
                          </w:divBdr>
                          <w:divsChild>
                            <w:div w:id="194630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404617">
      <w:bodyDiv w:val="1"/>
      <w:marLeft w:val="0"/>
      <w:marRight w:val="0"/>
      <w:marTop w:val="0"/>
      <w:marBottom w:val="0"/>
      <w:divBdr>
        <w:top w:val="none" w:sz="0" w:space="0" w:color="auto"/>
        <w:left w:val="none" w:sz="0" w:space="0" w:color="auto"/>
        <w:bottom w:val="none" w:sz="0" w:space="0" w:color="auto"/>
        <w:right w:val="none" w:sz="0" w:space="0" w:color="auto"/>
      </w:divBdr>
    </w:div>
    <w:div w:id="322322447">
      <w:bodyDiv w:val="1"/>
      <w:marLeft w:val="0"/>
      <w:marRight w:val="0"/>
      <w:marTop w:val="0"/>
      <w:marBottom w:val="0"/>
      <w:divBdr>
        <w:top w:val="none" w:sz="0" w:space="0" w:color="auto"/>
        <w:left w:val="none" w:sz="0" w:space="0" w:color="auto"/>
        <w:bottom w:val="none" w:sz="0" w:space="0" w:color="auto"/>
        <w:right w:val="none" w:sz="0" w:space="0" w:color="auto"/>
      </w:divBdr>
    </w:div>
    <w:div w:id="411467087">
      <w:bodyDiv w:val="1"/>
      <w:marLeft w:val="0"/>
      <w:marRight w:val="0"/>
      <w:marTop w:val="0"/>
      <w:marBottom w:val="0"/>
      <w:divBdr>
        <w:top w:val="none" w:sz="0" w:space="0" w:color="auto"/>
        <w:left w:val="none" w:sz="0" w:space="0" w:color="auto"/>
        <w:bottom w:val="none" w:sz="0" w:space="0" w:color="auto"/>
        <w:right w:val="none" w:sz="0" w:space="0" w:color="auto"/>
      </w:divBdr>
    </w:div>
    <w:div w:id="419647346">
      <w:bodyDiv w:val="1"/>
      <w:marLeft w:val="0"/>
      <w:marRight w:val="0"/>
      <w:marTop w:val="0"/>
      <w:marBottom w:val="0"/>
      <w:divBdr>
        <w:top w:val="none" w:sz="0" w:space="0" w:color="auto"/>
        <w:left w:val="none" w:sz="0" w:space="0" w:color="auto"/>
        <w:bottom w:val="none" w:sz="0" w:space="0" w:color="auto"/>
        <w:right w:val="none" w:sz="0" w:space="0" w:color="auto"/>
      </w:divBdr>
    </w:div>
    <w:div w:id="445348887">
      <w:bodyDiv w:val="1"/>
      <w:marLeft w:val="0"/>
      <w:marRight w:val="0"/>
      <w:marTop w:val="0"/>
      <w:marBottom w:val="0"/>
      <w:divBdr>
        <w:top w:val="none" w:sz="0" w:space="0" w:color="auto"/>
        <w:left w:val="none" w:sz="0" w:space="0" w:color="auto"/>
        <w:bottom w:val="none" w:sz="0" w:space="0" w:color="auto"/>
        <w:right w:val="none" w:sz="0" w:space="0" w:color="auto"/>
      </w:divBdr>
      <w:divsChild>
        <w:div w:id="1176190617">
          <w:marLeft w:val="0"/>
          <w:marRight w:val="0"/>
          <w:marTop w:val="0"/>
          <w:marBottom w:val="0"/>
          <w:divBdr>
            <w:top w:val="none" w:sz="0" w:space="0" w:color="auto"/>
            <w:left w:val="none" w:sz="0" w:space="0" w:color="auto"/>
            <w:bottom w:val="none" w:sz="0" w:space="0" w:color="auto"/>
            <w:right w:val="none" w:sz="0" w:space="0" w:color="auto"/>
          </w:divBdr>
          <w:divsChild>
            <w:div w:id="66351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9887">
      <w:bodyDiv w:val="1"/>
      <w:marLeft w:val="0"/>
      <w:marRight w:val="0"/>
      <w:marTop w:val="0"/>
      <w:marBottom w:val="0"/>
      <w:divBdr>
        <w:top w:val="none" w:sz="0" w:space="0" w:color="auto"/>
        <w:left w:val="none" w:sz="0" w:space="0" w:color="auto"/>
        <w:bottom w:val="none" w:sz="0" w:space="0" w:color="auto"/>
        <w:right w:val="none" w:sz="0" w:space="0" w:color="auto"/>
      </w:divBdr>
    </w:div>
    <w:div w:id="600378659">
      <w:bodyDiv w:val="1"/>
      <w:marLeft w:val="0"/>
      <w:marRight w:val="0"/>
      <w:marTop w:val="0"/>
      <w:marBottom w:val="0"/>
      <w:divBdr>
        <w:top w:val="none" w:sz="0" w:space="0" w:color="auto"/>
        <w:left w:val="none" w:sz="0" w:space="0" w:color="auto"/>
        <w:bottom w:val="none" w:sz="0" w:space="0" w:color="auto"/>
        <w:right w:val="none" w:sz="0" w:space="0" w:color="auto"/>
      </w:divBdr>
    </w:div>
    <w:div w:id="623777792">
      <w:bodyDiv w:val="1"/>
      <w:marLeft w:val="0"/>
      <w:marRight w:val="0"/>
      <w:marTop w:val="0"/>
      <w:marBottom w:val="0"/>
      <w:divBdr>
        <w:top w:val="none" w:sz="0" w:space="0" w:color="auto"/>
        <w:left w:val="none" w:sz="0" w:space="0" w:color="auto"/>
        <w:bottom w:val="none" w:sz="0" w:space="0" w:color="auto"/>
        <w:right w:val="none" w:sz="0" w:space="0" w:color="auto"/>
      </w:divBdr>
    </w:div>
    <w:div w:id="675881944">
      <w:bodyDiv w:val="1"/>
      <w:marLeft w:val="0"/>
      <w:marRight w:val="0"/>
      <w:marTop w:val="0"/>
      <w:marBottom w:val="0"/>
      <w:divBdr>
        <w:top w:val="none" w:sz="0" w:space="0" w:color="auto"/>
        <w:left w:val="none" w:sz="0" w:space="0" w:color="auto"/>
        <w:bottom w:val="none" w:sz="0" w:space="0" w:color="auto"/>
        <w:right w:val="none" w:sz="0" w:space="0" w:color="auto"/>
      </w:divBdr>
    </w:div>
    <w:div w:id="794326811">
      <w:bodyDiv w:val="1"/>
      <w:marLeft w:val="0"/>
      <w:marRight w:val="0"/>
      <w:marTop w:val="0"/>
      <w:marBottom w:val="0"/>
      <w:divBdr>
        <w:top w:val="none" w:sz="0" w:space="0" w:color="auto"/>
        <w:left w:val="none" w:sz="0" w:space="0" w:color="auto"/>
        <w:bottom w:val="none" w:sz="0" w:space="0" w:color="auto"/>
        <w:right w:val="none" w:sz="0" w:space="0" w:color="auto"/>
      </w:divBdr>
    </w:div>
    <w:div w:id="806317813">
      <w:bodyDiv w:val="1"/>
      <w:marLeft w:val="0"/>
      <w:marRight w:val="0"/>
      <w:marTop w:val="0"/>
      <w:marBottom w:val="0"/>
      <w:divBdr>
        <w:top w:val="none" w:sz="0" w:space="0" w:color="auto"/>
        <w:left w:val="none" w:sz="0" w:space="0" w:color="auto"/>
        <w:bottom w:val="none" w:sz="0" w:space="0" w:color="auto"/>
        <w:right w:val="none" w:sz="0" w:space="0" w:color="auto"/>
      </w:divBdr>
      <w:divsChild>
        <w:div w:id="976565733">
          <w:marLeft w:val="0"/>
          <w:marRight w:val="0"/>
          <w:marTop w:val="0"/>
          <w:marBottom w:val="0"/>
          <w:divBdr>
            <w:top w:val="none" w:sz="0" w:space="0" w:color="auto"/>
            <w:left w:val="none" w:sz="0" w:space="0" w:color="auto"/>
            <w:bottom w:val="none" w:sz="0" w:space="0" w:color="auto"/>
            <w:right w:val="none" w:sz="0" w:space="0" w:color="auto"/>
          </w:divBdr>
          <w:divsChild>
            <w:div w:id="662900815">
              <w:marLeft w:val="0"/>
              <w:marRight w:val="0"/>
              <w:marTop w:val="0"/>
              <w:marBottom w:val="0"/>
              <w:divBdr>
                <w:top w:val="none" w:sz="0" w:space="0" w:color="auto"/>
                <w:left w:val="none" w:sz="0" w:space="0" w:color="auto"/>
                <w:bottom w:val="none" w:sz="0" w:space="0" w:color="auto"/>
                <w:right w:val="none" w:sz="0" w:space="0" w:color="auto"/>
              </w:divBdr>
              <w:divsChild>
                <w:div w:id="1481536454">
                  <w:marLeft w:val="0"/>
                  <w:marRight w:val="0"/>
                  <w:marTop w:val="0"/>
                  <w:marBottom w:val="0"/>
                  <w:divBdr>
                    <w:top w:val="none" w:sz="0" w:space="0" w:color="auto"/>
                    <w:left w:val="none" w:sz="0" w:space="0" w:color="auto"/>
                    <w:bottom w:val="none" w:sz="0" w:space="0" w:color="auto"/>
                    <w:right w:val="none" w:sz="0" w:space="0" w:color="auto"/>
                  </w:divBdr>
                  <w:divsChild>
                    <w:div w:id="63458568">
                      <w:marLeft w:val="0"/>
                      <w:marRight w:val="0"/>
                      <w:marTop w:val="0"/>
                      <w:marBottom w:val="0"/>
                      <w:divBdr>
                        <w:top w:val="none" w:sz="0" w:space="0" w:color="auto"/>
                        <w:left w:val="none" w:sz="0" w:space="0" w:color="auto"/>
                        <w:bottom w:val="none" w:sz="0" w:space="0" w:color="auto"/>
                        <w:right w:val="none" w:sz="0" w:space="0" w:color="auto"/>
                      </w:divBdr>
                      <w:divsChild>
                        <w:div w:id="514880190">
                          <w:marLeft w:val="0"/>
                          <w:marRight w:val="0"/>
                          <w:marTop w:val="0"/>
                          <w:marBottom w:val="0"/>
                          <w:divBdr>
                            <w:top w:val="none" w:sz="0" w:space="0" w:color="auto"/>
                            <w:left w:val="none" w:sz="0" w:space="0" w:color="auto"/>
                            <w:bottom w:val="none" w:sz="0" w:space="0" w:color="auto"/>
                            <w:right w:val="none" w:sz="0" w:space="0" w:color="auto"/>
                          </w:divBdr>
                          <w:divsChild>
                            <w:div w:id="81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052581">
      <w:bodyDiv w:val="1"/>
      <w:marLeft w:val="0"/>
      <w:marRight w:val="0"/>
      <w:marTop w:val="0"/>
      <w:marBottom w:val="0"/>
      <w:divBdr>
        <w:top w:val="none" w:sz="0" w:space="0" w:color="auto"/>
        <w:left w:val="none" w:sz="0" w:space="0" w:color="auto"/>
        <w:bottom w:val="none" w:sz="0" w:space="0" w:color="auto"/>
        <w:right w:val="none" w:sz="0" w:space="0" w:color="auto"/>
      </w:divBdr>
    </w:div>
    <w:div w:id="848446697">
      <w:bodyDiv w:val="1"/>
      <w:marLeft w:val="0"/>
      <w:marRight w:val="0"/>
      <w:marTop w:val="0"/>
      <w:marBottom w:val="0"/>
      <w:divBdr>
        <w:top w:val="none" w:sz="0" w:space="0" w:color="auto"/>
        <w:left w:val="none" w:sz="0" w:space="0" w:color="auto"/>
        <w:bottom w:val="none" w:sz="0" w:space="0" w:color="auto"/>
        <w:right w:val="none" w:sz="0" w:space="0" w:color="auto"/>
      </w:divBdr>
    </w:div>
    <w:div w:id="849640647">
      <w:bodyDiv w:val="1"/>
      <w:marLeft w:val="0"/>
      <w:marRight w:val="0"/>
      <w:marTop w:val="0"/>
      <w:marBottom w:val="0"/>
      <w:divBdr>
        <w:top w:val="none" w:sz="0" w:space="0" w:color="auto"/>
        <w:left w:val="none" w:sz="0" w:space="0" w:color="auto"/>
        <w:bottom w:val="none" w:sz="0" w:space="0" w:color="auto"/>
        <w:right w:val="none" w:sz="0" w:space="0" w:color="auto"/>
      </w:divBdr>
    </w:div>
    <w:div w:id="901795698">
      <w:bodyDiv w:val="1"/>
      <w:marLeft w:val="0"/>
      <w:marRight w:val="0"/>
      <w:marTop w:val="0"/>
      <w:marBottom w:val="0"/>
      <w:divBdr>
        <w:top w:val="none" w:sz="0" w:space="0" w:color="auto"/>
        <w:left w:val="none" w:sz="0" w:space="0" w:color="auto"/>
        <w:bottom w:val="none" w:sz="0" w:space="0" w:color="auto"/>
        <w:right w:val="none" w:sz="0" w:space="0" w:color="auto"/>
      </w:divBdr>
    </w:div>
    <w:div w:id="917249504">
      <w:bodyDiv w:val="1"/>
      <w:marLeft w:val="0"/>
      <w:marRight w:val="0"/>
      <w:marTop w:val="0"/>
      <w:marBottom w:val="0"/>
      <w:divBdr>
        <w:top w:val="none" w:sz="0" w:space="0" w:color="auto"/>
        <w:left w:val="none" w:sz="0" w:space="0" w:color="auto"/>
        <w:bottom w:val="none" w:sz="0" w:space="0" w:color="auto"/>
        <w:right w:val="none" w:sz="0" w:space="0" w:color="auto"/>
      </w:divBdr>
    </w:div>
    <w:div w:id="923995300">
      <w:bodyDiv w:val="1"/>
      <w:marLeft w:val="0"/>
      <w:marRight w:val="0"/>
      <w:marTop w:val="0"/>
      <w:marBottom w:val="0"/>
      <w:divBdr>
        <w:top w:val="none" w:sz="0" w:space="0" w:color="auto"/>
        <w:left w:val="none" w:sz="0" w:space="0" w:color="auto"/>
        <w:bottom w:val="none" w:sz="0" w:space="0" w:color="auto"/>
        <w:right w:val="none" w:sz="0" w:space="0" w:color="auto"/>
      </w:divBdr>
      <w:divsChild>
        <w:div w:id="1917469131">
          <w:marLeft w:val="0"/>
          <w:marRight w:val="0"/>
          <w:marTop w:val="0"/>
          <w:marBottom w:val="0"/>
          <w:divBdr>
            <w:top w:val="none" w:sz="0" w:space="0" w:color="auto"/>
            <w:left w:val="none" w:sz="0" w:space="0" w:color="auto"/>
            <w:bottom w:val="none" w:sz="0" w:space="0" w:color="auto"/>
            <w:right w:val="none" w:sz="0" w:space="0" w:color="auto"/>
          </w:divBdr>
          <w:divsChild>
            <w:div w:id="1878202179">
              <w:marLeft w:val="0"/>
              <w:marRight w:val="0"/>
              <w:marTop w:val="0"/>
              <w:marBottom w:val="0"/>
              <w:divBdr>
                <w:top w:val="none" w:sz="0" w:space="0" w:color="auto"/>
                <w:left w:val="none" w:sz="0" w:space="0" w:color="auto"/>
                <w:bottom w:val="none" w:sz="0" w:space="0" w:color="auto"/>
                <w:right w:val="none" w:sz="0" w:space="0" w:color="auto"/>
              </w:divBdr>
              <w:divsChild>
                <w:div w:id="689189284">
                  <w:marLeft w:val="0"/>
                  <w:marRight w:val="0"/>
                  <w:marTop w:val="0"/>
                  <w:marBottom w:val="0"/>
                  <w:divBdr>
                    <w:top w:val="none" w:sz="0" w:space="0" w:color="auto"/>
                    <w:left w:val="none" w:sz="0" w:space="0" w:color="auto"/>
                    <w:bottom w:val="none" w:sz="0" w:space="0" w:color="auto"/>
                    <w:right w:val="none" w:sz="0" w:space="0" w:color="auto"/>
                  </w:divBdr>
                  <w:divsChild>
                    <w:div w:id="350843576">
                      <w:marLeft w:val="0"/>
                      <w:marRight w:val="0"/>
                      <w:marTop w:val="0"/>
                      <w:marBottom w:val="0"/>
                      <w:divBdr>
                        <w:top w:val="none" w:sz="0" w:space="0" w:color="auto"/>
                        <w:left w:val="none" w:sz="0" w:space="0" w:color="auto"/>
                        <w:bottom w:val="none" w:sz="0" w:space="0" w:color="auto"/>
                        <w:right w:val="none" w:sz="0" w:space="0" w:color="auto"/>
                      </w:divBdr>
                      <w:divsChild>
                        <w:div w:id="1087653847">
                          <w:marLeft w:val="0"/>
                          <w:marRight w:val="0"/>
                          <w:marTop w:val="0"/>
                          <w:marBottom w:val="0"/>
                          <w:divBdr>
                            <w:top w:val="none" w:sz="0" w:space="0" w:color="auto"/>
                            <w:left w:val="none" w:sz="0" w:space="0" w:color="auto"/>
                            <w:bottom w:val="none" w:sz="0" w:space="0" w:color="auto"/>
                            <w:right w:val="none" w:sz="0" w:space="0" w:color="auto"/>
                          </w:divBdr>
                          <w:divsChild>
                            <w:div w:id="194814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116957">
      <w:bodyDiv w:val="1"/>
      <w:marLeft w:val="0"/>
      <w:marRight w:val="0"/>
      <w:marTop w:val="0"/>
      <w:marBottom w:val="0"/>
      <w:divBdr>
        <w:top w:val="none" w:sz="0" w:space="0" w:color="auto"/>
        <w:left w:val="none" w:sz="0" w:space="0" w:color="auto"/>
        <w:bottom w:val="none" w:sz="0" w:space="0" w:color="auto"/>
        <w:right w:val="none" w:sz="0" w:space="0" w:color="auto"/>
      </w:divBdr>
    </w:div>
    <w:div w:id="943030045">
      <w:bodyDiv w:val="1"/>
      <w:marLeft w:val="0"/>
      <w:marRight w:val="0"/>
      <w:marTop w:val="0"/>
      <w:marBottom w:val="0"/>
      <w:divBdr>
        <w:top w:val="none" w:sz="0" w:space="0" w:color="auto"/>
        <w:left w:val="none" w:sz="0" w:space="0" w:color="auto"/>
        <w:bottom w:val="none" w:sz="0" w:space="0" w:color="auto"/>
        <w:right w:val="none" w:sz="0" w:space="0" w:color="auto"/>
      </w:divBdr>
      <w:divsChild>
        <w:div w:id="653488961">
          <w:marLeft w:val="0"/>
          <w:marRight w:val="0"/>
          <w:marTop w:val="0"/>
          <w:marBottom w:val="0"/>
          <w:divBdr>
            <w:top w:val="none" w:sz="0" w:space="0" w:color="auto"/>
            <w:left w:val="none" w:sz="0" w:space="0" w:color="auto"/>
            <w:bottom w:val="none" w:sz="0" w:space="0" w:color="auto"/>
            <w:right w:val="none" w:sz="0" w:space="0" w:color="auto"/>
          </w:divBdr>
          <w:divsChild>
            <w:div w:id="399593669">
              <w:marLeft w:val="0"/>
              <w:marRight w:val="0"/>
              <w:marTop w:val="0"/>
              <w:marBottom w:val="0"/>
              <w:divBdr>
                <w:top w:val="none" w:sz="0" w:space="0" w:color="auto"/>
                <w:left w:val="none" w:sz="0" w:space="0" w:color="auto"/>
                <w:bottom w:val="none" w:sz="0" w:space="0" w:color="auto"/>
                <w:right w:val="none" w:sz="0" w:space="0" w:color="auto"/>
              </w:divBdr>
              <w:divsChild>
                <w:div w:id="1679114095">
                  <w:marLeft w:val="0"/>
                  <w:marRight w:val="0"/>
                  <w:marTop w:val="0"/>
                  <w:marBottom w:val="0"/>
                  <w:divBdr>
                    <w:top w:val="none" w:sz="0" w:space="0" w:color="auto"/>
                    <w:left w:val="none" w:sz="0" w:space="0" w:color="auto"/>
                    <w:bottom w:val="none" w:sz="0" w:space="0" w:color="auto"/>
                    <w:right w:val="none" w:sz="0" w:space="0" w:color="auto"/>
                  </w:divBdr>
                  <w:divsChild>
                    <w:div w:id="599026117">
                      <w:marLeft w:val="0"/>
                      <w:marRight w:val="0"/>
                      <w:marTop w:val="0"/>
                      <w:marBottom w:val="0"/>
                      <w:divBdr>
                        <w:top w:val="none" w:sz="0" w:space="0" w:color="auto"/>
                        <w:left w:val="none" w:sz="0" w:space="0" w:color="auto"/>
                        <w:bottom w:val="none" w:sz="0" w:space="0" w:color="auto"/>
                        <w:right w:val="none" w:sz="0" w:space="0" w:color="auto"/>
                      </w:divBdr>
                      <w:divsChild>
                        <w:div w:id="1126311152">
                          <w:marLeft w:val="0"/>
                          <w:marRight w:val="0"/>
                          <w:marTop w:val="0"/>
                          <w:marBottom w:val="0"/>
                          <w:divBdr>
                            <w:top w:val="none" w:sz="0" w:space="0" w:color="auto"/>
                            <w:left w:val="none" w:sz="0" w:space="0" w:color="auto"/>
                            <w:bottom w:val="none" w:sz="0" w:space="0" w:color="auto"/>
                            <w:right w:val="none" w:sz="0" w:space="0" w:color="auto"/>
                          </w:divBdr>
                          <w:divsChild>
                            <w:div w:id="59436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200900">
      <w:bodyDiv w:val="1"/>
      <w:marLeft w:val="0"/>
      <w:marRight w:val="0"/>
      <w:marTop w:val="0"/>
      <w:marBottom w:val="0"/>
      <w:divBdr>
        <w:top w:val="none" w:sz="0" w:space="0" w:color="auto"/>
        <w:left w:val="none" w:sz="0" w:space="0" w:color="auto"/>
        <w:bottom w:val="none" w:sz="0" w:space="0" w:color="auto"/>
        <w:right w:val="none" w:sz="0" w:space="0" w:color="auto"/>
      </w:divBdr>
    </w:div>
    <w:div w:id="1227256627">
      <w:bodyDiv w:val="1"/>
      <w:marLeft w:val="0"/>
      <w:marRight w:val="0"/>
      <w:marTop w:val="0"/>
      <w:marBottom w:val="0"/>
      <w:divBdr>
        <w:top w:val="none" w:sz="0" w:space="0" w:color="auto"/>
        <w:left w:val="none" w:sz="0" w:space="0" w:color="auto"/>
        <w:bottom w:val="none" w:sz="0" w:space="0" w:color="auto"/>
        <w:right w:val="none" w:sz="0" w:space="0" w:color="auto"/>
      </w:divBdr>
      <w:divsChild>
        <w:div w:id="392436753">
          <w:marLeft w:val="0"/>
          <w:marRight w:val="0"/>
          <w:marTop w:val="0"/>
          <w:marBottom w:val="0"/>
          <w:divBdr>
            <w:top w:val="none" w:sz="0" w:space="0" w:color="auto"/>
            <w:left w:val="none" w:sz="0" w:space="0" w:color="auto"/>
            <w:bottom w:val="none" w:sz="0" w:space="0" w:color="auto"/>
            <w:right w:val="none" w:sz="0" w:space="0" w:color="auto"/>
          </w:divBdr>
          <w:divsChild>
            <w:div w:id="156456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633153">
      <w:bodyDiv w:val="1"/>
      <w:marLeft w:val="0"/>
      <w:marRight w:val="0"/>
      <w:marTop w:val="0"/>
      <w:marBottom w:val="0"/>
      <w:divBdr>
        <w:top w:val="none" w:sz="0" w:space="0" w:color="auto"/>
        <w:left w:val="none" w:sz="0" w:space="0" w:color="auto"/>
        <w:bottom w:val="none" w:sz="0" w:space="0" w:color="auto"/>
        <w:right w:val="none" w:sz="0" w:space="0" w:color="auto"/>
      </w:divBdr>
    </w:div>
    <w:div w:id="1261642481">
      <w:bodyDiv w:val="1"/>
      <w:marLeft w:val="0"/>
      <w:marRight w:val="0"/>
      <w:marTop w:val="0"/>
      <w:marBottom w:val="0"/>
      <w:divBdr>
        <w:top w:val="none" w:sz="0" w:space="0" w:color="auto"/>
        <w:left w:val="none" w:sz="0" w:space="0" w:color="auto"/>
        <w:bottom w:val="none" w:sz="0" w:space="0" w:color="auto"/>
        <w:right w:val="none" w:sz="0" w:space="0" w:color="auto"/>
      </w:divBdr>
    </w:div>
    <w:div w:id="1276255339">
      <w:bodyDiv w:val="1"/>
      <w:marLeft w:val="0"/>
      <w:marRight w:val="0"/>
      <w:marTop w:val="0"/>
      <w:marBottom w:val="0"/>
      <w:divBdr>
        <w:top w:val="none" w:sz="0" w:space="0" w:color="auto"/>
        <w:left w:val="none" w:sz="0" w:space="0" w:color="auto"/>
        <w:bottom w:val="none" w:sz="0" w:space="0" w:color="auto"/>
        <w:right w:val="none" w:sz="0" w:space="0" w:color="auto"/>
      </w:divBdr>
    </w:div>
    <w:div w:id="1312056875">
      <w:bodyDiv w:val="1"/>
      <w:marLeft w:val="0"/>
      <w:marRight w:val="0"/>
      <w:marTop w:val="0"/>
      <w:marBottom w:val="0"/>
      <w:divBdr>
        <w:top w:val="none" w:sz="0" w:space="0" w:color="auto"/>
        <w:left w:val="none" w:sz="0" w:space="0" w:color="auto"/>
        <w:bottom w:val="none" w:sz="0" w:space="0" w:color="auto"/>
        <w:right w:val="none" w:sz="0" w:space="0" w:color="auto"/>
      </w:divBdr>
    </w:div>
    <w:div w:id="1343507575">
      <w:bodyDiv w:val="1"/>
      <w:marLeft w:val="0"/>
      <w:marRight w:val="0"/>
      <w:marTop w:val="0"/>
      <w:marBottom w:val="0"/>
      <w:divBdr>
        <w:top w:val="none" w:sz="0" w:space="0" w:color="auto"/>
        <w:left w:val="none" w:sz="0" w:space="0" w:color="auto"/>
        <w:bottom w:val="none" w:sz="0" w:space="0" w:color="auto"/>
        <w:right w:val="none" w:sz="0" w:space="0" w:color="auto"/>
      </w:divBdr>
    </w:div>
    <w:div w:id="1415783620">
      <w:bodyDiv w:val="1"/>
      <w:marLeft w:val="0"/>
      <w:marRight w:val="0"/>
      <w:marTop w:val="0"/>
      <w:marBottom w:val="0"/>
      <w:divBdr>
        <w:top w:val="none" w:sz="0" w:space="0" w:color="auto"/>
        <w:left w:val="none" w:sz="0" w:space="0" w:color="auto"/>
        <w:bottom w:val="none" w:sz="0" w:space="0" w:color="auto"/>
        <w:right w:val="none" w:sz="0" w:space="0" w:color="auto"/>
      </w:divBdr>
      <w:divsChild>
        <w:div w:id="663123868">
          <w:marLeft w:val="0"/>
          <w:marRight w:val="0"/>
          <w:marTop w:val="0"/>
          <w:marBottom w:val="0"/>
          <w:divBdr>
            <w:top w:val="none" w:sz="0" w:space="0" w:color="auto"/>
            <w:left w:val="none" w:sz="0" w:space="0" w:color="auto"/>
            <w:bottom w:val="none" w:sz="0" w:space="0" w:color="auto"/>
            <w:right w:val="none" w:sz="0" w:space="0" w:color="auto"/>
          </w:divBdr>
          <w:divsChild>
            <w:div w:id="108842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55404">
      <w:bodyDiv w:val="1"/>
      <w:marLeft w:val="0"/>
      <w:marRight w:val="0"/>
      <w:marTop w:val="0"/>
      <w:marBottom w:val="0"/>
      <w:divBdr>
        <w:top w:val="none" w:sz="0" w:space="0" w:color="auto"/>
        <w:left w:val="none" w:sz="0" w:space="0" w:color="auto"/>
        <w:bottom w:val="none" w:sz="0" w:space="0" w:color="auto"/>
        <w:right w:val="none" w:sz="0" w:space="0" w:color="auto"/>
      </w:divBdr>
      <w:divsChild>
        <w:div w:id="1863862296">
          <w:marLeft w:val="0"/>
          <w:marRight w:val="0"/>
          <w:marTop w:val="0"/>
          <w:marBottom w:val="0"/>
          <w:divBdr>
            <w:top w:val="none" w:sz="0" w:space="0" w:color="auto"/>
            <w:left w:val="none" w:sz="0" w:space="0" w:color="auto"/>
            <w:bottom w:val="none" w:sz="0" w:space="0" w:color="auto"/>
            <w:right w:val="none" w:sz="0" w:space="0" w:color="auto"/>
          </w:divBdr>
          <w:divsChild>
            <w:div w:id="1851409879">
              <w:marLeft w:val="0"/>
              <w:marRight w:val="0"/>
              <w:marTop w:val="0"/>
              <w:marBottom w:val="0"/>
              <w:divBdr>
                <w:top w:val="none" w:sz="0" w:space="0" w:color="auto"/>
                <w:left w:val="none" w:sz="0" w:space="0" w:color="auto"/>
                <w:bottom w:val="none" w:sz="0" w:space="0" w:color="auto"/>
                <w:right w:val="none" w:sz="0" w:space="0" w:color="auto"/>
              </w:divBdr>
              <w:divsChild>
                <w:div w:id="1500274794">
                  <w:marLeft w:val="0"/>
                  <w:marRight w:val="0"/>
                  <w:marTop w:val="0"/>
                  <w:marBottom w:val="0"/>
                  <w:divBdr>
                    <w:top w:val="none" w:sz="0" w:space="0" w:color="auto"/>
                    <w:left w:val="none" w:sz="0" w:space="0" w:color="auto"/>
                    <w:bottom w:val="none" w:sz="0" w:space="0" w:color="auto"/>
                    <w:right w:val="none" w:sz="0" w:space="0" w:color="auto"/>
                  </w:divBdr>
                  <w:divsChild>
                    <w:div w:id="2027557131">
                      <w:marLeft w:val="0"/>
                      <w:marRight w:val="0"/>
                      <w:marTop w:val="0"/>
                      <w:marBottom w:val="0"/>
                      <w:divBdr>
                        <w:top w:val="none" w:sz="0" w:space="0" w:color="auto"/>
                        <w:left w:val="none" w:sz="0" w:space="0" w:color="auto"/>
                        <w:bottom w:val="none" w:sz="0" w:space="0" w:color="auto"/>
                        <w:right w:val="none" w:sz="0" w:space="0" w:color="auto"/>
                      </w:divBdr>
                      <w:divsChild>
                        <w:div w:id="290600877">
                          <w:marLeft w:val="0"/>
                          <w:marRight w:val="0"/>
                          <w:marTop w:val="0"/>
                          <w:marBottom w:val="0"/>
                          <w:divBdr>
                            <w:top w:val="none" w:sz="0" w:space="0" w:color="auto"/>
                            <w:left w:val="none" w:sz="0" w:space="0" w:color="auto"/>
                            <w:bottom w:val="none" w:sz="0" w:space="0" w:color="auto"/>
                            <w:right w:val="none" w:sz="0" w:space="0" w:color="auto"/>
                          </w:divBdr>
                          <w:divsChild>
                            <w:div w:id="151926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995713">
      <w:bodyDiv w:val="1"/>
      <w:marLeft w:val="0"/>
      <w:marRight w:val="0"/>
      <w:marTop w:val="0"/>
      <w:marBottom w:val="0"/>
      <w:divBdr>
        <w:top w:val="none" w:sz="0" w:space="0" w:color="auto"/>
        <w:left w:val="none" w:sz="0" w:space="0" w:color="auto"/>
        <w:bottom w:val="none" w:sz="0" w:space="0" w:color="auto"/>
        <w:right w:val="none" w:sz="0" w:space="0" w:color="auto"/>
      </w:divBdr>
    </w:div>
    <w:div w:id="1552765768">
      <w:bodyDiv w:val="1"/>
      <w:marLeft w:val="0"/>
      <w:marRight w:val="0"/>
      <w:marTop w:val="0"/>
      <w:marBottom w:val="0"/>
      <w:divBdr>
        <w:top w:val="none" w:sz="0" w:space="0" w:color="auto"/>
        <w:left w:val="none" w:sz="0" w:space="0" w:color="auto"/>
        <w:bottom w:val="none" w:sz="0" w:space="0" w:color="auto"/>
        <w:right w:val="none" w:sz="0" w:space="0" w:color="auto"/>
      </w:divBdr>
    </w:div>
    <w:div w:id="1597403278">
      <w:bodyDiv w:val="1"/>
      <w:marLeft w:val="0"/>
      <w:marRight w:val="0"/>
      <w:marTop w:val="0"/>
      <w:marBottom w:val="0"/>
      <w:divBdr>
        <w:top w:val="none" w:sz="0" w:space="0" w:color="auto"/>
        <w:left w:val="none" w:sz="0" w:space="0" w:color="auto"/>
        <w:bottom w:val="none" w:sz="0" w:space="0" w:color="auto"/>
        <w:right w:val="none" w:sz="0" w:space="0" w:color="auto"/>
      </w:divBdr>
    </w:div>
    <w:div w:id="1600602501">
      <w:bodyDiv w:val="1"/>
      <w:marLeft w:val="0"/>
      <w:marRight w:val="0"/>
      <w:marTop w:val="0"/>
      <w:marBottom w:val="0"/>
      <w:divBdr>
        <w:top w:val="none" w:sz="0" w:space="0" w:color="auto"/>
        <w:left w:val="none" w:sz="0" w:space="0" w:color="auto"/>
        <w:bottom w:val="none" w:sz="0" w:space="0" w:color="auto"/>
        <w:right w:val="none" w:sz="0" w:space="0" w:color="auto"/>
      </w:divBdr>
    </w:div>
    <w:div w:id="1606771764">
      <w:bodyDiv w:val="1"/>
      <w:marLeft w:val="0"/>
      <w:marRight w:val="0"/>
      <w:marTop w:val="0"/>
      <w:marBottom w:val="0"/>
      <w:divBdr>
        <w:top w:val="none" w:sz="0" w:space="0" w:color="auto"/>
        <w:left w:val="none" w:sz="0" w:space="0" w:color="auto"/>
        <w:bottom w:val="none" w:sz="0" w:space="0" w:color="auto"/>
        <w:right w:val="none" w:sz="0" w:space="0" w:color="auto"/>
      </w:divBdr>
      <w:divsChild>
        <w:div w:id="104430470">
          <w:marLeft w:val="0"/>
          <w:marRight w:val="0"/>
          <w:marTop w:val="0"/>
          <w:marBottom w:val="0"/>
          <w:divBdr>
            <w:top w:val="none" w:sz="0" w:space="0" w:color="auto"/>
            <w:left w:val="none" w:sz="0" w:space="0" w:color="auto"/>
            <w:bottom w:val="none" w:sz="0" w:space="0" w:color="auto"/>
            <w:right w:val="none" w:sz="0" w:space="0" w:color="auto"/>
          </w:divBdr>
          <w:divsChild>
            <w:div w:id="125883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05668">
      <w:bodyDiv w:val="1"/>
      <w:marLeft w:val="0"/>
      <w:marRight w:val="0"/>
      <w:marTop w:val="0"/>
      <w:marBottom w:val="0"/>
      <w:divBdr>
        <w:top w:val="none" w:sz="0" w:space="0" w:color="auto"/>
        <w:left w:val="none" w:sz="0" w:space="0" w:color="auto"/>
        <w:bottom w:val="none" w:sz="0" w:space="0" w:color="auto"/>
        <w:right w:val="none" w:sz="0" w:space="0" w:color="auto"/>
      </w:divBdr>
    </w:div>
    <w:div w:id="1668827415">
      <w:bodyDiv w:val="1"/>
      <w:marLeft w:val="0"/>
      <w:marRight w:val="0"/>
      <w:marTop w:val="0"/>
      <w:marBottom w:val="0"/>
      <w:divBdr>
        <w:top w:val="none" w:sz="0" w:space="0" w:color="auto"/>
        <w:left w:val="none" w:sz="0" w:space="0" w:color="auto"/>
        <w:bottom w:val="none" w:sz="0" w:space="0" w:color="auto"/>
        <w:right w:val="none" w:sz="0" w:space="0" w:color="auto"/>
      </w:divBdr>
      <w:divsChild>
        <w:div w:id="643851320">
          <w:marLeft w:val="0"/>
          <w:marRight w:val="0"/>
          <w:marTop w:val="0"/>
          <w:marBottom w:val="0"/>
          <w:divBdr>
            <w:top w:val="none" w:sz="0" w:space="0" w:color="auto"/>
            <w:left w:val="none" w:sz="0" w:space="0" w:color="auto"/>
            <w:bottom w:val="none" w:sz="0" w:space="0" w:color="auto"/>
            <w:right w:val="none" w:sz="0" w:space="0" w:color="auto"/>
          </w:divBdr>
          <w:divsChild>
            <w:div w:id="433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80615">
      <w:bodyDiv w:val="1"/>
      <w:marLeft w:val="0"/>
      <w:marRight w:val="0"/>
      <w:marTop w:val="0"/>
      <w:marBottom w:val="0"/>
      <w:divBdr>
        <w:top w:val="none" w:sz="0" w:space="0" w:color="auto"/>
        <w:left w:val="none" w:sz="0" w:space="0" w:color="auto"/>
        <w:bottom w:val="none" w:sz="0" w:space="0" w:color="auto"/>
        <w:right w:val="none" w:sz="0" w:space="0" w:color="auto"/>
      </w:divBdr>
    </w:div>
    <w:div w:id="1708022344">
      <w:bodyDiv w:val="1"/>
      <w:marLeft w:val="0"/>
      <w:marRight w:val="0"/>
      <w:marTop w:val="0"/>
      <w:marBottom w:val="0"/>
      <w:divBdr>
        <w:top w:val="none" w:sz="0" w:space="0" w:color="auto"/>
        <w:left w:val="none" w:sz="0" w:space="0" w:color="auto"/>
        <w:bottom w:val="none" w:sz="0" w:space="0" w:color="auto"/>
        <w:right w:val="none" w:sz="0" w:space="0" w:color="auto"/>
      </w:divBdr>
    </w:div>
    <w:div w:id="1747990188">
      <w:bodyDiv w:val="1"/>
      <w:marLeft w:val="0"/>
      <w:marRight w:val="0"/>
      <w:marTop w:val="0"/>
      <w:marBottom w:val="0"/>
      <w:divBdr>
        <w:top w:val="none" w:sz="0" w:space="0" w:color="auto"/>
        <w:left w:val="none" w:sz="0" w:space="0" w:color="auto"/>
        <w:bottom w:val="none" w:sz="0" w:space="0" w:color="auto"/>
        <w:right w:val="none" w:sz="0" w:space="0" w:color="auto"/>
      </w:divBdr>
    </w:div>
    <w:div w:id="1776905432">
      <w:bodyDiv w:val="1"/>
      <w:marLeft w:val="0"/>
      <w:marRight w:val="0"/>
      <w:marTop w:val="0"/>
      <w:marBottom w:val="0"/>
      <w:divBdr>
        <w:top w:val="none" w:sz="0" w:space="0" w:color="auto"/>
        <w:left w:val="none" w:sz="0" w:space="0" w:color="auto"/>
        <w:bottom w:val="none" w:sz="0" w:space="0" w:color="auto"/>
        <w:right w:val="none" w:sz="0" w:space="0" w:color="auto"/>
      </w:divBdr>
      <w:divsChild>
        <w:div w:id="2074346205">
          <w:marLeft w:val="0"/>
          <w:marRight w:val="0"/>
          <w:marTop w:val="0"/>
          <w:marBottom w:val="0"/>
          <w:divBdr>
            <w:top w:val="none" w:sz="0" w:space="0" w:color="auto"/>
            <w:left w:val="none" w:sz="0" w:space="0" w:color="auto"/>
            <w:bottom w:val="none" w:sz="0" w:space="0" w:color="auto"/>
            <w:right w:val="none" w:sz="0" w:space="0" w:color="auto"/>
          </w:divBdr>
          <w:divsChild>
            <w:div w:id="18021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 w:id="1928880556">
      <w:bodyDiv w:val="1"/>
      <w:marLeft w:val="0"/>
      <w:marRight w:val="0"/>
      <w:marTop w:val="0"/>
      <w:marBottom w:val="0"/>
      <w:divBdr>
        <w:top w:val="none" w:sz="0" w:space="0" w:color="auto"/>
        <w:left w:val="none" w:sz="0" w:space="0" w:color="auto"/>
        <w:bottom w:val="none" w:sz="0" w:space="0" w:color="auto"/>
        <w:right w:val="none" w:sz="0" w:space="0" w:color="auto"/>
      </w:divBdr>
    </w:div>
    <w:div w:id="1940410998">
      <w:bodyDiv w:val="1"/>
      <w:marLeft w:val="0"/>
      <w:marRight w:val="0"/>
      <w:marTop w:val="0"/>
      <w:marBottom w:val="0"/>
      <w:divBdr>
        <w:top w:val="none" w:sz="0" w:space="0" w:color="auto"/>
        <w:left w:val="none" w:sz="0" w:space="0" w:color="auto"/>
        <w:bottom w:val="none" w:sz="0" w:space="0" w:color="auto"/>
        <w:right w:val="none" w:sz="0" w:space="0" w:color="auto"/>
      </w:divBdr>
    </w:div>
    <w:div w:id="1950776697">
      <w:bodyDiv w:val="1"/>
      <w:marLeft w:val="0"/>
      <w:marRight w:val="0"/>
      <w:marTop w:val="0"/>
      <w:marBottom w:val="0"/>
      <w:divBdr>
        <w:top w:val="none" w:sz="0" w:space="0" w:color="auto"/>
        <w:left w:val="none" w:sz="0" w:space="0" w:color="auto"/>
        <w:bottom w:val="none" w:sz="0" w:space="0" w:color="auto"/>
        <w:right w:val="none" w:sz="0" w:space="0" w:color="auto"/>
      </w:divBdr>
    </w:div>
    <w:div w:id="1952475300">
      <w:bodyDiv w:val="1"/>
      <w:marLeft w:val="0"/>
      <w:marRight w:val="0"/>
      <w:marTop w:val="0"/>
      <w:marBottom w:val="0"/>
      <w:divBdr>
        <w:top w:val="none" w:sz="0" w:space="0" w:color="auto"/>
        <w:left w:val="none" w:sz="0" w:space="0" w:color="auto"/>
        <w:bottom w:val="none" w:sz="0" w:space="0" w:color="auto"/>
        <w:right w:val="none" w:sz="0" w:space="0" w:color="auto"/>
      </w:divBdr>
    </w:div>
    <w:div w:id="1962685240">
      <w:bodyDiv w:val="1"/>
      <w:marLeft w:val="0"/>
      <w:marRight w:val="0"/>
      <w:marTop w:val="0"/>
      <w:marBottom w:val="0"/>
      <w:divBdr>
        <w:top w:val="none" w:sz="0" w:space="0" w:color="auto"/>
        <w:left w:val="none" w:sz="0" w:space="0" w:color="auto"/>
        <w:bottom w:val="none" w:sz="0" w:space="0" w:color="auto"/>
        <w:right w:val="none" w:sz="0" w:space="0" w:color="auto"/>
      </w:divBdr>
      <w:divsChild>
        <w:div w:id="565721375">
          <w:marLeft w:val="0"/>
          <w:marRight w:val="0"/>
          <w:marTop w:val="0"/>
          <w:marBottom w:val="0"/>
          <w:divBdr>
            <w:top w:val="none" w:sz="0" w:space="0" w:color="auto"/>
            <w:left w:val="none" w:sz="0" w:space="0" w:color="auto"/>
            <w:bottom w:val="none" w:sz="0" w:space="0" w:color="auto"/>
            <w:right w:val="none" w:sz="0" w:space="0" w:color="auto"/>
          </w:divBdr>
          <w:divsChild>
            <w:div w:id="1987314379">
              <w:marLeft w:val="0"/>
              <w:marRight w:val="0"/>
              <w:marTop w:val="0"/>
              <w:marBottom w:val="0"/>
              <w:divBdr>
                <w:top w:val="none" w:sz="0" w:space="0" w:color="auto"/>
                <w:left w:val="none" w:sz="0" w:space="0" w:color="auto"/>
                <w:bottom w:val="none" w:sz="0" w:space="0" w:color="auto"/>
                <w:right w:val="none" w:sz="0" w:space="0" w:color="auto"/>
              </w:divBdr>
              <w:divsChild>
                <w:div w:id="1469975666">
                  <w:marLeft w:val="0"/>
                  <w:marRight w:val="0"/>
                  <w:marTop w:val="0"/>
                  <w:marBottom w:val="0"/>
                  <w:divBdr>
                    <w:top w:val="none" w:sz="0" w:space="0" w:color="auto"/>
                    <w:left w:val="none" w:sz="0" w:space="0" w:color="auto"/>
                    <w:bottom w:val="none" w:sz="0" w:space="0" w:color="auto"/>
                    <w:right w:val="none" w:sz="0" w:space="0" w:color="auto"/>
                  </w:divBdr>
                  <w:divsChild>
                    <w:div w:id="443304167">
                      <w:marLeft w:val="0"/>
                      <w:marRight w:val="0"/>
                      <w:marTop w:val="0"/>
                      <w:marBottom w:val="0"/>
                      <w:divBdr>
                        <w:top w:val="none" w:sz="0" w:space="0" w:color="auto"/>
                        <w:left w:val="none" w:sz="0" w:space="0" w:color="auto"/>
                        <w:bottom w:val="none" w:sz="0" w:space="0" w:color="auto"/>
                        <w:right w:val="none" w:sz="0" w:space="0" w:color="auto"/>
                      </w:divBdr>
                      <w:divsChild>
                        <w:div w:id="255098155">
                          <w:marLeft w:val="0"/>
                          <w:marRight w:val="0"/>
                          <w:marTop w:val="0"/>
                          <w:marBottom w:val="0"/>
                          <w:divBdr>
                            <w:top w:val="none" w:sz="0" w:space="0" w:color="auto"/>
                            <w:left w:val="none" w:sz="0" w:space="0" w:color="auto"/>
                            <w:bottom w:val="none" w:sz="0" w:space="0" w:color="auto"/>
                            <w:right w:val="none" w:sz="0" w:space="0" w:color="auto"/>
                          </w:divBdr>
                          <w:divsChild>
                            <w:div w:id="10736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469371">
      <w:bodyDiv w:val="1"/>
      <w:marLeft w:val="0"/>
      <w:marRight w:val="0"/>
      <w:marTop w:val="0"/>
      <w:marBottom w:val="0"/>
      <w:divBdr>
        <w:top w:val="none" w:sz="0" w:space="0" w:color="auto"/>
        <w:left w:val="none" w:sz="0" w:space="0" w:color="auto"/>
        <w:bottom w:val="none" w:sz="0" w:space="0" w:color="auto"/>
        <w:right w:val="none" w:sz="0" w:space="0" w:color="auto"/>
      </w:divBdr>
    </w:div>
    <w:div w:id="1990939256">
      <w:bodyDiv w:val="1"/>
      <w:marLeft w:val="0"/>
      <w:marRight w:val="0"/>
      <w:marTop w:val="0"/>
      <w:marBottom w:val="0"/>
      <w:divBdr>
        <w:top w:val="none" w:sz="0" w:space="0" w:color="auto"/>
        <w:left w:val="none" w:sz="0" w:space="0" w:color="auto"/>
        <w:bottom w:val="none" w:sz="0" w:space="0" w:color="auto"/>
        <w:right w:val="none" w:sz="0" w:space="0" w:color="auto"/>
      </w:divBdr>
    </w:div>
    <w:div w:id="2011761106">
      <w:bodyDiv w:val="1"/>
      <w:marLeft w:val="0"/>
      <w:marRight w:val="0"/>
      <w:marTop w:val="0"/>
      <w:marBottom w:val="0"/>
      <w:divBdr>
        <w:top w:val="none" w:sz="0" w:space="0" w:color="auto"/>
        <w:left w:val="none" w:sz="0" w:space="0" w:color="auto"/>
        <w:bottom w:val="none" w:sz="0" w:space="0" w:color="auto"/>
        <w:right w:val="none" w:sz="0" w:space="0" w:color="auto"/>
      </w:divBdr>
    </w:div>
    <w:div w:id="2043942542">
      <w:bodyDiv w:val="1"/>
      <w:marLeft w:val="0"/>
      <w:marRight w:val="0"/>
      <w:marTop w:val="0"/>
      <w:marBottom w:val="0"/>
      <w:divBdr>
        <w:top w:val="none" w:sz="0" w:space="0" w:color="auto"/>
        <w:left w:val="none" w:sz="0" w:space="0" w:color="auto"/>
        <w:bottom w:val="none" w:sz="0" w:space="0" w:color="auto"/>
        <w:right w:val="none" w:sz="0" w:space="0" w:color="auto"/>
      </w:divBdr>
      <w:divsChild>
        <w:div w:id="53549381">
          <w:marLeft w:val="0"/>
          <w:marRight w:val="0"/>
          <w:marTop w:val="0"/>
          <w:marBottom w:val="0"/>
          <w:divBdr>
            <w:top w:val="none" w:sz="0" w:space="0" w:color="auto"/>
            <w:left w:val="none" w:sz="0" w:space="0" w:color="auto"/>
            <w:bottom w:val="none" w:sz="0" w:space="0" w:color="auto"/>
            <w:right w:val="none" w:sz="0" w:space="0" w:color="auto"/>
          </w:divBdr>
          <w:divsChild>
            <w:div w:id="56499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89301">
      <w:bodyDiv w:val="1"/>
      <w:marLeft w:val="0"/>
      <w:marRight w:val="0"/>
      <w:marTop w:val="0"/>
      <w:marBottom w:val="0"/>
      <w:divBdr>
        <w:top w:val="none" w:sz="0" w:space="0" w:color="auto"/>
        <w:left w:val="none" w:sz="0" w:space="0" w:color="auto"/>
        <w:bottom w:val="none" w:sz="0" w:space="0" w:color="auto"/>
        <w:right w:val="none" w:sz="0" w:space="0" w:color="auto"/>
      </w:divBdr>
    </w:div>
    <w:div w:id="2059088171">
      <w:bodyDiv w:val="1"/>
      <w:marLeft w:val="0"/>
      <w:marRight w:val="0"/>
      <w:marTop w:val="0"/>
      <w:marBottom w:val="0"/>
      <w:divBdr>
        <w:top w:val="none" w:sz="0" w:space="0" w:color="auto"/>
        <w:left w:val="none" w:sz="0" w:space="0" w:color="auto"/>
        <w:bottom w:val="none" w:sz="0" w:space="0" w:color="auto"/>
        <w:right w:val="none" w:sz="0" w:space="0" w:color="auto"/>
      </w:divBdr>
    </w:div>
    <w:div w:id="2070687085">
      <w:bodyDiv w:val="1"/>
      <w:marLeft w:val="0"/>
      <w:marRight w:val="0"/>
      <w:marTop w:val="0"/>
      <w:marBottom w:val="0"/>
      <w:divBdr>
        <w:top w:val="none" w:sz="0" w:space="0" w:color="auto"/>
        <w:left w:val="none" w:sz="0" w:space="0" w:color="auto"/>
        <w:bottom w:val="none" w:sz="0" w:space="0" w:color="auto"/>
        <w:right w:val="none" w:sz="0" w:space="0" w:color="auto"/>
      </w:divBdr>
      <w:divsChild>
        <w:div w:id="799760684">
          <w:marLeft w:val="0"/>
          <w:marRight w:val="0"/>
          <w:marTop w:val="0"/>
          <w:marBottom w:val="0"/>
          <w:divBdr>
            <w:top w:val="none" w:sz="0" w:space="0" w:color="auto"/>
            <w:left w:val="none" w:sz="0" w:space="0" w:color="auto"/>
            <w:bottom w:val="none" w:sz="0" w:space="0" w:color="auto"/>
            <w:right w:val="none" w:sz="0" w:space="0" w:color="auto"/>
          </w:divBdr>
          <w:divsChild>
            <w:div w:id="254828655">
              <w:marLeft w:val="0"/>
              <w:marRight w:val="0"/>
              <w:marTop w:val="0"/>
              <w:marBottom w:val="0"/>
              <w:divBdr>
                <w:top w:val="none" w:sz="0" w:space="0" w:color="auto"/>
                <w:left w:val="none" w:sz="0" w:space="0" w:color="auto"/>
                <w:bottom w:val="none" w:sz="0" w:space="0" w:color="auto"/>
                <w:right w:val="none" w:sz="0" w:space="0" w:color="auto"/>
              </w:divBdr>
              <w:divsChild>
                <w:div w:id="381683669">
                  <w:marLeft w:val="0"/>
                  <w:marRight w:val="0"/>
                  <w:marTop w:val="0"/>
                  <w:marBottom w:val="0"/>
                  <w:divBdr>
                    <w:top w:val="none" w:sz="0" w:space="0" w:color="auto"/>
                    <w:left w:val="none" w:sz="0" w:space="0" w:color="auto"/>
                    <w:bottom w:val="none" w:sz="0" w:space="0" w:color="auto"/>
                    <w:right w:val="none" w:sz="0" w:space="0" w:color="auto"/>
                  </w:divBdr>
                  <w:divsChild>
                    <w:div w:id="1669362553">
                      <w:marLeft w:val="0"/>
                      <w:marRight w:val="0"/>
                      <w:marTop w:val="0"/>
                      <w:marBottom w:val="0"/>
                      <w:divBdr>
                        <w:top w:val="none" w:sz="0" w:space="0" w:color="auto"/>
                        <w:left w:val="none" w:sz="0" w:space="0" w:color="auto"/>
                        <w:bottom w:val="none" w:sz="0" w:space="0" w:color="auto"/>
                        <w:right w:val="none" w:sz="0" w:space="0" w:color="auto"/>
                      </w:divBdr>
                      <w:divsChild>
                        <w:div w:id="403918209">
                          <w:marLeft w:val="0"/>
                          <w:marRight w:val="0"/>
                          <w:marTop w:val="0"/>
                          <w:marBottom w:val="0"/>
                          <w:divBdr>
                            <w:top w:val="none" w:sz="0" w:space="0" w:color="auto"/>
                            <w:left w:val="none" w:sz="0" w:space="0" w:color="auto"/>
                            <w:bottom w:val="none" w:sz="0" w:space="0" w:color="auto"/>
                            <w:right w:val="none" w:sz="0" w:space="0" w:color="auto"/>
                          </w:divBdr>
                          <w:divsChild>
                            <w:div w:id="154409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36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mi.m@ut.ac.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Final%20Thesis%20&amp;%20Article\Main%20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66182E9-4DBA-4333-B421-B6C28D669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Main article.dotx</Template>
  <TotalTime>3865</TotalTime>
  <Pages>18</Pages>
  <Words>7561</Words>
  <Characters>143793</Characters>
  <Application>Microsoft Office Word</Application>
  <DocSecurity>0</DocSecurity>
  <Lines>1198</Lines>
  <Paragraphs>302</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151052</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mazaher</dc:creator>
  <cp:keywords/>
  <dc:description/>
  <cp:lastModifiedBy>Kanimozhi  Balaji</cp:lastModifiedBy>
  <cp:revision>348</cp:revision>
  <cp:lastPrinted>2008-06-11T21:33:00Z</cp:lastPrinted>
  <dcterms:created xsi:type="dcterms:W3CDTF">2024-09-09T08:02:00Z</dcterms:created>
  <dcterms:modified xsi:type="dcterms:W3CDTF">2025-06-13T12:43:00Z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88a6e025-a79d-3192-99df-be09b010e628</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http://www.zotero.org/styles/fuel</vt:lpwstr>
  </property>
  <property fmtid="{D5CDD505-2E9C-101B-9397-08002B2CF9AE}" pid="18" name="Mendeley Recent Style Name 6_1">
    <vt:lpwstr>Fuel</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73643b211bcb0c08e14cd5a3f539a6ee5af8e3fdf94b3c38a98d778743773b10</vt:lpwstr>
  </property>
</Properties>
</file>