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8DA71">
      <w:pPr>
        <w:spacing w:line="240" w:lineRule="auto"/>
        <w:jc w:val="center"/>
        <w:rPr>
          <w:rFonts w:hint="default" w:ascii="Times New Roman" w:hAnsi="Times New Roman" w:cs="Times New Roman"/>
          <w:sz w:val="22"/>
          <w:szCs w:val="22"/>
          <w:highlight w:val="none"/>
        </w:rPr>
      </w:pPr>
      <w:bookmarkStart w:id="0" w:name="_Hlk135337158"/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Associations between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s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erum uric acid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related ratios and the onset of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etabolic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ysfunction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a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ssociated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teatotic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iver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isease</w:t>
      </w:r>
    </w:p>
    <w:p w14:paraId="6D519703">
      <w:pPr>
        <w:bidi w:val="0"/>
        <w:spacing w:line="24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</w:p>
    <w:p w14:paraId="60431AFD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sz w:val="20"/>
          <w:szCs w:val="20"/>
          <w:highlight w:val="none"/>
        </w:rPr>
        <w:t>Supplemental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 Figures</w:t>
      </w:r>
    </w:p>
    <w:p w14:paraId="2E969089">
      <w:pP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 xml:space="preserve">S1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/>
        </w:rPr>
        <w:t>Directed Acyclic Graph</w:t>
      </w:r>
    </w:p>
    <w:p w14:paraId="74A04B52">
      <w:pPr>
        <w:jc w:val="both"/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2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 xml:space="preserve">Association of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SUA related indices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 xml:space="preserve">with the risk of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 xml:space="preserve">Lean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MASLD</w:t>
      </w:r>
    </w:p>
    <w:p w14:paraId="1B16998B">
      <w:pP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3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 xml:space="preserve">Association of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SUA related indices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 xml:space="preserve">with the risk of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Nonl</w:t>
      </w:r>
      <w: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eastAsia="zh-CN"/>
        </w:rPr>
        <w:t>ean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MASLD</w:t>
      </w:r>
    </w:p>
    <w:p w14:paraId="55257436">
      <w:pPr>
        <w:jc w:val="left"/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eastAsia="zh-CN"/>
        </w:rPr>
        <w:t>F</w:t>
      </w: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 xml:space="preserve">Effect of Combined Interaction of SUA with SCr and HDL-C on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 xml:space="preserve">Lean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>MASLD</w:t>
      </w:r>
    </w:p>
    <w:p w14:paraId="61949685">
      <w:pPr>
        <w:jc w:val="left"/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 xml:space="preserve">Effect of Combined Interaction of SUA with SCr and HDL-C on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 xml:space="preserve">Nonlean 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eastAsia="zh-CN"/>
        </w:rPr>
        <w:t>MASLD</w:t>
      </w:r>
    </w:p>
    <w:p w14:paraId="183E48F8">
      <w:pP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6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Kaplan-Meier curves for cumulative incidence of total MASLD</w:t>
      </w:r>
    </w:p>
    <w:p w14:paraId="55C311CB">
      <w:pP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7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Kaplan-Meier curves for cumulative incidence of Lean MASLD</w:t>
      </w:r>
    </w:p>
    <w:p w14:paraId="41BF5467">
      <w:pP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8</w:t>
      </w:r>
      <w:r>
        <w:rPr>
          <w:rFonts w:hint="default" w:ascii="Times New Roman" w:hAnsi="Times New Roman" w:cs="Times New Roman"/>
          <w:kern w:val="0"/>
          <w:sz w:val="20"/>
          <w:szCs w:val="20"/>
          <w:highlight w:val="none"/>
          <w:lang w:bidi="ar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Kaplan-Meier curves for cumulative incidence of Nonlean MASLD</w:t>
      </w:r>
    </w:p>
    <w:p w14:paraId="6F59BF0F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S9</w:t>
      </w:r>
      <w:r>
        <w:rPr>
          <w:rFonts w:hint="default" w:ascii="Times New Roman" w:hAnsi="Times New Roman" w:cs="Times New Roman"/>
          <w:kern w:val="0"/>
          <w:sz w:val="20"/>
          <w:szCs w:val="20"/>
          <w:highlight w:val="none"/>
          <w:lang w:bidi="ar"/>
        </w:rPr>
        <w:t xml:space="preserve"> </w:t>
      </w:r>
      <w: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eastAsia="zh-CN"/>
        </w:rPr>
        <w:t>Effect of different levels of UCR and UHR on new-onset Lean MASLD in different subgroups</w:t>
      </w:r>
    </w:p>
    <w:p w14:paraId="666DCE9A">
      <w:pP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S10</w:t>
      </w:r>
      <w:r>
        <w:rPr>
          <w:rFonts w:hint="default" w:ascii="Times New Roman" w:hAnsi="Times New Roman" w:cs="Times New Roman"/>
          <w:kern w:val="0"/>
          <w:sz w:val="20"/>
          <w:szCs w:val="20"/>
          <w:highlight w:val="none"/>
          <w:lang w:bidi="ar"/>
        </w:rPr>
        <w:t xml:space="preserve"> </w:t>
      </w:r>
      <w: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eastAsia="zh-CN"/>
        </w:rPr>
        <w:t xml:space="preserve">Effect of different levels of UCR and UHR on new-onset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Nonl</w:t>
      </w:r>
      <w: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eastAsia="zh-CN"/>
        </w:rPr>
        <w:t>ean MASLD in different subgroups</w:t>
      </w:r>
    </w:p>
    <w:p w14:paraId="2408196A">
      <w:pP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eastAsia="zh-CN"/>
        </w:rPr>
      </w:pPr>
    </w:p>
    <w:p w14:paraId="5BAC4433">
      <w:pPr>
        <w:rPr>
          <w:rFonts w:hint="default" w:ascii="Times New Roman" w:hAnsi="Times New Roman" w:cs="Times New Roman"/>
          <w:kern w:val="0"/>
          <w:sz w:val="20"/>
          <w:szCs w:val="20"/>
          <w:highlight w:val="none"/>
          <w:lang w:bidi="ar"/>
        </w:rPr>
      </w:pPr>
    </w:p>
    <w:p w14:paraId="2A6720B1">
      <w:pP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>Supplemental Tables</w:t>
      </w:r>
    </w:p>
    <w:p w14:paraId="6709CB25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S1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</w:rPr>
        <w:t>The VIFs (Variance Inflation Factors, as measures of the multicollinearity) in model 3</w:t>
      </w:r>
    </w:p>
    <w:p w14:paraId="06BDD253">
      <w:pPr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S2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Basic characteristics of the participants according to quartile of UCR</w:t>
      </w:r>
    </w:p>
    <w:p w14:paraId="7BE594DF">
      <w:pPr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Basic characteristics of the participants according to quartile of U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H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R</w:t>
      </w:r>
    </w:p>
    <w:p w14:paraId="0B44F78B">
      <w:pP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4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Basic characteristics of the participants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according to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the d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istribution of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UCR and UHR</w:t>
      </w:r>
    </w:p>
    <w:p w14:paraId="267B3DBC">
      <w:pP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Basic characteristics of the participants according to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the d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istribution of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SUA and SCr</w:t>
      </w:r>
    </w:p>
    <w:p w14:paraId="760510D0">
      <w:pP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Basic characteristics of the participants according to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the d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istribution of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SUA and HDL-C</w:t>
      </w:r>
    </w:p>
    <w:p w14:paraId="07A9B2FF">
      <w:pP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Risk of UCR and UHR on the development of MASLD</w:t>
      </w:r>
    </w:p>
    <w:p w14:paraId="12D82E66">
      <w:pPr>
        <w:rPr>
          <w:rFonts w:hint="default" w:ascii="Times New Roman" w:hAnsi="Times New Roman" w:cs="Times New Roman" w:eastAsiaTheme="minorEastAsia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Sensitivity analysis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</w:p>
    <w:p w14:paraId="58C722F7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1BD77731">
      <w:pP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Supplemental Methods</w:t>
      </w:r>
    </w:p>
    <w:p w14:paraId="64C4A21C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The dummy R code</w:t>
      </w:r>
    </w:p>
    <w:p w14:paraId="7FCA27E1"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br w:type="page"/>
      </w:r>
    </w:p>
    <w:p w14:paraId="627337C6">
      <w:pP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highlight w:val="none"/>
          <w:lang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highlight w:val="none"/>
          <w:lang w:eastAsia="zh-CN" w:bidi="ar"/>
        </w:rPr>
        <w:drawing>
          <wp:inline distT="0" distB="0" distL="114300" distR="114300">
            <wp:extent cx="4791710" cy="3188335"/>
            <wp:effectExtent l="0" t="0" r="8890" b="12065"/>
            <wp:docPr id="9" name="图片 9" descr="dagitty-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agitty-mode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3D7B3">
      <w:pPr>
        <w:jc w:val="left"/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 xml:space="preserve">S1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/>
        </w:rPr>
        <w:t>Directed Acyclic Graph</w:t>
      </w:r>
    </w:p>
    <w:p w14:paraId="115DD648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Green circles represent study factors, blue circles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represent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outcome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white circles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represent adjusted variable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, pink circles represent ancestor of exposure and outcome</w:t>
      </w:r>
    </w:p>
    <w:p w14:paraId="7505B0E1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BMI, Body mass index;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SUA, Serum uric acid; SCr, Serum creatinine; eGFR, estimate Glomerular Filtration Rate, UHR Serum uric acid to high-density lipoprotein cholesterol ratio, UCR Serum uric acid to creatinine ratio</w:t>
      </w:r>
    </w:p>
    <w:p w14:paraId="62EAA9E4">
      <w:pP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highlight w:val="none"/>
          <w:lang w:eastAsia="zh-CN" w:bidi="ar"/>
        </w:rPr>
      </w:pPr>
    </w:p>
    <w:p w14:paraId="730DEBAD">
      <w:pPr>
        <w:rPr>
          <w:rFonts w:hint="default" w:ascii="Times New Roman" w:hAnsi="Times New Roman" w:cs="Times New Roman"/>
          <w:b/>
          <w:bCs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highlight w:val="none"/>
          <w:lang w:bidi="ar"/>
        </w:rPr>
        <w:br w:type="page"/>
      </w:r>
    </w:p>
    <w:p w14:paraId="5F9E1308">
      <w:pPr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6480175" cy="2624455"/>
            <wp:effectExtent l="0" t="0" r="12065" b="12065"/>
            <wp:docPr id="12" name="图片 12" descr="LEANrcs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LEANrcs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290B8">
      <w:pP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 xml:space="preserve">Association of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SUA related indices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 xml:space="preserve">with the risk of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  <w:t xml:space="preserve">Lean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MASLD</w:t>
      </w:r>
    </w:p>
    <w:p w14:paraId="0C2CFF0D">
      <w:pPr>
        <w:rPr>
          <w:rFonts w:hint="default" w:ascii="Times New Roman" w:hAnsi="Times New Roman" w:eastAsia="宋体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Restricted cubic spline analyses with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5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knots for nonlinear association between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SUA related ratio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and MASLD on a continuous scale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</w:t>
      </w:r>
      <w:r>
        <w:rPr>
          <w:rFonts w:hint="default" w:ascii="Times New Roman" w:hAnsi="Times New Roman" w:cs="Times New Roman"/>
          <w:i/>
          <w:iCs/>
          <w:sz w:val="18"/>
          <w:szCs w:val="18"/>
          <w:highlight w:val="none"/>
        </w:rPr>
        <w:t>HRs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are indicated by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solid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lines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and 95% CIs by dotted line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. The UCR and UHR distribution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are indicated by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shaded areas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. A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djusted for 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vertAlign w:val="baseline"/>
          <w:lang w:val="en-US" w:eastAsia="zh-CN" w:bidi="ar"/>
        </w:rPr>
        <w:t xml:space="preserve">age, gender, WC, BMI, SBP, DBP, FPG, TC, HDL-C,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ALT, AST, γ-GGT,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BUN, eGFR.</w:t>
      </w:r>
    </w:p>
    <w:p w14:paraId="3E27BA7F">
      <w:pPr>
        <w:rPr>
          <w:rFonts w:hint="default" w:ascii="Times New Roman" w:hAnsi="Times New Roman" w:eastAsia="宋体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UCR Serum uric acid to creatinine ratio, UHR Serum uric acid to high-density lipoprotein cholesterol ratio</w:t>
      </w:r>
    </w:p>
    <w:p w14:paraId="40B3529D">
      <w:pP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br w:type="page"/>
      </w:r>
    </w:p>
    <w:p w14:paraId="200B8928">
      <w:pP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drawing>
          <wp:inline distT="0" distB="0" distL="114300" distR="114300">
            <wp:extent cx="6480175" cy="2624455"/>
            <wp:effectExtent l="0" t="0" r="12065" b="12065"/>
            <wp:docPr id="16" name="图片 16" descr="obesercs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obesercs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F5206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 xml:space="preserve">Association of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SUA related indices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 xml:space="preserve">with the risk of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  <w:t xml:space="preserve">Nonlean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MASLD</w:t>
      </w:r>
    </w:p>
    <w:p w14:paraId="532C89A1">
      <w:pPr>
        <w:rPr>
          <w:rFonts w:hint="default" w:ascii="Times New Roman" w:hAnsi="Times New Roman" w:eastAsia="宋体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Restricted cubic spline analyses with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5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knots for nonlinear association between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SUA related ratio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and MASLD on a continuous scale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</w:t>
      </w:r>
      <w:r>
        <w:rPr>
          <w:rFonts w:hint="default" w:ascii="Times New Roman" w:hAnsi="Times New Roman" w:cs="Times New Roman"/>
          <w:i/>
          <w:iCs/>
          <w:sz w:val="18"/>
          <w:szCs w:val="18"/>
          <w:highlight w:val="none"/>
        </w:rPr>
        <w:t>HRs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are indicated by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solid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lines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and 95% CIs by dotted line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. The UCR and UHR distribution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are indicated by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shaded areas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. A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djusted for 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vertAlign w:val="baseline"/>
          <w:lang w:val="en-US" w:eastAsia="zh-CN" w:bidi="ar"/>
        </w:rPr>
        <w:t xml:space="preserve">age, gender, WC, BMI, SBP, DBP, FPG, TC, HDL-C,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ALT, AST, γ-GGT,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BUN, eGFR.</w:t>
      </w:r>
    </w:p>
    <w:p w14:paraId="4036156F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UCR Serum uric acid to creatinine ratio, UHR Serum uric acid to high-density lipoprotein cholesterol ratio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br w:type="page"/>
      </w:r>
    </w:p>
    <w:p w14:paraId="2760DF84">
      <w:pPr>
        <w:jc w:val="left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6480175" cy="3023870"/>
            <wp:effectExtent l="0" t="0" r="12065" b="8890"/>
            <wp:docPr id="13" name="图片 13" descr="leanGMM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leanGMM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A0A31">
      <w:pPr>
        <w:jc w:val="left"/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 xml:space="preserve">Effect of Combined Interaction of SUA with SCr and HDL-C on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  <w:t xml:space="preserve">Lean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>MASLD</w:t>
      </w:r>
    </w:p>
    <w:p w14:paraId="5237CA31">
      <w:pPr>
        <w:jc w:val="both"/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shows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the effect of the interaction of SUA with SCr on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Lean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MASLD; B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shows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the effect of the interaction of SUA with HDL-C on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Lean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MASLD; covariance exclusion was performed to curve fitting, adjusting for age, gender, WC, BMI, SBP, DBP, FPG, TC, HDL-C, ALT, AST, γ-GGT, BUN, eGFR.</w:t>
      </w:r>
    </w:p>
    <w:p w14:paraId="7061AE27">
      <w:pPr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>Abbreviate: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HDL-C, High-density lipoprotein cholesterol;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SUA, Serum uric acid; SCr, Serum creatinine</w:t>
      </w:r>
    </w:p>
    <w:p w14:paraId="63D380E9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br w:type="page"/>
      </w:r>
    </w:p>
    <w:p w14:paraId="0932B65A">
      <w:pPr>
        <w:jc w:val="left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6480175" cy="3023870"/>
            <wp:effectExtent l="0" t="0" r="12065" b="8890"/>
            <wp:docPr id="14" name="图片 14" descr="obeseGMM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obeseGMM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EFADC">
      <w:pPr>
        <w:jc w:val="left"/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 xml:space="preserve">Effect of Combined Interaction of SUA with SCr and HDL-C on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val="en-US" w:eastAsia="zh-CN"/>
        </w:rPr>
        <w:t xml:space="preserve">Nonlean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>MASLD</w:t>
      </w:r>
    </w:p>
    <w:p w14:paraId="7E73122E">
      <w:pPr>
        <w:jc w:val="both"/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shows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the effect of the interaction of SUA with SCr on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Nonlean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MASLD; B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shows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the effect of the interaction of SUA with HDL-C on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Nonlean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MASLD; covariance exclusion was performed to curve fitting, adjusting for age, gender, WC, BMI, SBP, DBP, FPG, TC, HDL-C, ALT, AST, γ-GGT, BUN, eGFR.</w:t>
      </w:r>
    </w:p>
    <w:p w14:paraId="71FD4934">
      <w:pPr>
        <w:rPr>
          <w:rFonts w:hint="default" w:ascii="Times New Roman" w:hAnsi="Times New Roman" w:eastAsia="宋体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>Abbreviate: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HDL-C, High-density lipoprotein cholesterol;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SUA, Serum uric acid; SCr, Serum creatinine</w:t>
      </w:r>
    </w:p>
    <w:p w14:paraId="47E866BC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br w:type="page"/>
      </w:r>
    </w:p>
    <w:p w14:paraId="071D9B06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6480175" cy="3002280"/>
            <wp:effectExtent l="0" t="0" r="12065" b="0"/>
            <wp:docPr id="17" name="图片 17" descr="totalkm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totalkm_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DA105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6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Kaplan-Meier curves for cumulative incidence of total MASLD</w:t>
      </w:r>
    </w:p>
    <w:p w14:paraId="42A67E7C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The number at risk at each follow-up time point is shown below the graph. Log-rank test </w:t>
      </w:r>
      <w:r>
        <w:rPr>
          <w:rFonts w:hint="default" w:ascii="Times New Roman" w:hAnsi="Times New Roman" w:cs="Times New Roman"/>
          <w:i/>
          <w:iCs/>
          <w:sz w:val="18"/>
          <w:szCs w:val="18"/>
          <w:highlight w:val="yellow"/>
          <w:lang w:val="en-US" w:eastAsia="zh-CN"/>
        </w:rPr>
        <w:t>P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&lt;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0.001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indicates significant differences between groups.</w:t>
      </w:r>
    </w:p>
    <w:p w14:paraId="34015C66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br w:type="page"/>
      </w:r>
    </w:p>
    <w:p w14:paraId="0EEF7C13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6480175" cy="2886710"/>
            <wp:effectExtent l="0" t="0" r="12065" b="8890"/>
            <wp:docPr id="2" name="图片 2" descr="leankm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eankm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EBD17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7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Kaplan-Meier curves for cumulative incidence of Lean MASLD</w:t>
      </w:r>
    </w:p>
    <w:p w14:paraId="4746172D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The number at risk at each follow-up time point is shown below the graph. Log-rank test </w:t>
      </w:r>
      <w:r>
        <w:rPr>
          <w:rFonts w:hint="default" w:ascii="Times New Roman" w:hAnsi="Times New Roman" w:cs="Times New Roman"/>
          <w:i/>
          <w:iCs/>
          <w:sz w:val="18"/>
          <w:szCs w:val="18"/>
          <w:highlight w:val="yellow"/>
          <w:lang w:val="en-US" w:eastAsia="zh-CN"/>
        </w:rPr>
        <w:t>P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&lt;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0.001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indicates significant differences between groups.</w:t>
      </w:r>
    </w:p>
    <w:p w14:paraId="0FFD8E90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</w:p>
    <w:p w14:paraId="44476826">
      <w:pPr>
        <w:widowControl/>
        <w:jc w:val="left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br w:type="page"/>
      </w:r>
    </w:p>
    <w:p w14:paraId="77EF6064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drawing>
          <wp:inline distT="0" distB="0" distL="114300" distR="114300">
            <wp:extent cx="6480175" cy="2886710"/>
            <wp:effectExtent l="0" t="0" r="12065" b="8890"/>
            <wp:docPr id="3" name="图片 3" descr="obesekm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obesekm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F698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Figure 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S</w:t>
      </w: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none"/>
          <w:lang w:val="en-US" w:eastAsia="zh-CN" w:bidi="ar"/>
        </w:rPr>
        <w:t>8</w:t>
      </w:r>
      <w: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none"/>
          <w:lang w:bidi="ar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Kaplan-Meier curves for cumulative incidence of Nonlean MASLD</w:t>
      </w:r>
    </w:p>
    <w:p w14:paraId="3E559E1F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The number at risk at each follow-up time point is shown below the graph. Log-rank test </w:t>
      </w:r>
      <w:r>
        <w:rPr>
          <w:rFonts w:hint="default" w:ascii="Times New Roman" w:hAnsi="Times New Roman" w:cs="Times New Roman"/>
          <w:i/>
          <w:iCs/>
          <w:sz w:val="18"/>
          <w:szCs w:val="18"/>
          <w:highlight w:val="yellow"/>
          <w:lang w:val="en-US" w:eastAsia="zh-CN"/>
        </w:rPr>
        <w:t>P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&lt;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0.001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indicates significant differences between groups.</w:t>
      </w:r>
    </w:p>
    <w:p w14:paraId="70AAD0C4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bookmarkStart w:id="2" w:name="_GoBack"/>
      <w:bookmarkEnd w:id="2"/>
    </w:p>
    <w:p w14:paraId="6FF46577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br w:type="page"/>
      </w:r>
    </w:p>
    <w:p w14:paraId="792C0C65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drawing>
          <wp:inline distT="0" distB="0" distL="114300" distR="114300">
            <wp:extent cx="6480175" cy="4102735"/>
            <wp:effectExtent l="0" t="0" r="12065" b="12065"/>
            <wp:docPr id="4" name="图片 4" descr="leanforest_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eanforest_00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1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87967">
      <w:pP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S9</w:t>
      </w: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 Effect of different levels of UCR and UHR on new-onset Lean MASLD in different subgroups</w:t>
      </w:r>
    </w:p>
    <w:p w14:paraId="25AF1E87">
      <w:pPr>
        <w:rPr>
          <w:rFonts w:hint="default" w:ascii="Times New Roman" w:hAnsi="Times New Roman" w:eastAsia="宋体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Each subgroup was adjusted for confounders other than grouping variables in 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vertAlign w:val="baseline"/>
          <w:lang w:val="en-US" w:eastAsia="zh-CN" w:bidi="ar"/>
        </w:rPr>
        <w:t xml:space="preserve">age, gender, WC, BMI, SBP, DBP, FPG, TC, HDL-C,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ALT, AST, γ-GGT,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BUN, eGFR.</w:t>
      </w:r>
    </w:p>
    <w:p w14:paraId="687A0CE4">
      <w:pPr>
        <w:rPr>
          <w:rFonts w:hint="default" w:ascii="Times New Roman" w:hAnsi="Times New Roman" w:eastAsia="宋体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UCR Serum uric acid to creatinine ratio, UHR Serum uric acid to high-density lipoprotein cholesterol ratio;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BMI, Body mass index;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eGFR, estimate Glomerular Filtration Rate</w:t>
      </w:r>
    </w:p>
    <w:p w14:paraId="6A435B18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</w:p>
    <w:p w14:paraId="79446A1A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br w:type="page"/>
      </w:r>
    </w:p>
    <w:p w14:paraId="06FE3889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  <w:drawing>
          <wp:inline distT="0" distB="0" distL="114300" distR="114300">
            <wp:extent cx="6480175" cy="4102735"/>
            <wp:effectExtent l="0" t="0" r="12065" b="12065"/>
            <wp:docPr id="5" name="图片 5" descr="obesefores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obeseforest_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1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CD326">
      <w:pP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S10</w:t>
      </w: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 xml:space="preserve"> Effect of different levels of UCR and UHR on new-onset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Nonl</w:t>
      </w:r>
      <w: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eastAsia="zh-CN"/>
        </w:rPr>
        <w:t>ean MASLD in different subgroups</w:t>
      </w:r>
    </w:p>
    <w:p w14:paraId="6626B1D9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Each subgroup was adjusted for confounders other than grouping variables in 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vertAlign w:val="baseline"/>
          <w:lang w:val="en-US" w:eastAsia="zh-CN" w:bidi="ar"/>
        </w:rPr>
        <w:t xml:space="preserve">age, gender, WC, BMI, SBP, DBP, FPG, TC, HDL-C,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ALT, AST, γ-GGT,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BUN, eGFR.</w:t>
      </w:r>
    </w:p>
    <w:p w14:paraId="2B392B9E">
      <w:pPr>
        <w:rPr>
          <w:rFonts w:hint="default" w:ascii="Times New Roman" w:hAnsi="Times New Roman" w:eastAsia="宋体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UCR Serum uric acid to creatinine ratio, UHR Serum uric acid to high-density lipoprotein cholesterol ratio;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BMI, Body mass index;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eGFR, estimate Glomerular Filtration Rate</w:t>
      </w:r>
    </w:p>
    <w:p w14:paraId="5D202287">
      <w:pP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</w:p>
    <w:p w14:paraId="1DD13075">
      <w:pPr>
        <w:widowControl/>
        <w:jc w:val="left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br w:type="page"/>
      </w:r>
    </w:p>
    <w:bookmarkEnd w:id="0"/>
    <w:p w14:paraId="1ED4BE4D">
      <w:pP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  <w:lang w:eastAsia="zh-CN"/>
        </w:rPr>
        <w:t>Table S1 The VIFs (Variance Inflation Factors, as measures of the multicollinearity) in model 3</w:t>
      </w:r>
    </w:p>
    <w:tbl>
      <w:tblPr>
        <w:tblStyle w:val="3"/>
        <w:tblW w:w="289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1"/>
        <w:gridCol w:w="1394"/>
        <w:gridCol w:w="1823"/>
      </w:tblGrid>
      <w:tr w14:paraId="65D7D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396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67C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60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85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Collinearity Statistics</w:t>
            </w:r>
          </w:p>
        </w:tc>
      </w:tr>
      <w:tr w14:paraId="31FBA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2396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E9178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07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VIFs</w:t>
            </w:r>
          </w:p>
        </w:tc>
        <w:tc>
          <w:tcPr>
            <w:tcW w:w="147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30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Tolerance</w:t>
            </w:r>
          </w:p>
        </w:tc>
      </w:tr>
      <w:tr w14:paraId="212F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E5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The UCR model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F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C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BF1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ABB9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(ml/min/1.73 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9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3.35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9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0.30</w:t>
            </w:r>
          </w:p>
        </w:tc>
      </w:tr>
      <w:tr w14:paraId="5CD7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B8DC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 (year)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C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3.05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A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0.33</w:t>
            </w:r>
          </w:p>
        </w:tc>
      </w:tr>
      <w:tr w14:paraId="06134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4862E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WC (cm)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B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2.9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0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0.35</w:t>
            </w:r>
          </w:p>
        </w:tc>
      </w:tr>
      <w:tr w14:paraId="259AC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85D1A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ALT (U/L)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2.76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4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0.36</w:t>
            </w:r>
          </w:p>
        </w:tc>
      </w:tr>
      <w:tr w14:paraId="27228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F628F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AST (U/L)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0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2.39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0.42</w:t>
            </w:r>
          </w:p>
        </w:tc>
      </w:tr>
      <w:tr w14:paraId="1D976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567EC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SBP(mmHg)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7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2.37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F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0.42</w:t>
            </w:r>
          </w:p>
        </w:tc>
      </w:tr>
      <w:tr w14:paraId="4F4C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C7C7E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2.26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6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0.44</w:t>
            </w:r>
          </w:p>
        </w:tc>
      </w:tr>
      <w:tr w14:paraId="0EE6E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3CC1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DBP(mmHg)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2.11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6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0.48</w:t>
            </w:r>
          </w:p>
        </w:tc>
      </w:tr>
      <w:tr w14:paraId="4148C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235BE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2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1.82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2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0.55</w:t>
            </w:r>
          </w:p>
        </w:tc>
      </w:tr>
      <w:tr w14:paraId="439D2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C8F31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γ-GGT (U/L)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1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1.43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0.70</w:t>
            </w:r>
          </w:p>
        </w:tc>
      </w:tr>
      <w:tr w14:paraId="7FDDB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6C190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HDL-C 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1.37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C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0.73</w:t>
            </w:r>
          </w:p>
        </w:tc>
      </w:tr>
      <w:tr w14:paraId="12DB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F8EE6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C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1.28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8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0.78</w:t>
            </w:r>
          </w:p>
        </w:tc>
      </w:tr>
      <w:tr w14:paraId="75429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220FD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UCR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7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1.28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0.78</w:t>
            </w:r>
          </w:p>
        </w:tc>
      </w:tr>
      <w:tr w14:paraId="64D4E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BEDC6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BUN(mg/dL)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5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1.27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3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0.79</w:t>
            </w:r>
          </w:p>
        </w:tc>
      </w:tr>
      <w:tr w14:paraId="3FA6E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183F6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FPG(mg/dL)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9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1.26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B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0.79</w:t>
            </w:r>
          </w:p>
        </w:tc>
      </w:tr>
      <w:tr w14:paraId="0F1DA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28BB0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LDL-C 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A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1.17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0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0.87</w:t>
            </w:r>
          </w:p>
        </w:tc>
      </w:tr>
      <w:tr w14:paraId="5F5D4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52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The UHR model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C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DA15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F268A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 (year)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0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3.00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0.33</w:t>
            </w:r>
          </w:p>
        </w:tc>
      </w:tr>
      <w:tr w14:paraId="17BB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BE7DF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WC (cm)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C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2.90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6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0.35</w:t>
            </w:r>
          </w:p>
        </w:tc>
      </w:tr>
      <w:tr w14:paraId="5B9CE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02957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(ml/min/1.73 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2.88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1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0.35</w:t>
            </w:r>
          </w:p>
        </w:tc>
      </w:tr>
      <w:tr w14:paraId="417AD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F1ED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ALT (U/L)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C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2.76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7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0.36</w:t>
            </w:r>
          </w:p>
        </w:tc>
      </w:tr>
      <w:tr w14:paraId="66A0F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111CC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AST (U/L)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F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2.39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6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0.42</w:t>
            </w:r>
          </w:p>
        </w:tc>
      </w:tr>
      <w:tr w14:paraId="2D8C4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74757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SBP(mmHg)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1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2.37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0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0.42</w:t>
            </w:r>
          </w:p>
        </w:tc>
      </w:tr>
      <w:tr w14:paraId="27CA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54FEA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2.25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7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0.44</w:t>
            </w:r>
          </w:p>
        </w:tc>
      </w:tr>
      <w:tr w14:paraId="22068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33CD0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DBP(mmHg)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A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2.11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A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0.48</w:t>
            </w:r>
          </w:p>
        </w:tc>
      </w:tr>
      <w:tr w14:paraId="66F14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F6527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2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1.86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C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0.54</w:t>
            </w:r>
          </w:p>
        </w:tc>
      </w:tr>
      <w:tr w14:paraId="7D3D6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11591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HDL-C 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0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1.58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0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0.63</w:t>
            </w:r>
          </w:p>
        </w:tc>
      </w:tr>
      <w:tr w14:paraId="43A4E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013DC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UHR(%)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D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1.49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9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0.67</w:t>
            </w:r>
          </w:p>
        </w:tc>
      </w:tr>
      <w:tr w14:paraId="4FABA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4DD94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γ-GGT (U/L)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6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1.42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0.70</w:t>
            </w:r>
          </w:p>
        </w:tc>
      </w:tr>
      <w:tr w14:paraId="6F9B0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7B2EF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A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1.28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5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0.78</w:t>
            </w:r>
          </w:p>
        </w:tc>
      </w:tr>
      <w:tr w14:paraId="2040A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4CED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BUN(mg/dL)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2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1.26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A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0.79</w:t>
            </w:r>
          </w:p>
        </w:tc>
      </w:tr>
      <w:tr w14:paraId="4A635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23DE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FPG(mg/dL)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1.26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A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0.79</w:t>
            </w:r>
          </w:p>
        </w:tc>
      </w:tr>
      <w:tr w14:paraId="3F014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4770D6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LDL-C (mg/dL)</w:t>
            </w:r>
          </w:p>
        </w:tc>
        <w:tc>
          <w:tcPr>
            <w:tcW w:w="112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4E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1.16</w:t>
            </w:r>
          </w:p>
        </w:tc>
        <w:tc>
          <w:tcPr>
            <w:tcW w:w="147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6E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0.86</w:t>
            </w:r>
          </w:p>
        </w:tc>
      </w:tr>
    </w:tbl>
    <w:p w14:paraId="4F7A0AD9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BMI, Body mass index;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SUA, Serum uric acid; SCr, Serum creatinine; eGFR, estimate Glomerular Filtration Rate, UCR Serum uric acid to creatinine ratio, UHR Serum uric acid to high-density lipoprotein cholesterol ratio</w:t>
      </w:r>
    </w:p>
    <w:p w14:paraId="759FA908">
      <w:pPr>
        <w:jc w:val="both"/>
        <w:rPr>
          <w:rFonts w:hint="default" w:ascii="Times New Roman" w:hAnsi="Times New Roman" w:cs="Times New Roman"/>
          <w:b/>
          <w:bCs/>
          <w:szCs w:val="21"/>
          <w:highlight w:val="none"/>
        </w:rPr>
      </w:pPr>
    </w:p>
    <w:p w14:paraId="6C029117">
      <w:pPr>
        <w:rPr>
          <w:rFonts w:hint="default" w:ascii="Times New Roman" w:hAnsi="Times New Roman" w:cs="Times New Roman"/>
          <w:b/>
          <w:bCs/>
          <w:szCs w:val="21"/>
          <w:highlight w:val="none"/>
        </w:rPr>
      </w:pPr>
      <w:r>
        <w:rPr>
          <w:rFonts w:hint="default" w:ascii="Times New Roman" w:hAnsi="Times New Roman" w:cs="Times New Roman"/>
          <w:b/>
          <w:bCs/>
          <w:szCs w:val="21"/>
          <w:highlight w:val="none"/>
        </w:rPr>
        <w:br w:type="page"/>
      </w:r>
    </w:p>
    <w:p w14:paraId="15859935">
      <w:pPr>
        <w:spacing w:line="240" w:lineRule="auto"/>
        <w:jc w:val="left"/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S2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 Basic characteristics of the participants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according to quartile of UCR</w:t>
      </w:r>
    </w:p>
    <w:tbl>
      <w:tblPr>
        <w:tblStyle w:val="3"/>
        <w:tblW w:w="115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2074"/>
        <w:gridCol w:w="2074"/>
        <w:gridCol w:w="2176"/>
        <w:gridCol w:w="2176"/>
        <w:gridCol w:w="880"/>
      </w:tblGrid>
      <w:tr w14:paraId="1D04E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15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BE6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0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65A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20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32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2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FB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2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8E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9D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Value</w:t>
            </w:r>
          </w:p>
        </w:tc>
      </w:tr>
      <w:tr w14:paraId="22978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56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E2AF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E0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(n=9,394)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B3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(n=9,394)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8E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(n=9,394)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A3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(n=9,393)</w:t>
            </w:r>
          </w:p>
        </w:tc>
        <w:tc>
          <w:tcPr>
            <w:tcW w:w="880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5F7473">
            <w:pP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DDFA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3C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 (year)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6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44.21 (13.69)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60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42.58 (13.50)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F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41.86 (13.48)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F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40.81 (13.44)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D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0FDA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D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DA5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05D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9C7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45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46F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7A8B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4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4,031 (42.9)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4,113 (43.8)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4,237 (45.1)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F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3,886 (41.4)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63A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4BC6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AB388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C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5,363 (57.1)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3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5,281 (56.2)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6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5,157 (54.9)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1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5,507 (58.6)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918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1495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5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Style w:val="10"/>
                <w:rFonts w:hint="default" w:ascii="Times New Roman" w:hAnsi="Times New Roman" w:eastAsia="宋体" w:cs="Times New Roman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7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22.63 (2.66)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5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22.93 (2.73)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23.28 (2.80)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0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23.68 (2.93)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4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77D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BC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T2DM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CB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A7F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912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CCF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C13D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B1706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F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8,917 (94.9)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0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9,031 (96.1)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2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9,009 (95.9)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5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8,987 (95.7)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1F5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0468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5564B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0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477 (5.1)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363 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2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385 (4.1)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C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406 (4.3)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F82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E654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BB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6D4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BD1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397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6B7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BD0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68E25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E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7,901 (84.1)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C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7,916 (84.3)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7,822 (83.3)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B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7,651 (81.5)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1DA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612A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4E3C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B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1,493 (15.9)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4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1,478 (15.7)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9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1,572 (16.7)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5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1,742 (18.5)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F86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8F2F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7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WC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A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 (72, 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6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 (73, 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C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 (74, 88)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82 (75, 88)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1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26DF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6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SBP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A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 (112, 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9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 (113, 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A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123 (113, 134)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B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124 (114, 135)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C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2E4B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1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DBP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3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 (67, 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 (67, 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6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 (68, 81)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6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 (68, 82)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2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533B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51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FPG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3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98.81 (15.77)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98.18 (13.45)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6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98.66 (13.33)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99.17 (14.61)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7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C3F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AF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TC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185.60 (33.91)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CE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185.65 (33.66)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B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187.24 (34.18)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6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188.95 (34.89)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6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63BC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62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109.18 (52.40)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B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114.17 (56.59)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120.02 (60.15)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D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131.35 (71.49)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6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7328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CC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HDL-C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3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57.26 (12.94)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55.51 (12.48)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C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54.41 (12.38)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D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53.04 (12.08)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7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017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0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LDL-C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9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98.34 (27.17)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0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99.50 (26.83)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F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101.09 (27.11)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9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102.62 (27.84)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3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C5B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13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ALT 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B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15.43 (12.00, 20.88)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E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16.00 (12.17, 21.61)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0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16.70 (12.64, 23.00)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6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17.80 (13.00, 24.95)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E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99AD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D8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AST 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A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18.74 (16.00, 21.93)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6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18.83 (16.11, 22.00)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18.98 (16.12, 22.15)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4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19.00 (16.31, 23.00)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2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04C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AD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γ-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GGT 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1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13.14 (10.00, 19.00)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A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14.00 (10.42, 20.52)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1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15.00 (11.00, 22.00)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3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16.25 (11.79, 25.00)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5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407F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2C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BUN(mg/dL)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35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13.67 (3.47)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B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13.60 (3.28)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7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13.60 (3.27)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3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13.43 (3.24)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4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EF0A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1A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4.39 (1.17)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F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5.17 (1.06)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3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5.73 (1.16)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B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6.52 (1.37)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9806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82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SCr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6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0.79 (0.82)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9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0.75 (0.15)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6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0.73 (0.15)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4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0.68 (0.14)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1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077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2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</w:t>
            </w:r>
            <w:r>
              <w:rPr>
                <w:rStyle w:val="10"/>
                <w:rFonts w:hint="default" w:ascii="Times New Roman" w:hAnsi="Times New Roman" w:eastAsia="宋体" w:cs="Times New Roman"/>
                <w:highlight w:val="none"/>
                <w:lang w:val="en-US" w:eastAsia="zh-CN" w:bidi="ar"/>
              </w:rPr>
              <w:t xml:space="preserve"> (ml/min/1.73 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Style w:val="10"/>
                <w:rFonts w:hint="default" w:ascii="Times New Roman" w:hAnsi="Times New Roman" w:eastAsia="宋体" w:cs="Times New Roman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104.25 (93.41, 113.48)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107.56 (97.40, 117.05)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E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110.26 (100.45, 119.12)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114.71 (104.23, 123.24)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7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FCD2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D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UCR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5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5.76 (5.30, 6.10)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6.87 (6.63, 7.09)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7.82 (7.56, 8.09)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6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9.29 (8.79, 10.07)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0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4B2C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FE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UHR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2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7.52 (5.84, 10.03)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9.18 (7.20, 12.13)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6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10.49 (8.10, 13.79)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12.20 (9.53, 15.93)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2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8413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14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SUA/SCr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8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7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D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5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CB67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E7AE5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bookmarkStart w:id="1" w:name="OLE_LINK1" w:colFirst="0" w:colLast="0"/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</w:t>
            </w:r>
          </w:p>
          <w:p w14:paraId="59741AB2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SCr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A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5,864 (62.4)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B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6,254 (66.6)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6,532 (69.5)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F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4,961 (52.8)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6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E098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78A90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</w:t>
            </w:r>
          </w:p>
          <w:p w14:paraId="30BEFAD7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SCr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C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3,502 (37.3)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8A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2,682 (28.6)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E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1,254 (13.3)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8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 (0.1)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6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8083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A9B1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</w:t>
            </w:r>
          </w:p>
          <w:p w14:paraId="73F61E47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SCr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6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 (0.0)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76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 (0.0)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7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166 (1.8)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7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2,724 (29.0)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0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FC86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44D1F5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SUA/High SCr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7D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 (0.3)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AF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458 (4.9)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E5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1,442 (15.4)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6E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1,696 (18.1)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F7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bookmarkEnd w:id="1"/>
    </w:tbl>
    <w:p w14:paraId="3BAA9B2C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Continuous variables are expressed as mean ± SD or as median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interquartile range). Categorical variables are expressed as numbers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percentage).</w:t>
      </w:r>
    </w:p>
    <w:p w14:paraId="1B1E2EA0">
      <w:pPr>
        <w:spacing w:line="240" w:lineRule="auto"/>
        <w:ind w:firstLine="0" w:firstLineChars="0"/>
        <w:rPr>
          <w:rFonts w:hint="default" w:ascii="Times New Roman" w:hAnsi="Times New Roman" w:cs="Times New Roman"/>
          <w:b/>
          <w:bCs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BMI, Body mass index; T2DM, Type II Diabetes Mellitus;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SUA, Serum uric acid; SCr, Serum creatinine; eGFR, estimate Glomerular Filtration Rate, UCR Serum uric acid to creatinine ratio, UHR Serum uric acid to high-density lipoprotein cholesterol ratio</w:t>
      </w:r>
    </w:p>
    <w:p w14:paraId="3C50FAAE">
      <w:pPr>
        <w:rPr>
          <w:rFonts w:hint="default" w:ascii="Times New Roman" w:hAnsi="Times New Roman" w:cs="Times New Roman"/>
          <w:b/>
          <w:bCs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highlight w:val="none"/>
        </w:rPr>
        <w:br w:type="page"/>
      </w:r>
    </w:p>
    <w:p w14:paraId="7318A765">
      <w:pPr>
        <w:spacing w:line="240" w:lineRule="auto"/>
        <w:jc w:val="left"/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 Basic characteristics of the participants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according to quartile of UHR</w:t>
      </w:r>
    </w:p>
    <w:tbl>
      <w:tblPr>
        <w:tblStyle w:val="3"/>
        <w:tblW w:w="11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16"/>
        <w:gridCol w:w="2150"/>
        <w:gridCol w:w="2148"/>
        <w:gridCol w:w="2118"/>
        <w:gridCol w:w="1029"/>
      </w:tblGrid>
      <w:tr w14:paraId="2B426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2240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B4D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2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DB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21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A4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21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77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21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E5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1A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Value</w:t>
            </w:r>
          </w:p>
        </w:tc>
      </w:tr>
      <w:tr w14:paraId="1511C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2240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5946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0F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(n=9,394)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FF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(n=9,394)</w:t>
            </w:r>
          </w:p>
        </w:tc>
        <w:tc>
          <w:tcPr>
            <w:tcW w:w="21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AF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(n=9,394)</w:t>
            </w:r>
          </w:p>
        </w:tc>
        <w:tc>
          <w:tcPr>
            <w:tcW w:w="211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8A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(n=9,393)</w:t>
            </w:r>
          </w:p>
        </w:tc>
        <w:tc>
          <w:tcPr>
            <w:tcW w:w="102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B1CA38">
            <w:pP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B1F5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F4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 (year)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41.13 (12.60)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7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42.13 (13.79)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8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43.25 (14.04)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6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42.96 (13.76)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B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8DE0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66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8D1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03F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990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C4A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7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742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92E73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5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645 (6.9)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A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2,226 (23.7)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5,260 (56.0)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7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8,136 (86.6)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F52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B2D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9931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2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8,749 (93.1)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7,168 (76.3)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9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4,134 (44.0)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1B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1,257 (13.4)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24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EF68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4F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3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21.67 (2.37)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1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22.59 (2.64)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1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23.58 (2.67)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24.67 (2.62)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3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D9C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50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T2DM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CBE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E96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833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269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A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6EE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AD4D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9,148 (97.4)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3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9,035 (96.2)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3F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8,893 (94.7)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35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8,868 (94.4)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4F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3B53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346FC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3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246 (2.6)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0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359 (3.8)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3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501 (5.3)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B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525 (5.6)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0A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61F6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9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5A8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D23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C9E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F5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5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E30D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0A69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B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8,438 (89.8)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8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8,033 (85.5)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4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7,563 (80.5)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6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7,256 (77.2)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0E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AB36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4D94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7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956 (10.2)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1,361 (14.5)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E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1,831 (19.5)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4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2,137 (22.8)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996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DD3B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9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WC (cm)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D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 (70, 80)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3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 (72, 84)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2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82 (77, 88)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F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 (82, 92)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D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FC37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CF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SBP (mmHg)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0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119 (110, 129)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3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121 (111, 132)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E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125 (114, 135)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C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127 (117, 137)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C4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18F9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4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DBP (mmHg)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A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 (65, 78)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 (66, 80)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3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 (68, 82)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1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 (70, 84)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2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AB0A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8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FPG 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95.69 (11.62)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B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97.82 (14.23)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C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100.02 (15.63)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9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101.28 (14.87)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6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C9A3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F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TC 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9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191.51 (33.85)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9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187.16 (34.34)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D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185.57 (34.53)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9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183.21 (33.50)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F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6B9C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3D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8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94.98 (42.45)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D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107.16 (49.07)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120.98 (54.95)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9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151.60 (77.05)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5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83FB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32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HDL-C 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D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67.85 (11.22)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2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57.88 (8.50)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2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51.46 (7.42)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0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43.03 (7.04)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5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7D40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87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LDL-C 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2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94.45 (26.65)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99.45 (27.04)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102.83 (27.53)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9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104.83 (26.78)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D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125F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2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ALT (U/L)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1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15.43 (12.00, 20.88)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1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16.00 (12.17, 21.61)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6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16.70 (12.64, 23.00)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F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17.80 (13.00, 24.95)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6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E5A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BD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AST (U/L)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8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18.74 (16.00, 21.93)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9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18.83 (16.11, 22.00)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18.98 (16.12, 22.15)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A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19.00 (16.31, 23.00)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3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DA17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2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γ-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GGT (U/L)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0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13.14 (10.00, 19.00)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E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14.00 (10.42, 20.52)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15.00 (11.00, 22.00)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2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16.25 (11.79, 25.00)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6F83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C6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BUN(mg/dL)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12.64 (3.11)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9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13.24 (3.26)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A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13.95 (3.30)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14.48 (3.30)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DD5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9B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 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4.39 (1.17)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A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5.17 (1.06)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F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5.73 (1.16)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7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6.52 (1.37)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BA87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BC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SCr (mg/dL)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3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0.79 (0.82)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6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0.75 (0.15)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A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0.73 (0.15)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2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0.68 (0.14)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98E2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8F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(ml/min/1.73 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C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113.22 (104.15, 121.50)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4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110.90 (100.18, 120.25)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B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107.14 (97.20, 117.21)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2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104.19 (94.52, 113.75)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1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650A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9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UHR (%)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C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6.21 (5.42, 6.83)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0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8.54 (7.96, 9.12)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4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11.21 (10.46, 12.07)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2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15.75 (14.21, 18.10)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3DFF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13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UCR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C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6.42 (5.62, 7.26)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7.24 (6.40, 8.19)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5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7.57 (6.61, 8.66)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8.14 (7.23, 9.23)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60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B1B1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SUA/HDL-C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1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7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9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6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A8A2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3E17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</w:t>
            </w:r>
          </w:p>
          <w:p w14:paraId="52ADE6DE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HDL-C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D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9,050 (96.3)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1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7,605 (81.0)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5,663 (60.3)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8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2,940 (31.3)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3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ECD3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E46DA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</w:t>
            </w:r>
          </w:p>
          <w:p w14:paraId="23AE7E44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 HDL-C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314 (3.3)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2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1,418 (15.1)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0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2,320 (24.7)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1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1,751 (18.6)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4507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17AF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</w:t>
            </w:r>
          </w:p>
          <w:p w14:paraId="19B7AFCA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HDL-C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D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 (0.3)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371 (3.9)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6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1,338 (14.2)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5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3,371 (35.9)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DDD3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BBEAD8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</w:t>
            </w:r>
          </w:p>
          <w:p w14:paraId="7D2CE4D1">
            <w:pPr>
              <w:keepNext w:val="0"/>
              <w:keepLines w:val="0"/>
              <w:widowControl/>
              <w:suppressLineNumbers w:val="0"/>
              <w:ind w:left="210"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 HDL-C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39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 (0.0)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9B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 (0.0)</w:t>
            </w:r>
          </w:p>
        </w:tc>
        <w:tc>
          <w:tcPr>
            <w:tcW w:w="21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13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 (0.8)</w:t>
            </w:r>
          </w:p>
        </w:tc>
        <w:tc>
          <w:tcPr>
            <w:tcW w:w="211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6F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1,331 (14.2)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02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487DA175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Continuous variables are expressed as mean ± SD or as median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interquartile range). Categorical variables are expressed as numbers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percentage).</w:t>
      </w:r>
    </w:p>
    <w:p w14:paraId="47D6500C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BMI, Body mass index; T2DM, Type II Diabetes Mellitus;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SUA, Serum uric acid; SCr, Serum creatinine; eGFR, estimate Glomerular Filtration Rate, UHR Serum uric acid to high-density lipoprotein cholesterol ratio, UCR Serum uric acid to creatinine ratio</w:t>
      </w:r>
    </w:p>
    <w:p w14:paraId="75409B4F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br w:type="page"/>
      </w:r>
    </w:p>
    <w:p w14:paraId="62292263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S4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 Basic characteristics of the participants</w:t>
      </w:r>
    </w:p>
    <w:tbl>
      <w:tblPr>
        <w:tblStyle w:val="3"/>
        <w:tblW w:w="114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5"/>
        <w:gridCol w:w="1771"/>
        <w:gridCol w:w="2152"/>
        <w:gridCol w:w="1655"/>
        <w:gridCol w:w="1877"/>
        <w:gridCol w:w="1157"/>
      </w:tblGrid>
      <w:tr w14:paraId="39565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45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 w14:paraId="772DA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7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B97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Overall</w:t>
            </w:r>
          </w:p>
        </w:tc>
        <w:tc>
          <w:tcPr>
            <w:tcW w:w="21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74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Non MASLD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55D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Lean MASLD</w:t>
            </w:r>
          </w:p>
        </w:tc>
        <w:tc>
          <w:tcPr>
            <w:tcW w:w="18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32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Nonlean MASLD</w:t>
            </w:r>
          </w:p>
        </w:tc>
        <w:tc>
          <w:tcPr>
            <w:tcW w:w="1157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 w14:paraId="4170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Value</w:t>
            </w:r>
          </w:p>
        </w:tc>
      </w:tr>
      <w:tr w14:paraId="5B7F5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45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FCEF3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354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(n=37,575)</w:t>
            </w:r>
          </w:p>
        </w:tc>
        <w:tc>
          <w:tcPr>
            <w:tcW w:w="21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BD6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(n=29,641)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610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(n=891)</w:t>
            </w:r>
          </w:p>
        </w:tc>
        <w:tc>
          <w:tcPr>
            <w:tcW w:w="18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91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(n=7,043)</w:t>
            </w:r>
          </w:p>
        </w:tc>
        <w:tc>
          <w:tcPr>
            <w:tcW w:w="1157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8FCC1B2">
            <w:p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18E7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4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F974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SUA/SCr</w:t>
            </w:r>
          </w:p>
        </w:tc>
        <w:tc>
          <w:tcPr>
            <w:tcW w:w="177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396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795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729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B89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682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A221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2E80A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SUA/Normal SCr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F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23,611 (62.8)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D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19,709 (66.5)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C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544 (61.1)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6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3,358 (47.7)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A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7BBD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C247B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SUA/High SCr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B3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7,450 (19.8)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6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5,657 (19.1)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D4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 (17.4)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8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1,638 (23.3)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566A6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0DB1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AC0E0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SUA/Normal SCr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0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2,890 (7.7)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4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1,980 (6.7)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C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94 (10.5)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5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816 (11.6)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93305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7AF5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B1D46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SUA/High SCr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9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3,624 (9.6)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C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2,295 (7.7)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B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 (11.0)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0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1,231 (17.5)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8165C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</w:tr>
      <w:tr w14:paraId="507A8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FB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SUA/HDL-C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0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F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A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F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D3C3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7BFE5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SUA/Normal HDL-C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1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25,258 (67.2)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3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21,133 (71.3)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6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509 (57.1)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A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3,616 (51.3)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9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D6D6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614D0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SUA/Low HDL-C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6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5,803 (15.4)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D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4,233 (14.3)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E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190 (21.3)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1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1,380 (19.6)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58A44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45FD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7AF30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SUA/Normal HDL-C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1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5,110 (13.6)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C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3,478 (11.7)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E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152 (17.1)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4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1,480 (21.0)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26A8E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D538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B09724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SUA/Low HDL-C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6B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1,404 (3.7)</w:t>
            </w:r>
          </w:p>
        </w:tc>
        <w:tc>
          <w:tcPr>
            <w:tcW w:w="215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A4F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797 (2.7)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6D3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 (4.5)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C0D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567 (8.1)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67D6BE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45E282D1">
      <w:pPr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Categorical variables are expressed as numbers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percentage).</w:t>
      </w:r>
    </w:p>
    <w:p w14:paraId="1D1938C8">
      <w:pPr>
        <w:rPr>
          <w:rFonts w:hint="default" w:ascii="Times New Roman" w:hAnsi="Times New Roman" w:cs="Times New Roman" w:eastAsiaTheme="minorEastAsia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>Abbreviate: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SUA, Serum uric acid; SCr,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HDL-C, High-density lipoprotein cholesterol</w:t>
      </w:r>
    </w:p>
    <w:p w14:paraId="46F71BB3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br w:type="page"/>
      </w:r>
    </w:p>
    <w:p w14:paraId="6354F160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 Basic characteristics of the participants according to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the d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istribution of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SUA/SCr</w:t>
      </w:r>
    </w:p>
    <w:tbl>
      <w:tblPr>
        <w:tblStyle w:val="3"/>
        <w:tblW w:w="1184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2374"/>
        <w:gridCol w:w="2154"/>
        <w:gridCol w:w="2225"/>
        <w:gridCol w:w="2019"/>
        <w:gridCol w:w="1083"/>
      </w:tblGrid>
      <w:tr w14:paraId="364E2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98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9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5BF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SUA/Normal SCr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7D2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SUA/High SCr</w:t>
            </w:r>
          </w:p>
        </w:tc>
        <w:tc>
          <w:tcPr>
            <w:tcW w:w="22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5A3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SUA/Normal SCr</w:t>
            </w:r>
          </w:p>
        </w:tc>
        <w:tc>
          <w:tcPr>
            <w:tcW w:w="2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D69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SUA/High SCr</w:t>
            </w:r>
          </w:p>
        </w:tc>
        <w:tc>
          <w:tcPr>
            <w:tcW w:w="108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D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Value</w:t>
            </w:r>
          </w:p>
        </w:tc>
      </w:tr>
      <w:tr w14:paraId="0CC4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98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CA379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4F3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(n=23,611)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4F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(n=7,450)</w:t>
            </w:r>
          </w:p>
        </w:tc>
        <w:tc>
          <w:tcPr>
            <w:tcW w:w="22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C9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(n=2,890)</w:t>
            </w:r>
          </w:p>
        </w:tc>
        <w:tc>
          <w:tcPr>
            <w:tcW w:w="2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D4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(n=3,624)</w:t>
            </w:r>
          </w:p>
        </w:tc>
        <w:tc>
          <w:tcPr>
            <w:tcW w:w="1083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D4046D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BAF1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2B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 (year)</w:t>
            </w:r>
          </w:p>
        </w:tc>
        <w:tc>
          <w:tcPr>
            <w:tcW w:w="23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E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41.43 (12.92)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2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45.48 (14.60)</w:t>
            </w:r>
          </w:p>
        </w:tc>
        <w:tc>
          <w:tcPr>
            <w:tcW w:w="22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F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41.75 (14.29)</w:t>
            </w:r>
          </w:p>
        </w:tc>
        <w:tc>
          <w:tcPr>
            <w:tcW w:w="20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8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42.55 (14.06)</w:t>
            </w: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D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2E43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E6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F75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50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F1A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75E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0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15CB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AC44B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C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4,666 (19.8)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7,051 (94.6)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A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1,100 (38.1)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2F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3,450 (95.2)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6A3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D85E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F20EF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0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18,945 (80.2)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3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399 (5.4)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1,790 (61.9)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A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174 (4.8)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62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00D1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17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0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22.55 (2.68)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F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23.85 (2.67)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3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24.06 (3.02)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F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24.66 (2.59)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49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812A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70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T2DM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722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C3B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EA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59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A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DD1A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4CDF2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B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22,691 (96.1)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2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7,030 (94.4)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F0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2,761 (95.5)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C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3,462 (95.5)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CE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B57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F60FD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6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920 (3.9)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2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420 (5.6)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7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129 (4.5)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3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162 (4.5)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ABF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C525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8A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8FF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5C5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316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DA4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5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1757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299F7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F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20,484 (86.8)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5,770 (77.4)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A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2,266 (78.4)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2,770 (76.4)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47D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F62E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A422D">
            <w:pPr>
              <w:keepNext w:val="0"/>
              <w:keepLines w:val="0"/>
              <w:widowControl/>
              <w:suppressLineNumbers w:val="0"/>
              <w:ind w:left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6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3,127 (13.2)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6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1,680 (22.6)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B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624 (21.6)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B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854 (23.6)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6EF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0E6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7C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WC (cm)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0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 (72, 84)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 (79, 90)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F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 (76, 89)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A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 (82, 92)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7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12C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8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SBP (mmHg)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4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121(111, 131)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F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126 (117, 136)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125 (115, 136)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7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128 (118, 137)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9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97F1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82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DBP (mmHg)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2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 (66, 80)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1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76 (70, 84)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0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 (69, 83)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4F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 (70, 85)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9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CDBC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6B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FPG 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6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97.54 (13.98)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0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100.93 (15.14)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99.57 (14.64)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9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101.00 (13.74)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4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6614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0A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TC 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9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185.60 (34.15)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A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186.48 (33.28)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7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192.18 (35.87)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7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191.62 (34.11)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B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C83A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86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109.92 (54.59)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9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124.60 (60.49)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2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139.35 (72.66)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5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147.12 (76.69)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F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60F2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05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HDL-C 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3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57.54 (12.41)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2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51.24 (11.63)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4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52.71 (12.31)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A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48.60 (10.93)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8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D15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74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LDL-C 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97.36 (26.70)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103.95 (26.79)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70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105.14 (28.61)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A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109.01 (27.75)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7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26BF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2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ALT (U/L)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C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14.97 (11.56, 20.00)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19.00 (15.00, 25.14)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B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18.00 (13.43, 25.00)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9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21.18 (16.00, 28.89)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4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F71F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89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AST (U/L)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18.00 (15.74, 21.15)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1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20.00 (17.34, 23.30)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F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19.44 (16.63, 23.06)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D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20.77 (17.74, 24.42)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0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39D9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8C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γ-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GGT (U/L)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47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12.51 (9.76, 17.78)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C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18.07 (13.86, 25.47)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F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17.28 (12.43, 26.80)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A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21.34 (15.90, 30.89)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B391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D5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BUN(mg/dL)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B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12.86 (3.12)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14.99 (3.20)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7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13.80 (3.23)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9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15.15 (3.36)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F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012F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A0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 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4.72 (0.91)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1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5.89 (0.78)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7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7.14 (0.84)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7.95 (1.22)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6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B7AA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C1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SCr (mg/dL)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3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0.65 (0.09)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0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 (0.13)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9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0.70 (0.09)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D1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 (1.28)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F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1EF9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8F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(ml/min/1.73 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4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113.21 (104.19, 121.30)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3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98.27 (89.30, 107.69)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9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111.26 (101.50, 120.38)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7C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98.04 (88.09, 107.59)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F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DF09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FA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UCR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B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7.28 (6.38, 8.23)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5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6.45 (5.82, 7.09)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5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10.03 (9.24, 11.00)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E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8.33 (7.71, 8.99)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6D84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9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853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UHR (%)</w:t>
            </w:r>
          </w:p>
        </w:tc>
        <w:tc>
          <w:tcPr>
            <w:tcW w:w="23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08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8.19 (6.59, 10.24)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86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11.90 (9.85, 14.15)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3F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13.65 (11.34, 16.77)</w:t>
            </w:r>
          </w:p>
        </w:tc>
        <w:tc>
          <w:tcPr>
            <w:tcW w:w="20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FF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16.68 (14.25, 19.52)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92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1077763F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Continuous variables are expressed as mean ± SD or as median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interquartile range). Categorical variables are expressed as numbers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percentage).</w:t>
      </w:r>
    </w:p>
    <w:p w14:paraId="2B27C8F8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BMI, Body mass index; T2DM, Type II Diabetes Mellitus;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SUA, Serum uric acid; SCr, Serum creatinine; eGFR, estimate Glomerular Filtration Rate, UCR Serum uric acid to creatinine ratio, UHR Serum uric acid to high-density lipoprotein cholesterol ratio</w:t>
      </w:r>
    </w:p>
    <w:p w14:paraId="1FF07407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br w:type="page"/>
      </w:r>
    </w:p>
    <w:p w14:paraId="7C280B97">
      <w:pPr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 Basic characteristics of the participants according to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the d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istribution of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SUA/HDL-C</w:t>
      </w:r>
    </w:p>
    <w:tbl>
      <w:tblPr>
        <w:tblStyle w:val="3"/>
        <w:tblpPr w:leftFromText="180" w:rightFromText="180" w:vertAnchor="text" w:horzAnchor="page" w:tblpX="100" w:tblpY="305"/>
        <w:tblOverlap w:val="never"/>
        <w:tblW w:w="119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2122"/>
        <w:gridCol w:w="2224"/>
        <w:gridCol w:w="2122"/>
        <w:gridCol w:w="2122"/>
        <w:gridCol w:w="1121"/>
      </w:tblGrid>
      <w:tr w14:paraId="0C4E9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20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80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9B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SUA/Normal HDL-C</w:t>
            </w:r>
          </w:p>
        </w:tc>
        <w:tc>
          <w:tcPr>
            <w:tcW w:w="22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AA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SUA/Low HDL-C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FD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SUA/Normal HDL-C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50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SUA/Low HDL-C</w:t>
            </w:r>
          </w:p>
        </w:tc>
        <w:tc>
          <w:tcPr>
            <w:tcW w:w="112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0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Value</w:t>
            </w:r>
          </w:p>
        </w:tc>
      </w:tr>
      <w:tr w14:paraId="23C03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20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287CD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AF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(n=25,258)</w:t>
            </w:r>
          </w:p>
        </w:tc>
        <w:tc>
          <w:tcPr>
            <w:tcW w:w="22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899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(n=5,803)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537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(n=5,110)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5B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(n=1,404)</w:t>
            </w:r>
          </w:p>
        </w:tc>
        <w:tc>
          <w:tcPr>
            <w:tcW w:w="112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B8C8BE">
            <w:pPr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63DE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2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54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 (year)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7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42.67 (13.61)</w:t>
            </w:r>
          </w:p>
        </w:tc>
        <w:tc>
          <w:tcPr>
            <w:tcW w:w="22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B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41.24 (12.70)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E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42.42 (14.24)</w:t>
            </w:r>
          </w:p>
        </w:tc>
        <w:tc>
          <w:tcPr>
            <w:tcW w:w="21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1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41.37 (13.87)</w:t>
            </w:r>
          </w:p>
        </w:tc>
        <w:tc>
          <w:tcPr>
            <w:tcW w:w="11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06F2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C4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F9A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E15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528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F6B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C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54AA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F4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2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10,385 (41.1)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2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1,332 (23.0)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3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3,814 (74.6)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8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736 (52.4)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4E3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372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FD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6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14,873 (58.9)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4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4,471 (77.0)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2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1,296 (25.4)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0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668 (47.6)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EED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EBFE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A3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3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22.70 (2.71)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E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23.55 (2.74)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24.20 (2.77)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A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25.10 (2.82)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B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DA0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30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T2DM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ED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87F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132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7F2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2A1F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44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C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24,195 (95.8)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5,526 (95.2)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1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4,889 (95.7)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6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1,334 (95.0)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A5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7D6C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0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1,063 (4.2)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B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277 (4.8)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4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221 (4.3)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0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 (5.0)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F47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E296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F3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0F4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0A2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00F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F28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C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0AE9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D2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21,316 (84.4)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3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4,938 (85.1)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5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3,941 (77.1)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5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1,095 (78.0)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4E6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1B78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0E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3,942 (15.6)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1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865 (14.9)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1,169 (22.9)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8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309 (22.0)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0DB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6221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9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WC (cm)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E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 (73, 86)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0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 (74, 86)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2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 (80, 91)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4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86 (80, 92)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A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74E8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05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SBP (mmHg)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9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 (113, 133)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F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121 (112, 132)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6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127 (117, 137)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4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125 (114, 136)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B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1DDB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02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DBP (mmHg)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0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 (67, 81)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D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 (66, 80)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 (70, 84)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7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76 (69, 84)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6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6C6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98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FPG 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9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98.29 (14.29)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98.64 (14.53)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E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100.31 (13.84)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1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100.58 (15.26)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D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230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AD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TC 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B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188.79 (33.32)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172.83 (33.61)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6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194.79 (34.55)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5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181.24 (34.08)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5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F8C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52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TG 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B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108.45 (50.99)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0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135.17 (71.67)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4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135.02 (65.67)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9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175.17 (95.70)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3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C748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05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HDL-C 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B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59.17 (11.48)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B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42.36 (5.97)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8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53.67 (10.74)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9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38.62 (6.46)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3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A75B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D1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LDL-C 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9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99.56 (26.99)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1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96.27 (26.18)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5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108.45 (28.24)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2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103.10 (27.68)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A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1371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01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ALT (U/L)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6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16.00 (12.06, 21.46)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7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15.35 (11.96, 21.16)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9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19.95 (14.99, 27.00)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E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19.89 (14.61, 28.00)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1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9A68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E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AST (U/L)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4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18.90 (16.10, 22.00)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2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17.92 (15.30, 21.00)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7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20.25 (17.33, 24.04)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B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19.48 (16.76, 23.04)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2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A462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EB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γ-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GGT (U/L)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D2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13.86 (10.23, 20.00)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13.34 (10.09, 19.00)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4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19.88 (14.27, 29.46)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A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19.00 (13.77, 28.90)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8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1FB1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19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BUN(mg/dL)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4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13.51 (3.27)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8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12.79 (3.22)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D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14.72 (3.33)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13.91 (3.46)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8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A4E0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F4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SUA 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4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5.02 (1.03)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4.93 (0.95)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B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7.64 (1.19)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2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7.40 (0.94)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5B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7A15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87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SCr (mg/dL)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3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0.72 (0.15)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4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0.68 (0.18)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5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0.87 (1.09)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8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0.80 (0.16)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3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3BAB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EE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(ml/min/1.73 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5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109.43 (99.31, 118.85)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0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112.32 (102.78, 120.74)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5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103.09 (92.71, 113.71)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8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106.04 (94.97, 116.60)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7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C67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A9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UHR (%)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E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8.39 (6.68, 10.81)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F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11.19 (9.38, 13.96)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2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14.81 (12.11, 17.40)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0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19.86 (15.29, 23.05)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8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55FD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2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7FA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UCR</w:t>
            </w:r>
          </w:p>
        </w:tc>
        <w:tc>
          <w:tcPr>
            <w:tcW w:w="21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E0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6.97 (6.14, 7.85)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4E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7.31 (6.45, 8.29)</w:t>
            </w:r>
          </w:p>
        </w:tc>
        <w:tc>
          <w:tcPr>
            <w:tcW w:w="21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BA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8.93 (8.11, 9.94)</w:t>
            </w:r>
          </w:p>
        </w:tc>
        <w:tc>
          <w:tcPr>
            <w:tcW w:w="21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86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9.33 (8.35, 10.44)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8F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6CAC3276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Continuous variables are expressed as mean ± SD or as median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interquartile range). Categorical variables are expressed as numbers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percentage).</w:t>
      </w:r>
    </w:p>
    <w:p w14:paraId="6A185678">
      <w:pPr>
        <w:spacing w:line="240" w:lineRule="auto"/>
        <w:ind w:firstLine="0" w:firstLineChars="0"/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Abbreviate: BMI, Body mass index; T2DM, Type II Diabetes Mellitus;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C,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Waist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 circumference;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SBP, Systolic blood pressure; DBP, Diastolic blood pressure;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18"/>
          <w:szCs w:val="18"/>
          <w:highlight w:val="none"/>
        </w:rPr>
        <w:t>Fasting plasma glucose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TC, Total cholesterol; TG, Triglyceride; HDL-C, High-density lipoprotein cholesterol; LDL-C, Low-density lipoprotein cholesterol; ALT, Alanine aminotransferase; AST, Aspartate transaminase; γ-GGT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γ-Glutamyl transferase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; BUN Blood urea nitrogen, SUA, Serum uric acid; SCr, Serum creatinine; eGFR, estimate Glomerular Filtration Rate, UHR Serum uric acid to high-density lipoprotein cholesterol ratio, UCR Serum uric acid to creatinine ratio</w:t>
      </w:r>
    </w:p>
    <w:p w14:paraId="1C5A382D">
      <w:pPr>
        <w:rPr>
          <w:rFonts w:hint="default" w:ascii="Times New Roman" w:hAnsi="Times New Roman" w:cs="Times New Roman"/>
          <w:b/>
          <w:bCs/>
          <w:szCs w:val="21"/>
          <w:highlight w:val="none"/>
        </w:rPr>
      </w:pPr>
      <w:r>
        <w:rPr>
          <w:rFonts w:hint="default" w:ascii="Times New Roman" w:hAnsi="Times New Roman" w:cs="Times New Roman"/>
          <w:b/>
          <w:bCs/>
          <w:szCs w:val="21"/>
          <w:highlight w:val="none"/>
        </w:rPr>
        <w:br w:type="page"/>
      </w:r>
    </w:p>
    <w:p w14:paraId="4E6D8C93">
      <w:pP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Risk of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  <w:t>SUA related ratio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on the development of MASLD</w:t>
      </w:r>
    </w:p>
    <w:tbl>
      <w:tblPr>
        <w:tblStyle w:val="4"/>
        <w:tblW w:w="1151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1561"/>
        <w:gridCol w:w="255"/>
        <w:gridCol w:w="764"/>
        <w:gridCol w:w="244"/>
        <w:gridCol w:w="1893"/>
        <w:gridCol w:w="1169"/>
        <w:gridCol w:w="1826"/>
        <w:gridCol w:w="1046"/>
      </w:tblGrid>
      <w:tr w14:paraId="0F63B9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vMerge w:val="restart"/>
            <w:tcBorders>
              <w:top w:val="single" w:color="auto" w:sz="4" w:space="0"/>
              <w:bottom w:val="nil"/>
            </w:tcBorders>
          </w:tcPr>
          <w:p w14:paraId="5562874E">
            <w:pPr>
              <w:spacing w:line="480" w:lineRule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  <w:t xml:space="preserve">Variables 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3FEDAB4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  <w:t>Total MASLD</w:t>
            </w:r>
          </w:p>
        </w:tc>
        <w:tc>
          <w:tcPr>
            <w:tcW w:w="3306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1BD0AAD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  <w:t>Lean MASLD</w:t>
            </w:r>
          </w:p>
        </w:tc>
        <w:tc>
          <w:tcPr>
            <w:tcW w:w="287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F37EBF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  <w:t>Nonlean MASLD</w:t>
            </w:r>
          </w:p>
        </w:tc>
      </w:tr>
      <w:tr w14:paraId="7893A1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vMerge w:val="continue"/>
            <w:tcBorders>
              <w:top w:val="nil"/>
              <w:bottom w:val="single" w:color="auto" w:sz="4" w:space="0"/>
            </w:tcBorders>
          </w:tcPr>
          <w:p w14:paraId="7FC86149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1561" w:type="dxa"/>
            <w:tcBorders>
              <w:top w:val="single" w:color="auto" w:sz="4" w:space="0"/>
              <w:bottom w:val="single" w:color="auto" w:sz="4" w:space="0"/>
            </w:tcBorders>
          </w:tcPr>
          <w:p w14:paraId="4549351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HR (95% CI)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485974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 value</w:t>
            </w:r>
          </w:p>
        </w:tc>
        <w:tc>
          <w:tcPr>
            <w:tcW w:w="213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409714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HR (95% CI)</w:t>
            </w:r>
          </w:p>
        </w:tc>
        <w:tc>
          <w:tcPr>
            <w:tcW w:w="1169" w:type="dxa"/>
            <w:tcBorders>
              <w:top w:val="single" w:color="auto" w:sz="4" w:space="0"/>
              <w:bottom w:val="single" w:color="auto" w:sz="4" w:space="0"/>
            </w:tcBorders>
          </w:tcPr>
          <w:p w14:paraId="694BC5F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 value</w:t>
            </w:r>
          </w:p>
        </w:tc>
        <w:tc>
          <w:tcPr>
            <w:tcW w:w="1826" w:type="dxa"/>
            <w:tcBorders>
              <w:top w:val="single" w:color="auto" w:sz="4" w:space="0"/>
              <w:bottom w:val="single" w:color="auto" w:sz="4" w:space="0"/>
            </w:tcBorders>
          </w:tcPr>
          <w:p w14:paraId="1AF6D4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HR (95% CI)</w:t>
            </w:r>
          </w:p>
        </w:tc>
        <w:tc>
          <w:tcPr>
            <w:tcW w:w="1046" w:type="dxa"/>
            <w:tcBorders>
              <w:top w:val="single" w:color="auto" w:sz="4" w:space="0"/>
              <w:bottom w:val="single" w:color="auto" w:sz="4" w:space="0"/>
            </w:tcBorders>
          </w:tcPr>
          <w:p w14:paraId="0A33997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 value</w:t>
            </w:r>
          </w:p>
        </w:tc>
      </w:tr>
      <w:tr w14:paraId="41427F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</w:tcPr>
          <w:p w14:paraId="71335942">
            <w:pPr>
              <w:ind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Model 1</w:t>
            </w:r>
          </w:p>
        </w:tc>
        <w:tc>
          <w:tcPr>
            <w:tcW w:w="1816" w:type="dxa"/>
            <w:gridSpan w:val="2"/>
          </w:tcPr>
          <w:p w14:paraId="3C3AE5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8" w:type="dxa"/>
            <w:gridSpan w:val="2"/>
          </w:tcPr>
          <w:p w14:paraId="4FD8C46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1893" w:type="dxa"/>
          </w:tcPr>
          <w:p w14:paraId="1F3BA38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69" w:type="dxa"/>
          </w:tcPr>
          <w:p w14:paraId="2898813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1826" w:type="dxa"/>
          </w:tcPr>
          <w:p w14:paraId="5216D65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046" w:type="dxa"/>
          </w:tcPr>
          <w:p w14:paraId="4ED54C8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</w:tr>
      <w:tr w14:paraId="4D3A58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</w:tcPr>
          <w:p w14:paraId="3DF1A333">
            <w:pPr>
              <w:ind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UCR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superscript"/>
              </w:rPr>
              <w:t>#</w:t>
            </w:r>
          </w:p>
        </w:tc>
        <w:tc>
          <w:tcPr>
            <w:tcW w:w="1816" w:type="dxa"/>
            <w:gridSpan w:val="2"/>
          </w:tcPr>
          <w:p w14:paraId="7A0EA8A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1.25(1.22,1.28)</w:t>
            </w:r>
          </w:p>
        </w:tc>
        <w:tc>
          <w:tcPr>
            <w:tcW w:w="1008" w:type="dxa"/>
            <w:gridSpan w:val="2"/>
          </w:tcPr>
          <w:p w14:paraId="1F67FEC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3A708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1.47(1.39,1.55)</w:t>
            </w:r>
          </w:p>
        </w:tc>
        <w:tc>
          <w:tcPr>
            <w:tcW w:w="1169" w:type="dxa"/>
          </w:tcPr>
          <w:p w14:paraId="69F4F3F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540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1.39(1.36,1.42)</w:t>
            </w:r>
          </w:p>
        </w:tc>
        <w:tc>
          <w:tcPr>
            <w:tcW w:w="1046" w:type="dxa"/>
          </w:tcPr>
          <w:p w14:paraId="3A2C36A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&lt;0.001</w:t>
            </w:r>
          </w:p>
        </w:tc>
      </w:tr>
      <w:tr w14:paraId="18F1C9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</w:tcPr>
          <w:p w14:paraId="52529B56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Q1</w:t>
            </w:r>
          </w:p>
        </w:tc>
        <w:tc>
          <w:tcPr>
            <w:tcW w:w="1816" w:type="dxa"/>
            <w:gridSpan w:val="2"/>
          </w:tcPr>
          <w:p w14:paraId="461E0D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</w:tcPr>
          <w:p w14:paraId="09F610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</w:tcPr>
          <w:p w14:paraId="3FF5FC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</w:tcPr>
          <w:p w14:paraId="5AE083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</w:tcPr>
          <w:p w14:paraId="7227C3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</w:tcPr>
          <w:p w14:paraId="7A8344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8E5EE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753" w:type="dxa"/>
          </w:tcPr>
          <w:p w14:paraId="0EBBCED3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Q2</w:t>
            </w:r>
          </w:p>
        </w:tc>
        <w:tc>
          <w:tcPr>
            <w:tcW w:w="1816" w:type="dxa"/>
            <w:gridSpan w:val="2"/>
            <w:vAlign w:val="center"/>
          </w:tcPr>
          <w:p w14:paraId="55FA1D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1.41(1.31,1.52)</w:t>
            </w:r>
          </w:p>
        </w:tc>
        <w:tc>
          <w:tcPr>
            <w:tcW w:w="1008" w:type="dxa"/>
            <w:gridSpan w:val="2"/>
          </w:tcPr>
          <w:p w14:paraId="77587D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18CEC0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1.51(1.20,1.89)</w:t>
            </w:r>
          </w:p>
        </w:tc>
        <w:tc>
          <w:tcPr>
            <w:tcW w:w="1169" w:type="dxa"/>
            <w:vAlign w:val="top"/>
          </w:tcPr>
          <w:p w14:paraId="4EC5E0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184117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1.41(1.31,1.53)</w:t>
            </w:r>
          </w:p>
        </w:tc>
        <w:tc>
          <w:tcPr>
            <w:tcW w:w="1046" w:type="dxa"/>
            <w:vAlign w:val="top"/>
          </w:tcPr>
          <w:p w14:paraId="141F89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84612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</w:tcPr>
          <w:p w14:paraId="12C5C8CC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Q3</w:t>
            </w:r>
          </w:p>
        </w:tc>
        <w:tc>
          <w:tcPr>
            <w:tcW w:w="1816" w:type="dxa"/>
            <w:gridSpan w:val="2"/>
            <w:vAlign w:val="center"/>
          </w:tcPr>
          <w:p w14:paraId="48B4E8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1.86(1.74,2.00)</w:t>
            </w:r>
          </w:p>
        </w:tc>
        <w:tc>
          <w:tcPr>
            <w:tcW w:w="1008" w:type="dxa"/>
            <w:gridSpan w:val="2"/>
          </w:tcPr>
          <w:p w14:paraId="5F536D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1E9A5C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2.03(1.63,2.52)</w:t>
            </w:r>
          </w:p>
        </w:tc>
        <w:tc>
          <w:tcPr>
            <w:tcW w:w="1169" w:type="dxa"/>
            <w:vAlign w:val="top"/>
          </w:tcPr>
          <w:p w14:paraId="22E102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2D2BC8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1.88(1.74,2.02)</w:t>
            </w:r>
          </w:p>
        </w:tc>
        <w:tc>
          <w:tcPr>
            <w:tcW w:w="1046" w:type="dxa"/>
            <w:vAlign w:val="top"/>
          </w:tcPr>
          <w:p w14:paraId="03B956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3B173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</w:tcPr>
          <w:p w14:paraId="289788E6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Q4</w:t>
            </w:r>
          </w:p>
        </w:tc>
        <w:tc>
          <w:tcPr>
            <w:tcW w:w="1816" w:type="dxa"/>
            <w:gridSpan w:val="2"/>
            <w:vAlign w:val="center"/>
          </w:tcPr>
          <w:p w14:paraId="586BB9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2.66(2.48,2.84)</w:t>
            </w:r>
          </w:p>
        </w:tc>
        <w:tc>
          <w:tcPr>
            <w:tcW w:w="1008" w:type="dxa"/>
            <w:gridSpan w:val="2"/>
          </w:tcPr>
          <w:p w14:paraId="37BCC8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6076EB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3.21(2.61,3.94)</w:t>
            </w:r>
          </w:p>
        </w:tc>
        <w:tc>
          <w:tcPr>
            <w:tcW w:w="1169" w:type="dxa"/>
            <w:vAlign w:val="top"/>
          </w:tcPr>
          <w:p w14:paraId="4D42B3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12E0D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2.69(2.51,2.89)</w:t>
            </w:r>
          </w:p>
        </w:tc>
        <w:tc>
          <w:tcPr>
            <w:tcW w:w="1046" w:type="dxa"/>
            <w:vAlign w:val="top"/>
          </w:tcPr>
          <w:p w14:paraId="56158C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C39B5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14055147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SUA/Normal SCr</w:t>
            </w:r>
          </w:p>
        </w:tc>
        <w:tc>
          <w:tcPr>
            <w:tcW w:w="1816" w:type="dxa"/>
            <w:gridSpan w:val="2"/>
            <w:shd w:val="clear" w:color="auto" w:fill="auto"/>
            <w:vAlign w:val="top"/>
          </w:tcPr>
          <w:p w14:paraId="069474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08A04E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3A1187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0D7A13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1681A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661811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29CE0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603BDE09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SUA/High SCr</w:t>
            </w:r>
          </w:p>
        </w:tc>
        <w:tc>
          <w:tcPr>
            <w:tcW w:w="1816" w:type="dxa"/>
            <w:gridSpan w:val="2"/>
            <w:vAlign w:val="center"/>
          </w:tcPr>
          <w:p w14:paraId="68B74D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1.73(1.63,1.83)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14:paraId="34EA94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44C2A3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1.17(0.97,1.39)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1B5622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0.084</w:t>
            </w:r>
          </w:p>
        </w:tc>
        <w:tc>
          <w:tcPr>
            <w:tcW w:w="1826" w:type="dxa"/>
            <w:vAlign w:val="center"/>
          </w:tcPr>
          <w:p w14:paraId="31001D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1.83(1.72,1.94)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16BFB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2202E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04C1F160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SUA/Normal SCr</w:t>
            </w:r>
          </w:p>
        </w:tc>
        <w:tc>
          <w:tcPr>
            <w:tcW w:w="1816" w:type="dxa"/>
            <w:gridSpan w:val="2"/>
            <w:vAlign w:val="center"/>
          </w:tcPr>
          <w:p w14:paraId="66C08C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2.46(2.29,2.64)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7EB651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52A0D4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2.10(1.69,2.62)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0F06F1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39B4E5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2.58(2.39,2.79)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168B1A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04D28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2326984E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SUA/High SCr</w:t>
            </w:r>
          </w:p>
        </w:tc>
        <w:tc>
          <w:tcPr>
            <w:tcW w:w="1816" w:type="dxa"/>
            <w:gridSpan w:val="2"/>
            <w:vAlign w:val="center"/>
          </w:tcPr>
          <w:p w14:paraId="3D9595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3.23(3.04,3.44)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6C0DD5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4B1AE7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2.18(1.75,2.70)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0F7C6A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7C681D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3.48(3.26,3.71)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40C663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9EC56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4771FBC5">
            <w:pPr>
              <w:ind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UHR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superscript"/>
              </w:rPr>
              <w:t>#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6829BB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1.81(1.78,1.84)</w:t>
            </w:r>
          </w:p>
        </w:tc>
        <w:tc>
          <w:tcPr>
            <w:tcW w:w="1008" w:type="dxa"/>
            <w:gridSpan w:val="2"/>
            <w:vAlign w:val="top"/>
          </w:tcPr>
          <w:p w14:paraId="4960EE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8BFDC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1.56(1.48,1.65)</w:t>
            </w:r>
          </w:p>
        </w:tc>
        <w:tc>
          <w:tcPr>
            <w:tcW w:w="1169" w:type="dxa"/>
            <w:vAlign w:val="top"/>
          </w:tcPr>
          <w:p w14:paraId="0913D3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44C18C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1.86(1.83,1.90)</w:t>
            </w:r>
          </w:p>
        </w:tc>
        <w:tc>
          <w:tcPr>
            <w:tcW w:w="1046" w:type="dxa"/>
            <w:vAlign w:val="top"/>
          </w:tcPr>
          <w:p w14:paraId="2BB982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7E48B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50B72BD2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Q1</w:t>
            </w:r>
          </w:p>
        </w:tc>
        <w:tc>
          <w:tcPr>
            <w:tcW w:w="1816" w:type="dxa"/>
            <w:gridSpan w:val="2"/>
            <w:vAlign w:val="top"/>
          </w:tcPr>
          <w:p w14:paraId="633645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vAlign w:val="top"/>
          </w:tcPr>
          <w:p w14:paraId="612A51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vAlign w:val="top"/>
          </w:tcPr>
          <w:p w14:paraId="1A8BE4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vAlign w:val="top"/>
          </w:tcPr>
          <w:p w14:paraId="63643A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vAlign w:val="top"/>
          </w:tcPr>
          <w:p w14:paraId="725472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vAlign w:val="top"/>
          </w:tcPr>
          <w:p w14:paraId="1D96FF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07BE7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76CF3050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Q2</w:t>
            </w:r>
          </w:p>
        </w:tc>
        <w:tc>
          <w:tcPr>
            <w:tcW w:w="1816" w:type="dxa"/>
            <w:gridSpan w:val="2"/>
            <w:vAlign w:val="center"/>
          </w:tcPr>
          <w:p w14:paraId="254D77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1.80(1.41,2.29)</w:t>
            </w:r>
          </w:p>
        </w:tc>
        <w:tc>
          <w:tcPr>
            <w:tcW w:w="1008" w:type="dxa"/>
            <w:gridSpan w:val="2"/>
            <w:vAlign w:val="top"/>
          </w:tcPr>
          <w:p w14:paraId="709194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741768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1.80(1.41,2.29)</w:t>
            </w:r>
          </w:p>
        </w:tc>
        <w:tc>
          <w:tcPr>
            <w:tcW w:w="1169" w:type="dxa"/>
            <w:vAlign w:val="top"/>
          </w:tcPr>
          <w:p w14:paraId="11CF0A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0C3725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2.01(1.83,2.22)</w:t>
            </w:r>
          </w:p>
        </w:tc>
        <w:tc>
          <w:tcPr>
            <w:tcW w:w="1046" w:type="dxa"/>
            <w:vAlign w:val="top"/>
          </w:tcPr>
          <w:p w14:paraId="1C2D68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1CE3B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507509C3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Q3</w:t>
            </w:r>
          </w:p>
        </w:tc>
        <w:tc>
          <w:tcPr>
            <w:tcW w:w="1816" w:type="dxa"/>
            <w:gridSpan w:val="2"/>
            <w:vAlign w:val="center"/>
          </w:tcPr>
          <w:p w14:paraId="0B3021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2.81(2.24,3.53)</w:t>
            </w:r>
          </w:p>
        </w:tc>
        <w:tc>
          <w:tcPr>
            <w:tcW w:w="1008" w:type="dxa"/>
            <w:gridSpan w:val="2"/>
            <w:vAlign w:val="top"/>
          </w:tcPr>
          <w:p w14:paraId="6E48DB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7EF707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2.81(2.24,3.53)</w:t>
            </w:r>
          </w:p>
        </w:tc>
        <w:tc>
          <w:tcPr>
            <w:tcW w:w="1169" w:type="dxa"/>
            <w:vAlign w:val="top"/>
          </w:tcPr>
          <w:p w14:paraId="2D1807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1739B2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3.81(3.48,4.18)</w:t>
            </w:r>
          </w:p>
        </w:tc>
        <w:tc>
          <w:tcPr>
            <w:tcW w:w="1046" w:type="dxa"/>
            <w:vAlign w:val="top"/>
          </w:tcPr>
          <w:p w14:paraId="191B45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0E7ED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vAlign w:val="top"/>
          </w:tcPr>
          <w:p w14:paraId="79BBB9C1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Q4</w:t>
            </w:r>
          </w:p>
        </w:tc>
        <w:tc>
          <w:tcPr>
            <w:tcW w:w="1816" w:type="dxa"/>
            <w:gridSpan w:val="2"/>
            <w:vAlign w:val="center"/>
          </w:tcPr>
          <w:p w14:paraId="41E937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4.35(3.50,5.41)</w:t>
            </w:r>
          </w:p>
        </w:tc>
        <w:tc>
          <w:tcPr>
            <w:tcW w:w="1008" w:type="dxa"/>
            <w:gridSpan w:val="2"/>
            <w:vAlign w:val="top"/>
          </w:tcPr>
          <w:p w14:paraId="3F34A3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7EA685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4.35(3.5,5.41)</w:t>
            </w:r>
          </w:p>
        </w:tc>
        <w:tc>
          <w:tcPr>
            <w:tcW w:w="1169" w:type="dxa"/>
            <w:vAlign w:val="top"/>
          </w:tcPr>
          <w:p w14:paraId="4D63B8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295006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7.65(7.02,8.33)</w:t>
            </w:r>
          </w:p>
        </w:tc>
        <w:tc>
          <w:tcPr>
            <w:tcW w:w="1046" w:type="dxa"/>
            <w:vAlign w:val="top"/>
          </w:tcPr>
          <w:p w14:paraId="304169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21484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3FDDC062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SUA/Normal HDL-C</w:t>
            </w:r>
          </w:p>
        </w:tc>
        <w:tc>
          <w:tcPr>
            <w:tcW w:w="1816" w:type="dxa"/>
            <w:gridSpan w:val="2"/>
            <w:shd w:val="clear" w:color="auto" w:fill="auto"/>
            <w:vAlign w:val="top"/>
          </w:tcPr>
          <w:p w14:paraId="6BDDFC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7AC679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4F4A59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1F077E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1605D9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30C21F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32242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26B3ECA4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SUA/Low HDL-C</w:t>
            </w:r>
          </w:p>
        </w:tc>
        <w:tc>
          <w:tcPr>
            <w:tcW w:w="1816" w:type="dxa"/>
            <w:gridSpan w:val="2"/>
            <w:vAlign w:val="center"/>
          </w:tcPr>
          <w:p w14:paraId="68C252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1.63(1.53,1.72)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14:paraId="4B3595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11E8CD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1.72(1.46,2.04)</w:t>
            </w:r>
          </w:p>
        </w:tc>
        <w:tc>
          <w:tcPr>
            <w:tcW w:w="1169" w:type="dxa"/>
            <w:vAlign w:val="center"/>
          </w:tcPr>
          <w:p w14:paraId="375807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7C443C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1.65(1.55,1.75)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709B6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2BEE4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6A06BBA7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SUA/Normal HDL-C</w:t>
            </w:r>
          </w:p>
        </w:tc>
        <w:tc>
          <w:tcPr>
            <w:tcW w:w="1816" w:type="dxa"/>
            <w:gridSpan w:val="2"/>
            <w:vAlign w:val="center"/>
          </w:tcPr>
          <w:p w14:paraId="4260D7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2.56(2.41,2.71)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7D4E82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02A89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2.29(1.91,2.75)</w:t>
            </w:r>
          </w:p>
        </w:tc>
        <w:tc>
          <w:tcPr>
            <w:tcW w:w="1169" w:type="dxa"/>
            <w:vAlign w:val="center"/>
          </w:tcPr>
          <w:p w14:paraId="1B2E46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7134B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2.66(2.50,2.83)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72D873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430EB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5042ED9A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SUA/Low HDL-C</w:t>
            </w:r>
          </w:p>
        </w:tc>
        <w:tc>
          <w:tcPr>
            <w:tcW w:w="1816" w:type="dxa"/>
            <w:gridSpan w:val="2"/>
            <w:vAlign w:val="center"/>
          </w:tcPr>
          <w:p w14:paraId="69B36F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3.57(3.27,3.88)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649427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33AB1C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2.51(1.82,3.46)</w:t>
            </w:r>
          </w:p>
        </w:tc>
        <w:tc>
          <w:tcPr>
            <w:tcW w:w="1169" w:type="dxa"/>
            <w:vAlign w:val="center"/>
          </w:tcPr>
          <w:p w14:paraId="2A9D18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3CD94E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3.83(3.50,4.19)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69C5CF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BBCC6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66410523">
            <w:pPr>
              <w:ind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Model 2</w:t>
            </w:r>
          </w:p>
        </w:tc>
        <w:tc>
          <w:tcPr>
            <w:tcW w:w="1816" w:type="dxa"/>
            <w:gridSpan w:val="2"/>
            <w:vAlign w:val="center"/>
          </w:tcPr>
          <w:p w14:paraId="35D22B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557B4E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vAlign w:val="center"/>
          </w:tcPr>
          <w:p w14:paraId="66D4D8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vAlign w:val="center"/>
          </w:tcPr>
          <w:p w14:paraId="1BC85E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vAlign w:val="center"/>
          </w:tcPr>
          <w:p w14:paraId="5A2C6A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6" w:type="dxa"/>
            <w:shd w:val="clear" w:color="auto" w:fill="auto"/>
            <w:vAlign w:val="top"/>
          </w:tcPr>
          <w:p w14:paraId="2C2D9F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43B3E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59136208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UCR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superscript"/>
              </w:rPr>
              <w:t>#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7D69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1.25(1.22,1.28)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2ABAD4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F14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1.43(1.36,1.51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2A1137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98ECB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1.23(1.20,1.26)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3EC10B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01215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610407C3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Q1</w:t>
            </w:r>
          </w:p>
        </w:tc>
        <w:tc>
          <w:tcPr>
            <w:tcW w:w="1816" w:type="dxa"/>
            <w:gridSpan w:val="2"/>
            <w:shd w:val="clear" w:color="auto" w:fill="auto"/>
            <w:vAlign w:val="top"/>
          </w:tcPr>
          <w:p w14:paraId="00728D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1DAC85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6E0B0E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536B39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69628E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735683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B7C4F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40555B98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Q2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6479C8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1.30(1.20,1.40)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4DC550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ADA3F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1.52(1.20,1.91)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4E90E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FF3BE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1.28(1.18,1.38)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0CE9ED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A6031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55926063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Q3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3653F9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1.50(1.40,1.61)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1C73E2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40796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2.03(1.63,2.53)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3D1018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011DA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1.47(1.36,1.58)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232D17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427F3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7A4C0823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Q4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20FB85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1.94(1.81,2.08)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284F89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106BF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3.11(2.52,3.84)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426EE9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646CD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1.85(1.72,1.99)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334C2A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2541D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2D08440B">
            <w:pPr>
              <w:ind w:left="0" w:leftChars="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SUA/Normal SCr</w:t>
            </w:r>
          </w:p>
        </w:tc>
        <w:tc>
          <w:tcPr>
            <w:tcW w:w="1816" w:type="dxa"/>
            <w:gridSpan w:val="2"/>
            <w:shd w:val="clear" w:color="auto" w:fill="auto"/>
            <w:vAlign w:val="top"/>
          </w:tcPr>
          <w:p w14:paraId="4913BD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37F71E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7ABDA2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7F47BD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7BF427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24E58C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AABD7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4FD64A72">
            <w:pPr>
              <w:ind w:left="0" w:leftChars="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SUA/High SCr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520438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0.93(0.87,0.99)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14:paraId="110B2E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0.039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FC7EA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0.83(0.67,1.02)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68A10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0.089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41D39B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0.93(0.87,1.00)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C638B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0.071</w:t>
            </w:r>
          </w:p>
        </w:tc>
      </w:tr>
      <w:tr w14:paraId="6FF3F0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249359E1">
            <w:pPr>
              <w:ind w:left="0" w:leftChars="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SUA/Normal SCr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435EFF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1.40(1.30,1.51)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4A1F8C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8350D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1.66(1.32,2.09)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63AFB1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7471D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1.36(1.25,1.47)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745883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8B7E4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6A5B866A">
            <w:pPr>
              <w:ind w:left="0" w:leftChars="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SUA/High SCr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536647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1.32(1.22,1.42)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5C71CF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9E004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1.53(1.20,1.96)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6AAE0B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E5830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1.30(1.20,1.41)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00ACF9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F379A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3E456FE9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UHR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superscript"/>
              </w:rPr>
              <w:t>#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320422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1.30(1.26,1.35)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370D3C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580753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1.52(1.37,1.68)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24C09F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C3F44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1.28(1.24,1.33)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3E9490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44AFF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668BCFD4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Q1</w:t>
            </w:r>
          </w:p>
        </w:tc>
        <w:tc>
          <w:tcPr>
            <w:tcW w:w="1816" w:type="dxa"/>
            <w:gridSpan w:val="2"/>
            <w:shd w:val="clear" w:color="auto" w:fill="auto"/>
            <w:vAlign w:val="top"/>
          </w:tcPr>
          <w:p w14:paraId="64C788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24E7A1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66DE79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3271BD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3DCBD1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6BCD7C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C30E6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515AC03F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Q2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52ED6D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1.52(1.39,1.68)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611CA6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19411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1.81(1.40,2.34)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23262C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F36E0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1.46(1.32,1.62)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5E6EC6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03E5F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55FAB47F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Q3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3FFF26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2.09(1.89,2.31)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38C8A7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AB81A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2.85(2.17,3.75)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2C02ED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7AA04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2.02(1.81,2.25)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462A09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6BCF7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0876E96E">
            <w:pPr>
              <w:ind w:leftChars="100"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Q4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37405F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2.92(2.59,3.29)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411782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20647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4.32(3.11,6.00)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3477BD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5AF2F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2.74(2.41,3.12)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10593A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129E2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7D3375F4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SUA/Normal HDL-C</w:t>
            </w:r>
          </w:p>
        </w:tc>
        <w:tc>
          <w:tcPr>
            <w:tcW w:w="1816" w:type="dxa"/>
            <w:gridSpan w:val="2"/>
            <w:shd w:val="clear" w:color="auto" w:fill="auto"/>
            <w:vAlign w:val="top"/>
          </w:tcPr>
          <w:p w14:paraId="6587F7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787680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45B3D9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4A12CE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392F9A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2B6543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14C0B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528C5752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SUA/Low HDL-C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42D0F0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1.07(0.99,1.15)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14:paraId="69FFB7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0.075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72C4E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1.17(0.94,1.47)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89973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0.147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944F1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1.04(0.96,1.13)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35E2D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0.243</w:t>
            </w:r>
          </w:p>
        </w:tc>
      </w:tr>
      <w:tr w14:paraId="45D650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18CC533A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SUA/Normal HDL-C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6155E8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1.47(1.38,1.56)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31960E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A7600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1.90(1.57,2.29)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F8E30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06870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1.43(1.34,1.52)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2D82AB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D5BA0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53" w:type="dxa"/>
            <w:shd w:val="clear" w:color="auto" w:fill="auto"/>
            <w:vAlign w:val="top"/>
          </w:tcPr>
          <w:p w14:paraId="5B818D2A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SUA/Low HDL-C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14:paraId="49E04F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1.31(1.18,1.45)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346CF2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F224B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1.44(1.01,2.07)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17F6A0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0.044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A890A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1.28(1.15,1.42)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55EAFE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7E4F12C4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Model</w:t>
      </w:r>
      <w:r>
        <w:rPr>
          <w:rFonts w:hint="eastAsia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1 was unjusted;</w:t>
      </w:r>
    </w:p>
    <w:p w14:paraId="4FAA5886">
      <w:pPr>
        <w:rPr>
          <w:rFonts w:hint="default" w:ascii="Times New Roman" w:hAnsi="Times New Roman" w:eastAsia="宋体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Model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2: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adjusted for 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vertAlign w:val="baseline"/>
          <w:lang w:val="en-US" w:eastAsia="zh-CN" w:bidi="ar"/>
        </w:rPr>
        <w:t>age, gender, WC, BMI, SBP, DBP, FPG, TC, HDL-C;</w:t>
      </w:r>
    </w:p>
    <w:p w14:paraId="5C51B330">
      <w:pPr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># Per SD increase</w:t>
      </w:r>
    </w:p>
    <w:p w14:paraId="1B52B40C">
      <w:pPr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>Abbreviation: CI, confidence interval; HR, hazard ratio; Ref, reference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HDL-C, High-density lipoprotein cholesterol;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SUA, Serum uric acid; SCr, Serum creatinine.</w:t>
      </w:r>
    </w:p>
    <w:p w14:paraId="35F936F2">
      <w:pPr>
        <w:widowControl/>
        <w:jc w:val="left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br w:type="page"/>
      </w:r>
    </w:p>
    <w:p w14:paraId="058A892E">
      <w:pPr>
        <w:jc w:val="left"/>
        <w:rPr>
          <w:rFonts w:hint="default" w:ascii="Times New Roman" w:hAnsi="Times New Roman" w:cs="Times New Roman" w:eastAsiaTheme="minorEastAsia"/>
          <w:b/>
          <w:bCs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TableS8 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Sensitivity analysis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 xml:space="preserve"> </w:t>
      </w:r>
    </w:p>
    <w:tbl>
      <w:tblPr>
        <w:tblStyle w:val="4"/>
        <w:tblW w:w="1139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0"/>
        <w:gridCol w:w="1461"/>
        <w:gridCol w:w="255"/>
        <w:gridCol w:w="764"/>
        <w:gridCol w:w="244"/>
        <w:gridCol w:w="1893"/>
        <w:gridCol w:w="1169"/>
        <w:gridCol w:w="1826"/>
        <w:gridCol w:w="1046"/>
      </w:tblGrid>
      <w:tr w14:paraId="007B25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40" w:type="dxa"/>
            <w:vMerge w:val="restart"/>
            <w:tcBorders>
              <w:top w:val="single" w:color="auto" w:sz="4" w:space="0"/>
              <w:bottom w:val="nil"/>
            </w:tcBorders>
          </w:tcPr>
          <w:p w14:paraId="5B9CE433">
            <w:pPr>
              <w:spacing w:line="480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</w:rPr>
              <w:t xml:space="preserve">Variables 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391D9BB1">
            <w:pPr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  <w:highlight w:val="none"/>
                <w:lang w:val="en-US" w:eastAsia="zh-CN"/>
              </w:rPr>
              <w:t>Total MASLD</w:t>
            </w:r>
          </w:p>
        </w:tc>
        <w:tc>
          <w:tcPr>
            <w:tcW w:w="3306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24ABA600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  <w:highlight w:val="none"/>
                <w:lang w:val="en-US" w:eastAsia="zh-CN"/>
              </w:rPr>
              <w:t>Lean MASLD</w:t>
            </w:r>
          </w:p>
        </w:tc>
        <w:tc>
          <w:tcPr>
            <w:tcW w:w="287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5E7DE9D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  <w:highlight w:val="none"/>
                <w:lang w:val="en-US" w:eastAsia="zh-CN"/>
              </w:rPr>
              <w:t>Nonlean MASLD</w:t>
            </w:r>
          </w:p>
        </w:tc>
      </w:tr>
      <w:tr w14:paraId="65B80F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40" w:type="dxa"/>
            <w:vMerge w:val="continue"/>
            <w:tcBorders>
              <w:top w:val="nil"/>
              <w:bottom w:val="single" w:color="auto" w:sz="4" w:space="0"/>
            </w:tcBorders>
          </w:tcPr>
          <w:p w14:paraId="3F3EAE28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1461" w:type="dxa"/>
            <w:tcBorders>
              <w:top w:val="single" w:color="auto" w:sz="4" w:space="0"/>
              <w:bottom w:val="single" w:color="auto" w:sz="4" w:space="0"/>
            </w:tcBorders>
          </w:tcPr>
          <w:p w14:paraId="5CE412B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HR (95% CI)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2F6F95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 value</w:t>
            </w:r>
          </w:p>
        </w:tc>
        <w:tc>
          <w:tcPr>
            <w:tcW w:w="213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DD952A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HR (95% CI)</w:t>
            </w:r>
          </w:p>
        </w:tc>
        <w:tc>
          <w:tcPr>
            <w:tcW w:w="1169" w:type="dxa"/>
            <w:tcBorders>
              <w:top w:val="single" w:color="auto" w:sz="4" w:space="0"/>
              <w:bottom w:val="single" w:color="auto" w:sz="4" w:space="0"/>
            </w:tcBorders>
          </w:tcPr>
          <w:p w14:paraId="34FDA72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 value</w:t>
            </w:r>
          </w:p>
        </w:tc>
        <w:tc>
          <w:tcPr>
            <w:tcW w:w="1826" w:type="dxa"/>
            <w:tcBorders>
              <w:top w:val="single" w:color="auto" w:sz="4" w:space="0"/>
              <w:bottom w:val="single" w:color="auto" w:sz="4" w:space="0"/>
            </w:tcBorders>
          </w:tcPr>
          <w:p w14:paraId="3820079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HR (95% CI)</w:t>
            </w:r>
          </w:p>
        </w:tc>
        <w:tc>
          <w:tcPr>
            <w:tcW w:w="1046" w:type="dxa"/>
            <w:tcBorders>
              <w:top w:val="single" w:color="auto" w:sz="4" w:space="0"/>
              <w:bottom w:val="single" w:color="auto" w:sz="4" w:space="0"/>
            </w:tcBorders>
          </w:tcPr>
          <w:p w14:paraId="31A2587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 value</w:t>
            </w:r>
          </w:p>
        </w:tc>
      </w:tr>
      <w:tr w14:paraId="24053D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40" w:type="dxa"/>
          </w:tcPr>
          <w:p w14:paraId="1BB79809">
            <w:pPr>
              <w:ind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UCR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superscript"/>
              </w:rPr>
              <w:t>#</w:t>
            </w:r>
          </w:p>
        </w:tc>
        <w:tc>
          <w:tcPr>
            <w:tcW w:w="1716" w:type="dxa"/>
            <w:gridSpan w:val="2"/>
            <w:shd w:val="clear" w:color="auto" w:fill="auto"/>
            <w:vAlign w:val="center"/>
          </w:tcPr>
          <w:p w14:paraId="631987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1.21(1.19,1.24)</w:t>
            </w:r>
          </w:p>
        </w:tc>
        <w:tc>
          <w:tcPr>
            <w:tcW w:w="1008" w:type="dxa"/>
            <w:gridSpan w:val="2"/>
          </w:tcPr>
          <w:p w14:paraId="3239C4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7B981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1.30(1.38,1.46)</w:t>
            </w:r>
          </w:p>
        </w:tc>
        <w:tc>
          <w:tcPr>
            <w:tcW w:w="1169" w:type="dxa"/>
          </w:tcPr>
          <w:p w14:paraId="7D060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467F63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1.19(1.16,1.22)</w:t>
            </w:r>
          </w:p>
        </w:tc>
        <w:tc>
          <w:tcPr>
            <w:tcW w:w="1046" w:type="dxa"/>
          </w:tcPr>
          <w:p w14:paraId="30DFBF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703FB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</w:tcPr>
          <w:p w14:paraId="41C8B568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Q1</w:t>
            </w:r>
          </w:p>
        </w:tc>
        <w:tc>
          <w:tcPr>
            <w:tcW w:w="1716" w:type="dxa"/>
            <w:gridSpan w:val="2"/>
          </w:tcPr>
          <w:p w14:paraId="0F7AA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</w:tcPr>
          <w:p w14:paraId="0B077B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</w:tcPr>
          <w:p w14:paraId="3F73E4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</w:tcPr>
          <w:p w14:paraId="566CE9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</w:tcPr>
          <w:p w14:paraId="0C5D4D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</w:tcPr>
          <w:p w14:paraId="56A38A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2A01A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740" w:type="dxa"/>
          </w:tcPr>
          <w:p w14:paraId="5B75E82C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Q2</w:t>
            </w:r>
          </w:p>
        </w:tc>
        <w:tc>
          <w:tcPr>
            <w:tcW w:w="1716" w:type="dxa"/>
            <w:gridSpan w:val="2"/>
            <w:vAlign w:val="center"/>
          </w:tcPr>
          <w:p w14:paraId="6E916A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1.27(1.18,1.37)</w:t>
            </w:r>
          </w:p>
        </w:tc>
        <w:tc>
          <w:tcPr>
            <w:tcW w:w="1008" w:type="dxa"/>
            <w:gridSpan w:val="2"/>
          </w:tcPr>
          <w:p w14:paraId="1ADD1A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65A0B4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1.51(1.20,1.91)</w:t>
            </w:r>
          </w:p>
        </w:tc>
        <w:tc>
          <w:tcPr>
            <w:tcW w:w="1169" w:type="dxa"/>
            <w:vAlign w:val="top"/>
          </w:tcPr>
          <w:p w14:paraId="29E6FE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0C7C23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1.26(1.16,1.37)</w:t>
            </w:r>
          </w:p>
        </w:tc>
        <w:tc>
          <w:tcPr>
            <w:tcW w:w="1046" w:type="dxa"/>
            <w:vAlign w:val="top"/>
          </w:tcPr>
          <w:p w14:paraId="10B1C9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E6495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</w:tcPr>
          <w:p w14:paraId="1122ACE4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Q3</w:t>
            </w:r>
          </w:p>
        </w:tc>
        <w:tc>
          <w:tcPr>
            <w:tcW w:w="1716" w:type="dxa"/>
            <w:gridSpan w:val="2"/>
            <w:vAlign w:val="center"/>
          </w:tcPr>
          <w:p w14:paraId="7A49E1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1.50(1.39,1.61)</w:t>
            </w:r>
          </w:p>
        </w:tc>
        <w:tc>
          <w:tcPr>
            <w:tcW w:w="1008" w:type="dxa"/>
            <w:gridSpan w:val="2"/>
          </w:tcPr>
          <w:p w14:paraId="337767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59E153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1.99(1.58,2.49)</w:t>
            </w:r>
          </w:p>
        </w:tc>
        <w:tc>
          <w:tcPr>
            <w:tcW w:w="1169" w:type="dxa"/>
            <w:vAlign w:val="top"/>
          </w:tcPr>
          <w:p w14:paraId="14CBC2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7965CE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1.53(1.41,1.65)</w:t>
            </w:r>
          </w:p>
        </w:tc>
        <w:tc>
          <w:tcPr>
            <w:tcW w:w="1046" w:type="dxa"/>
            <w:vAlign w:val="top"/>
          </w:tcPr>
          <w:p w14:paraId="4F7735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3DE60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</w:tcPr>
          <w:p w14:paraId="538E4DD4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Q4</w:t>
            </w:r>
          </w:p>
        </w:tc>
        <w:tc>
          <w:tcPr>
            <w:tcW w:w="1716" w:type="dxa"/>
            <w:gridSpan w:val="2"/>
            <w:vAlign w:val="center"/>
          </w:tcPr>
          <w:p w14:paraId="4DCD39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1.81(1.69,1.95)</w:t>
            </w:r>
          </w:p>
        </w:tc>
        <w:tc>
          <w:tcPr>
            <w:tcW w:w="1008" w:type="dxa"/>
            <w:gridSpan w:val="2"/>
          </w:tcPr>
          <w:p w14:paraId="62E3C5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2662E1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2.92(2.33,3.66)</w:t>
            </w:r>
          </w:p>
        </w:tc>
        <w:tc>
          <w:tcPr>
            <w:tcW w:w="1169" w:type="dxa"/>
            <w:vAlign w:val="top"/>
          </w:tcPr>
          <w:p w14:paraId="31161E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3B7CEF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1.85(1.71,2.01)</w:t>
            </w:r>
          </w:p>
        </w:tc>
        <w:tc>
          <w:tcPr>
            <w:tcW w:w="1046" w:type="dxa"/>
            <w:vAlign w:val="top"/>
          </w:tcPr>
          <w:p w14:paraId="29C4C1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4C371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71842F0F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SUA/Normal SCr</w:t>
            </w:r>
          </w:p>
        </w:tc>
        <w:tc>
          <w:tcPr>
            <w:tcW w:w="1716" w:type="dxa"/>
            <w:gridSpan w:val="2"/>
            <w:shd w:val="clear" w:color="auto" w:fill="auto"/>
            <w:vAlign w:val="top"/>
          </w:tcPr>
          <w:p w14:paraId="2C79D8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15E5AC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54A7E8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053A5E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03AA33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52B9A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D80D6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6680E43F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SUA/High SCr</w:t>
            </w:r>
          </w:p>
        </w:tc>
        <w:tc>
          <w:tcPr>
            <w:tcW w:w="1716" w:type="dxa"/>
            <w:gridSpan w:val="2"/>
            <w:vAlign w:val="center"/>
          </w:tcPr>
          <w:p w14:paraId="372DF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1.30(1.20,1.41)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14:paraId="65166F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5072A8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1.55(1.22,1.98)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2CA934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420332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1.27(1.17,1.38)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7D2399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A907E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49716854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SUA/Normal SCr</w:t>
            </w:r>
          </w:p>
        </w:tc>
        <w:tc>
          <w:tcPr>
            <w:tcW w:w="1716" w:type="dxa"/>
            <w:gridSpan w:val="2"/>
            <w:vAlign w:val="center"/>
          </w:tcPr>
          <w:p w14:paraId="42F765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0.93(0.86,1.06)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7BFF61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0.064</w:t>
            </w:r>
          </w:p>
        </w:tc>
        <w:tc>
          <w:tcPr>
            <w:tcW w:w="1893" w:type="dxa"/>
            <w:vAlign w:val="center"/>
          </w:tcPr>
          <w:p w14:paraId="4B933D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1.04(0.81,1.35)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489725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0.728</w:t>
            </w:r>
          </w:p>
        </w:tc>
        <w:tc>
          <w:tcPr>
            <w:tcW w:w="1826" w:type="dxa"/>
            <w:vAlign w:val="center"/>
          </w:tcPr>
          <w:p w14:paraId="166EFA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0.97(0.89,1.06)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3EE022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0.566</w:t>
            </w:r>
          </w:p>
        </w:tc>
      </w:tr>
      <w:tr w14:paraId="7E83B9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429F6B54">
            <w:pPr>
              <w:ind w:left="0" w:leftChars="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SUA/High SCr</w:t>
            </w:r>
          </w:p>
        </w:tc>
        <w:tc>
          <w:tcPr>
            <w:tcW w:w="1716" w:type="dxa"/>
            <w:gridSpan w:val="2"/>
            <w:vAlign w:val="center"/>
          </w:tcPr>
          <w:p w14:paraId="18399B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1.27(1.17,1.37)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631F1C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06E5D8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1.73(1.28,2.35)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708A1A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0EF6E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1.32(1.19,1.46)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794E2B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2CEFB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356184F9">
            <w:pPr>
              <w:ind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UHR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superscript"/>
              </w:rPr>
              <w:t>#</w:t>
            </w:r>
          </w:p>
        </w:tc>
        <w:tc>
          <w:tcPr>
            <w:tcW w:w="1716" w:type="dxa"/>
            <w:gridSpan w:val="2"/>
            <w:shd w:val="clear" w:color="auto" w:fill="auto"/>
            <w:vAlign w:val="center"/>
          </w:tcPr>
          <w:p w14:paraId="1E8F66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1.26(1.21,1.30)</w:t>
            </w:r>
          </w:p>
        </w:tc>
        <w:tc>
          <w:tcPr>
            <w:tcW w:w="1008" w:type="dxa"/>
            <w:gridSpan w:val="2"/>
            <w:vAlign w:val="top"/>
          </w:tcPr>
          <w:p w14:paraId="61F2CC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E9CC4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1.10(1.07,1.13)</w:t>
            </w:r>
          </w:p>
        </w:tc>
        <w:tc>
          <w:tcPr>
            <w:tcW w:w="1169" w:type="dxa"/>
            <w:vAlign w:val="top"/>
          </w:tcPr>
          <w:p w14:paraId="0FC681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78EEA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1.24(1.19,1.29)</w:t>
            </w:r>
          </w:p>
        </w:tc>
        <w:tc>
          <w:tcPr>
            <w:tcW w:w="1046" w:type="dxa"/>
            <w:vAlign w:val="top"/>
          </w:tcPr>
          <w:p w14:paraId="36FCA5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8F31A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7884B142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Q1</w:t>
            </w:r>
          </w:p>
        </w:tc>
        <w:tc>
          <w:tcPr>
            <w:tcW w:w="1716" w:type="dxa"/>
            <w:gridSpan w:val="2"/>
            <w:vAlign w:val="top"/>
          </w:tcPr>
          <w:p w14:paraId="32FE38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vAlign w:val="top"/>
          </w:tcPr>
          <w:p w14:paraId="0BD3D0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vAlign w:val="top"/>
          </w:tcPr>
          <w:p w14:paraId="501ACD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vAlign w:val="top"/>
          </w:tcPr>
          <w:p w14:paraId="7D044B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vAlign w:val="top"/>
          </w:tcPr>
          <w:p w14:paraId="22CE3D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vAlign w:val="top"/>
          </w:tcPr>
          <w:p w14:paraId="034E60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FAFF3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1E0B2AEF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Q2</w:t>
            </w:r>
          </w:p>
        </w:tc>
        <w:tc>
          <w:tcPr>
            <w:tcW w:w="1716" w:type="dxa"/>
            <w:gridSpan w:val="2"/>
            <w:vAlign w:val="center"/>
          </w:tcPr>
          <w:p w14:paraId="4F1623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1.48(1.34,1.63)</w:t>
            </w:r>
          </w:p>
        </w:tc>
        <w:tc>
          <w:tcPr>
            <w:tcW w:w="1008" w:type="dxa"/>
            <w:gridSpan w:val="2"/>
            <w:vAlign w:val="top"/>
          </w:tcPr>
          <w:p w14:paraId="600E20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7F6DA2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1.84(1.42,2.39)</w:t>
            </w:r>
          </w:p>
        </w:tc>
        <w:tc>
          <w:tcPr>
            <w:tcW w:w="1169" w:type="dxa"/>
            <w:vAlign w:val="top"/>
          </w:tcPr>
          <w:p w14:paraId="09AFDC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15FAC7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1.46(1.32,1.63)</w:t>
            </w:r>
          </w:p>
        </w:tc>
        <w:tc>
          <w:tcPr>
            <w:tcW w:w="1046" w:type="dxa"/>
            <w:vAlign w:val="top"/>
          </w:tcPr>
          <w:p w14:paraId="63FEC9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C2D7A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178A5612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Q3</w:t>
            </w:r>
          </w:p>
        </w:tc>
        <w:tc>
          <w:tcPr>
            <w:tcW w:w="1716" w:type="dxa"/>
            <w:gridSpan w:val="2"/>
            <w:vAlign w:val="center"/>
          </w:tcPr>
          <w:p w14:paraId="7CBE86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2.02(1.82,2.24)</w:t>
            </w:r>
          </w:p>
        </w:tc>
        <w:tc>
          <w:tcPr>
            <w:tcW w:w="1008" w:type="dxa"/>
            <w:gridSpan w:val="2"/>
            <w:vAlign w:val="top"/>
          </w:tcPr>
          <w:p w14:paraId="50F109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49367B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2.99(2.26,3.95)</w:t>
            </w:r>
          </w:p>
        </w:tc>
        <w:tc>
          <w:tcPr>
            <w:tcW w:w="1169" w:type="dxa"/>
            <w:vAlign w:val="top"/>
          </w:tcPr>
          <w:p w14:paraId="6AA241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225E6A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1.98(1.77,2.22)</w:t>
            </w:r>
          </w:p>
        </w:tc>
        <w:tc>
          <w:tcPr>
            <w:tcW w:w="1046" w:type="dxa"/>
            <w:vAlign w:val="top"/>
          </w:tcPr>
          <w:p w14:paraId="1B1C8B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1863B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vAlign w:val="top"/>
          </w:tcPr>
          <w:p w14:paraId="243337C2">
            <w:pPr>
              <w:ind w:leftChars="100" w:firstLine="100" w:firstLineChars="5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Q4</w:t>
            </w:r>
          </w:p>
        </w:tc>
        <w:tc>
          <w:tcPr>
            <w:tcW w:w="1716" w:type="dxa"/>
            <w:gridSpan w:val="2"/>
            <w:vAlign w:val="center"/>
          </w:tcPr>
          <w:p w14:paraId="34C542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2.69(2.38,3.04)</w:t>
            </w:r>
          </w:p>
        </w:tc>
        <w:tc>
          <w:tcPr>
            <w:tcW w:w="1008" w:type="dxa"/>
            <w:gridSpan w:val="2"/>
            <w:vAlign w:val="top"/>
          </w:tcPr>
          <w:p w14:paraId="4BB9FB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071363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4.45(3.16,6.28)</w:t>
            </w:r>
          </w:p>
        </w:tc>
        <w:tc>
          <w:tcPr>
            <w:tcW w:w="1169" w:type="dxa"/>
            <w:vAlign w:val="top"/>
          </w:tcPr>
          <w:p w14:paraId="3F54D5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2811D0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2.64(2.31,3.02)</w:t>
            </w:r>
          </w:p>
        </w:tc>
        <w:tc>
          <w:tcPr>
            <w:tcW w:w="1046" w:type="dxa"/>
            <w:vAlign w:val="top"/>
          </w:tcPr>
          <w:p w14:paraId="4A3AB5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8F0B9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shd w:val="clear" w:color="auto" w:fill="auto"/>
            <w:vAlign w:val="top"/>
          </w:tcPr>
          <w:p w14:paraId="2B0E2579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SUA/Normal HDL-C</w:t>
            </w:r>
          </w:p>
        </w:tc>
        <w:tc>
          <w:tcPr>
            <w:tcW w:w="1716" w:type="dxa"/>
            <w:gridSpan w:val="2"/>
            <w:shd w:val="clear" w:color="auto" w:fill="auto"/>
            <w:vAlign w:val="top"/>
          </w:tcPr>
          <w:p w14:paraId="35185F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663B75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3" w:type="dxa"/>
            <w:shd w:val="clear" w:color="auto" w:fill="auto"/>
            <w:vAlign w:val="top"/>
          </w:tcPr>
          <w:p w14:paraId="03DFC7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169" w:type="dxa"/>
            <w:shd w:val="clear" w:color="auto" w:fill="auto"/>
            <w:vAlign w:val="top"/>
          </w:tcPr>
          <w:p w14:paraId="1629DE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shd w:val="clear" w:color="auto" w:fill="auto"/>
            <w:vAlign w:val="top"/>
          </w:tcPr>
          <w:p w14:paraId="33EECA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7F5D68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D86E8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shd w:val="clear" w:color="auto" w:fill="auto"/>
            <w:vAlign w:val="top"/>
          </w:tcPr>
          <w:p w14:paraId="51D9C214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Normal SUA/Low HDL-C</w:t>
            </w:r>
          </w:p>
        </w:tc>
        <w:tc>
          <w:tcPr>
            <w:tcW w:w="1716" w:type="dxa"/>
            <w:gridSpan w:val="2"/>
            <w:vAlign w:val="center"/>
          </w:tcPr>
          <w:p w14:paraId="1E7786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1.39(1.30,1.48)</w:t>
            </w: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14:paraId="0E8198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7D1873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1.83(1.49,2.25)</w:t>
            </w:r>
          </w:p>
        </w:tc>
        <w:tc>
          <w:tcPr>
            <w:tcW w:w="1169" w:type="dxa"/>
            <w:vAlign w:val="center"/>
          </w:tcPr>
          <w:p w14:paraId="4D08BA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26" w:type="dxa"/>
            <w:vAlign w:val="center"/>
          </w:tcPr>
          <w:p w14:paraId="33741B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1.37(1.28,1.47)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7140D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20B8A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740" w:type="dxa"/>
            <w:shd w:val="clear" w:color="auto" w:fill="auto"/>
            <w:vAlign w:val="top"/>
          </w:tcPr>
          <w:p w14:paraId="3B641BB8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SUA/Normal HDL-C</w:t>
            </w:r>
          </w:p>
        </w:tc>
        <w:tc>
          <w:tcPr>
            <w:tcW w:w="1716" w:type="dxa"/>
            <w:gridSpan w:val="2"/>
            <w:vAlign w:val="center"/>
          </w:tcPr>
          <w:p w14:paraId="52E192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1.07(0.99,1.16)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063461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0.071</w:t>
            </w:r>
          </w:p>
        </w:tc>
        <w:tc>
          <w:tcPr>
            <w:tcW w:w="1893" w:type="dxa"/>
            <w:vAlign w:val="center"/>
          </w:tcPr>
          <w:p w14:paraId="0EEF15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1.22(0.97,1.54)</w:t>
            </w:r>
          </w:p>
        </w:tc>
        <w:tc>
          <w:tcPr>
            <w:tcW w:w="1169" w:type="dxa"/>
            <w:vAlign w:val="center"/>
          </w:tcPr>
          <w:p w14:paraId="499506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0.075</w:t>
            </w:r>
          </w:p>
        </w:tc>
        <w:tc>
          <w:tcPr>
            <w:tcW w:w="1826" w:type="dxa"/>
            <w:vAlign w:val="center"/>
          </w:tcPr>
          <w:p w14:paraId="757670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1.05(0.96,1.14)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76E7DB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0.222</w:t>
            </w:r>
          </w:p>
        </w:tc>
      </w:tr>
      <w:tr w14:paraId="644C7D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2740" w:type="dxa"/>
            <w:shd w:val="clear" w:color="auto" w:fill="auto"/>
            <w:vAlign w:val="top"/>
          </w:tcPr>
          <w:p w14:paraId="69CB7055">
            <w:pPr>
              <w:ind w:firstLine="100" w:firstLineChars="5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High SUA/Low HDL-C</w:t>
            </w:r>
          </w:p>
        </w:tc>
        <w:tc>
          <w:tcPr>
            <w:tcW w:w="1716" w:type="dxa"/>
            <w:gridSpan w:val="2"/>
            <w:vAlign w:val="center"/>
          </w:tcPr>
          <w:p w14:paraId="619EAC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1.25(1.12,1.39)</w:t>
            </w:r>
          </w:p>
        </w:tc>
        <w:tc>
          <w:tcPr>
            <w:tcW w:w="1008" w:type="dxa"/>
            <w:gridSpan w:val="2"/>
            <w:shd w:val="clear" w:color="auto" w:fill="auto"/>
            <w:vAlign w:val="top"/>
          </w:tcPr>
          <w:p w14:paraId="3DF44A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893" w:type="dxa"/>
            <w:vAlign w:val="center"/>
          </w:tcPr>
          <w:p w14:paraId="50F9F5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1.34(0.92,1.94)</w:t>
            </w:r>
          </w:p>
        </w:tc>
        <w:tc>
          <w:tcPr>
            <w:tcW w:w="1169" w:type="dxa"/>
            <w:vAlign w:val="center"/>
          </w:tcPr>
          <w:p w14:paraId="2CF809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0.122</w:t>
            </w:r>
          </w:p>
        </w:tc>
        <w:tc>
          <w:tcPr>
            <w:tcW w:w="1826" w:type="dxa"/>
            <w:vAlign w:val="center"/>
          </w:tcPr>
          <w:p w14:paraId="1048FC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1.23(1.10,1.38)</w:t>
            </w:r>
          </w:p>
        </w:tc>
        <w:tc>
          <w:tcPr>
            <w:tcW w:w="1046" w:type="dxa"/>
            <w:shd w:val="clear" w:color="auto" w:fill="auto"/>
            <w:vAlign w:val="top"/>
          </w:tcPr>
          <w:p w14:paraId="17194F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546BA1FE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djusted for 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18"/>
          <w:szCs w:val="18"/>
          <w:highlight w:val="none"/>
          <w:u w:val="none"/>
          <w:vertAlign w:val="baseline"/>
          <w:lang w:val="en-US" w:eastAsia="zh-CN" w:bidi="ar"/>
        </w:rPr>
        <w:t xml:space="preserve">age, gender, WC, BMI, SBP, DBP, FPG, TC, HDL-C,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ALT, AST, γ-GGT,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BUN, eGFR. </w:t>
      </w:r>
    </w:p>
    <w:p w14:paraId="64D9692E">
      <w:pPr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># Per SD increase</w:t>
      </w:r>
    </w:p>
    <w:p w14:paraId="1FECFB38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</w:rPr>
        <w:t>Abbreviation: CI, confidence interval; HR, hazard ratio; Ref, reference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 xml:space="preserve">HDL-C, High-density lipoprotein cholesterol;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t>SUA, Serum uric acid; SCr, Serum creatinine</w:t>
      </w:r>
    </w:p>
    <w:p w14:paraId="5CBA2158">
      <w:pP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none"/>
          <w:lang w:val="en-US" w:eastAsia="zh-CN"/>
        </w:rPr>
        <w:br w:type="page"/>
      </w:r>
    </w:p>
    <w:p w14:paraId="32DF882F">
      <w:pPr>
        <w:rPr>
          <w:rFonts w:hint="default" w:ascii="Times New Roman" w:hAnsi="Times New Roman" w:cs="Times New Roman"/>
          <w:b/>
          <w:bCs/>
          <w:kern w:val="0"/>
          <w:sz w:val="20"/>
          <w:szCs w:val="20"/>
          <w:highlight w:val="yellow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kern w:val="0"/>
          <w:sz w:val="20"/>
          <w:szCs w:val="20"/>
          <w:highlight w:val="yellow"/>
          <w:lang w:val="en-US" w:eastAsia="zh-CN" w:bidi="ar"/>
        </w:rPr>
        <w:t>Supplemental Methods</w:t>
      </w:r>
    </w:p>
    <w:p w14:paraId="2CEA3200">
      <w:pPr>
        <w:rPr>
          <w:rFonts w:hint="default" w:ascii="Times New Roman" w:hAnsi="Times New Roman" w:cs="Times New Roman"/>
          <w:b/>
          <w:bCs/>
          <w:sz w:val="20"/>
          <w:szCs w:val="20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yellow"/>
          <w:lang w:val="en-US" w:eastAsia="zh-CN"/>
        </w:rPr>
        <w:t>The dummy R code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yellow"/>
          <w:lang w:val="en-US" w:eastAsia="zh-CN"/>
        </w:rPr>
        <w:t>:</w:t>
      </w:r>
    </w:p>
    <w:p w14:paraId="7A30C659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We carried out a series of analyses using the “nlme”, “mgcv”, “foreign”, “ggplot2” packages etal in R, the specific code is as follows: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</w:p>
    <w:p w14:paraId="298F1CE8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library(nlme)</w:t>
      </w:r>
    </w:p>
    <w:p w14:paraId="3F7D270D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library(mgcv)</w:t>
      </w:r>
    </w:p>
    <w:p w14:paraId="34CD0170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library(foreign)</w:t>
      </w:r>
    </w:p>
    <w:p w14:paraId="48EB712F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library(ggplot2)</w:t>
      </w:r>
    </w:p>
    <w:p w14:paraId="3630ABF8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model0 &lt;- gam(status ~ 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SUA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), family = binomial, data = vd1)</w:t>
      </w:r>
    </w:p>
    <w:p w14:paraId="095E266E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summary(model0)</w:t>
      </w:r>
    </w:p>
    <w:p w14:paraId="6F3BC970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plot(model0, xlab = "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SUA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" )</w:t>
      </w:r>
    </w:p>
    <w:p w14:paraId="730AF81C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m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odel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1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&lt;- gam(status ~ 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SCR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), family = binomial, data = vd1)</w:t>
      </w:r>
    </w:p>
    <w:p w14:paraId="0AF916C8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summary(model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1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</w:t>
      </w:r>
    </w:p>
    <w:p w14:paraId="78FFB373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plot(model1, xlab = "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SCR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")</w:t>
      </w:r>
    </w:p>
    <w:p w14:paraId="66174527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m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odel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2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&lt;- gam(status ~ 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SUA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+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SCR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+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age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 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BMI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 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WC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 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SBP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)+s(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DBP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)+s(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FPG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TC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HDL-C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)+s(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LDL-C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BUN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e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GFR) +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ALT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+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AST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GGT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+ sex, family = binomial, data = vd1)</w:t>
      </w:r>
    </w:p>
    <w:p w14:paraId="68F42136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summary(model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2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</w:t>
      </w:r>
    </w:p>
    <w:p w14:paraId="14891485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concurvity(model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2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, full = TRUE)</w:t>
      </w:r>
    </w:p>
    <w:p w14:paraId="44B72850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plot(model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2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, pages = 1)</w:t>
      </w:r>
    </w:p>
    <w:p w14:paraId="1BC45ACC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mgam &lt;- gam(status ~ ti(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SCR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 ti(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SUA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 + ti(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SCR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,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SUA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), family = binomial, data = vd1)</w:t>
      </w:r>
    </w:p>
    <w:p w14:paraId="42D5092D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summary(mgam)</w:t>
      </w:r>
    </w:p>
    <w:p w14:paraId="4E62D064">
      <w:pP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vis.gam(mgam, c("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SUA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","</w:t>
      </w:r>
      <w:r>
        <w:rPr>
          <w:rFonts w:hint="eastAsia" w:ascii="Times New Roman" w:hAnsi="Times New Roman" w:cs="Times New Roman"/>
          <w:sz w:val="18"/>
          <w:szCs w:val="18"/>
          <w:highlight w:val="yellow"/>
          <w:lang w:val="en-US" w:eastAsia="zh-CN"/>
        </w:rPr>
        <w:t>SCR</w:t>
      </w:r>
      <w:r>
        <w:rPr>
          <w:rFonts w:hint="default" w:ascii="Times New Roman" w:hAnsi="Times New Roman" w:cs="Times New Roman"/>
          <w:sz w:val="18"/>
          <w:szCs w:val="18"/>
          <w:highlight w:val="yellow"/>
          <w:lang w:val="en-US" w:eastAsia="zh-CN"/>
        </w:rPr>
        <w:t>"), theta = 145, phi=30, ticktype = "detailed", xlab = "SUA(mg/dL)", ylab ="SCr(mg/dL)")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lYTNhNzE5NDM2NDRiYThhNTlhMzNhYWIwZDgzNWEifQ=="/>
  </w:docVars>
  <w:rsids>
    <w:rsidRoot w:val="172D1E06"/>
    <w:rsid w:val="02F079B0"/>
    <w:rsid w:val="0317189E"/>
    <w:rsid w:val="06EE7B2C"/>
    <w:rsid w:val="094B3B92"/>
    <w:rsid w:val="0BD848FB"/>
    <w:rsid w:val="0E511C4A"/>
    <w:rsid w:val="10352EA6"/>
    <w:rsid w:val="14BA0DC1"/>
    <w:rsid w:val="172D1E06"/>
    <w:rsid w:val="1B466378"/>
    <w:rsid w:val="23007343"/>
    <w:rsid w:val="23495416"/>
    <w:rsid w:val="237335CC"/>
    <w:rsid w:val="2895729B"/>
    <w:rsid w:val="326114AF"/>
    <w:rsid w:val="35366139"/>
    <w:rsid w:val="35F44EA0"/>
    <w:rsid w:val="3726190B"/>
    <w:rsid w:val="390D0683"/>
    <w:rsid w:val="3EF94FAC"/>
    <w:rsid w:val="41BF1C75"/>
    <w:rsid w:val="4F6D065C"/>
    <w:rsid w:val="521E5EEF"/>
    <w:rsid w:val="52AD5E7A"/>
    <w:rsid w:val="53301A0B"/>
    <w:rsid w:val="570A5ABF"/>
    <w:rsid w:val="58FF35A2"/>
    <w:rsid w:val="5A732BBF"/>
    <w:rsid w:val="5B4A5E74"/>
    <w:rsid w:val="612927DF"/>
    <w:rsid w:val="63E853DA"/>
    <w:rsid w:val="6AAB7162"/>
    <w:rsid w:val="6C5E58DA"/>
    <w:rsid w:val="72C40DC1"/>
    <w:rsid w:val="76C8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character" w:customStyle="1" w:styleId="9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1265</Words>
  <Characters>7072</Characters>
  <Lines>0</Lines>
  <Paragraphs>0</Paragraphs>
  <TotalTime>5</TotalTime>
  <ScaleCrop>false</ScaleCrop>
  <LinksUpToDate>false</LinksUpToDate>
  <CharactersWithSpaces>8124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2024-08-05T01:29:00Z</dcterms:created>
  <dc:creator>M</dc:creator>
  <cp:lastModifiedBy>胡曼玲</cp:lastModifiedBy>
  <dcterms:modified xsi:type="dcterms:W3CDTF">2025-06-09T17:13:09Z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2727FECA7AE1455CB76B249AC5834E3B_13</vt:lpwstr>
  </property>
  <property fmtid="{D5CDD505-2E9C-101B-9397-08002B2CF9AE}" pid="4" name="KSOTemplateDocerSaveRecord">
    <vt:lpwstr>eyJoZGlkIjoiMDdlYTNhNzE5NDM2NDRiYThhNTlhMzNhYWIwZDgzNWEiLCJ1c2VySWQiOiIzMzQ4MDM1MTQifQ==</vt:lpwstr>
  </property>
</Properties>
</file>