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224A5" w14:textId="77777777" w:rsidR="001818F0" w:rsidRDefault="001818F0">
      <w:pPr>
        <w:widowControl/>
        <w:jc w:val="left"/>
        <w:rPr>
          <w:rFonts w:ascii="Arial" w:eastAsia="AdvOTb99cb1f1 . B" w:hAnsi="Arial" w:cs="Arial"/>
          <w:color w:val="000000"/>
          <w:kern w:val="0"/>
          <w:sz w:val="27"/>
          <w:szCs w:val="27"/>
          <w:lang w:bidi="ar"/>
        </w:rPr>
      </w:pPr>
    </w:p>
    <w:p w14:paraId="4C24A53C" w14:textId="77777777" w:rsidR="001818F0" w:rsidRDefault="00000000">
      <w:pPr>
        <w:jc w:val="center"/>
        <w:rPr>
          <w:rFonts w:ascii="Arial" w:hAnsi="Arial" w:cs="Arial"/>
          <w:b/>
          <w:bCs/>
          <w:sz w:val="28"/>
          <w:szCs w:val="28"/>
        </w:rPr>
      </w:pPr>
      <w:r>
        <w:rPr>
          <w:rFonts w:ascii="Arial" w:hAnsi="Arial" w:cs="Arial" w:hint="eastAsia"/>
          <w:b/>
          <w:bCs/>
          <w:sz w:val="28"/>
          <w:szCs w:val="28"/>
        </w:rPr>
        <w:t>Illustrations of the additional files</w:t>
      </w:r>
    </w:p>
    <w:p w14:paraId="19B75581" w14:textId="7BB10F85" w:rsidR="00634935" w:rsidRPr="00F06903" w:rsidRDefault="00000000" w:rsidP="00F06903">
      <w:pPr>
        <w:pStyle w:val="msolistparagraph0"/>
        <w:widowControl/>
        <w:numPr>
          <w:ilvl w:val="0"/>
          <w:numId w:val="1"/>
        </w:numPr>
        <w:spacing w:line="300" w:lineRule="auto"/>
        <w:ind w:left="363" w:firstLineChars="0" w:hanging="363"/>
        <w:rPr>
          <w:rFonts w:ascii="Times New Roman" w:hAnsi="Times New Roman" w:hint="default"/>
          <w:sz w:val="26"/>
          <w:szCs w:val="26"/>
        </w:rPr>
      </w:pPr>
      <w:r>
        <w:rPr>
          <w:rFonts w:ascii="Times New Roman" w:hAnsi="Times New Roman" w:hint="default"/>
          <w:sz w:val="26"/>
          <w:szCs w:val="26"/>
        </w:rPr>
        <w:t>Additional file 1.</w:t>
      </w:r>
      <w:r w:rsidR="00F06903">
        <w:rPr>
          <w:rFonts w:ascii="Times New Roman" w:hAnsi="Times New Roman"/>
          <w:sz w:val="26"/>
          <w:szCs w:val="26"/>
        </w:rPr>
        <w:t xml:space="preserve"> </w:t>
      </w:r>
      <w:r>
        <w:rPr>
          <w:rFonts w:ascii="Times New Roman" w:hAnsi="Times New Roman" w:hint="default"/>
          <w:sz w:val="26"/>
          <w:szCs w:val="26"/>
        </w:rPr>
        <w:t xml:space="preserve">Supplemental Table S1, </w:t>
      </w:r>
      <w:r w:rsidR="00634935" w:rsidRPr="00F06903">
        <w:rPr>
          <w:rFonts w:ascii="Times New Roman" w:hAnsi="Times New Roman"/>
          <w:sz w:val="26"/>
          <w:szCs w:val="26"/>
        </w:rPr>
        <w:t xml:space="preserve">Alpha diversity indices at the genus and species levels for all samples. This table summarizes the alpha diversity metrics (Shannon, Simpson, and Inverse Simpson indices) calculated for each sample at both the genus and species taxonomic levels. Samples are categorized by group (pregnancy loss [PL] group vs. control group). </w:t>
      </w:r>
    </w:p>
    <w:p w14:paraId="4566266F" w14:textId="1341CB05" w:rsidR="001818F0" w:rsidRDefault="00000000" w:rsidP="00634935">
      <w:pPr>
        <w:pStyle w:val="msolistparagraph0"/>
        <w:widowControl/>
        <w:numPr>
          <w:ilvl w:val="0"/>
          <w:numId w:val="1"/>
        </w:numPr>
        <w:spacing w:line="300" w:lineRule="auto"/>
        <w:ind w:firstLineChars="0"/>
        <w:rPr>
          <w:rFonts w:ascii="Times New Roman" w:hAnsi="Times New Roman" w:hint="default"/>
          <w:sz w:val="26"/>
          <w:szCs w:val="26"/>
        </w:rPr>
      </w:pPr>
      <w:r w:rsidRPr="00634935">
        <w:rPr>
          <w:rFonts w:ascii="Times New Roman" w:hAnsi="Times New Roman" w:hint="default"/>
          <w:sz w:val="26"/>
          <w:szCs w:val="26"/>
        </w:rPr>
        <w:t>Additional file</w:t>
      </w:r>
      <w:r w:rsidR="00F06903">
        <w:rPr>
          <w:rFonts w:ascii="Times New Roman" w:hAnsi="Times New Roman"/>
          <w:sz w:val="26"/>
          <w:szCs w:val="26"/>
        </w:rPr>
        <w:t xml:space="preserve">2. </w:t>
      </w:r>
      <w:r w:rsidR="00A07F03" w:rsidRPr="00A07F03">
        <w:rPr>
          <w:rFonts w:ascii="Times New Roman" w:hAnsi="Times New Roman"/>
          <w:sz w:val="26"/>
          <w:szCs w:val="26"/>
        </w:rPr>
        <w:t>Supplemental Table S2.</w:t>
      </w:r>
      <w:r w:rsidR="00A07F03" w:rsidRPr="00A07F03">
        <w:rPr>
          <w:rFonts w:ascii="Times New Roman" w:hAnsi="Times New Roman" w:hint="default"/>
          <w:sz w:val="26"/>
          <w:szCs w:val="26"/>
        </w:rPr>
        <w:t>​​</w:t>
      </w:r>
      <w:r w:rsidR="00A07F03" w:rsidRPr="00A07F03">
        <w:rPr>
          <w:rFonts w:ascii="Times New Roman" w:hAnsi="Times New Roman"/>
          <w:sz w:val="26"/>
          <w:szCs w:val="26"/>
        </w:rPr>
        <w:t xml:space="preserve"> Differential analysis of oral microbiome features between pregnancy loss (PL) and control groups at phylum (S2a), genus (S2b), and species (S2c) levels using partial correlation analysis adjusted for age and BMI.</w:t>
      </w:r>
    </w:p>
    <w:p w14:paraId="2A8EEEFB" w14:textId="77777777" w:rsidR="00A07F03" w:rsidRPr="00A07F03" w:rsidRDefault="00A07F03" w:rsidP="00A07F03">
      <w:pPr>
        <w:pStyle w:val="msolistparagraph0"/>
        <w:widowControl/>
        <w:numPr>
          <w:ilvl w:val="0"/>
          <w:numId w:val="2"/>
        </w:numPr>
        <w:spacing w:line="300" w:lineRule="auto"/>
        <w:ind w:firstLineChars="0"/>
        <w:rPr>
          <w:rFonts w:ascii="Times New Roman" w:hAnsi="Times New Roman" w:hint="default"/>
          <w:sz w:val="26"/>
          <w:szCs w:val="26"/>
        </w:rPr>
      </w:pPr>
      <w:r w:rsidRPr="00A07F03">
        <w:rPr>
          <w:rFonts w:ascii="Times New Roman" w:hAnsi="Times New Roman" w:hint="default"/>
          <w:sz w:val="26"/>
          <w:szCs w:val="26"/>
        </w:rPr>
        <w:t>​​</w:t>
      </w:r>
      <w:r w:rsidRPr="00A07F03">
        <w:rPr>
          <w:rFonts w:ascii="Times New Roman" w:hAnsi="Times New Roman"/>
          <w:sz w:val="26"/>
          <w:szCs w:val="26"/>
        </w:rPr>
        <w:t>Taxonomic Level</w:t>
      </w:r>
      <w:r w:rsidRPr="00A07F03">
        <w:rPr>
          <w:rFonts w:ascii="Times New Roman" w:hAnsi="Times New Roman" w:hint="default"/>
          <w:sz w:val="26"/>
          <w:szCs w:val="26"/>
        </w:rPr>
        <w:t>​​</w:t>
      </w:r>
      <w:r w:rsidRPr="00A07F03">
        <w:rPr>
          <w:rFonts w:ascii="Times New Roman" w:hAnsi="Times New Roman"/>
          <w:sz w:val="26"/>
          <w:szCs w:val="26"/>
        </w:rPr>
        <w:t>:</w:t>
      </w:r>
    </w:p>
    <w:p w14:paraId="4872E561" w14:textId="77777777" w:rsidR="00A07F03" w:rsidRPr="00A07F03" w:rsidRDefault="00A07F03" w:rsidP="00A07F03">
      <w:pPr>
        <w:pStyle w:val="msolistparagraph0"/>
        <w:widowControl/>
        <w:spacing w:line="300" w:lineRule="auto"/>
        <w:ind w:left="360" w:firstLine="520"/>
        <w:rPr>
          <w:rFonts w:ascii="Times New Roman" w:hAnsi="Times New Roman" w:hint="default"/>
          <w:sz w:val="26"/>
          <w:szCs w:val="26"/>
        </w:rPr>
      </w:pPr>
      <w:r w:rsidRPr="00A07F03">
        <w:rPr>
          <w:rFonts w:ascii="Times New Roman" w:hAnsi="Times New Roman" w:hint="default"/>
          <w:sz w:val="26"/>
          <w:szCs w:val="26"/>
        </w:rPr>
        <w:t>​​</w:t>
      </w:r>
      <w:r w:rsidRPr="00A07F03">
        <w:rPr>
          <w:rFonts w:ascii="Times New Roman" w:hAnsi="Times New Roman"/>
          <w:sz w:val="26"/>
          <w:szCs w:val="26"/>
        </w:rPr>
        <w:t>S2a</w:t>
      </w:r>
      <w:r w:rsidRPr="00A07F03">
        <w:rPr>
          <w:rFonts w:ascii="Times New Roman" w:hAnsi="Times New Roman" w:hint="default"/>
          <w:sz w:val="26"/>
          <w:szCs w:val="26"/>
        </w:rPr>
        <w:t>​​</w:t>
      </w:r>
      <w:r w:rsidRPr="00A07F03">
        <w:rPr>
          <w:rFonts w:ascii="Times New Roman" w:hAnsi="Times New Roman"/>
          <w:sz w:val="26"/>
          <w:szCs w:val="26"/>
        </w:rPr>
        <w:t>: Phylum-level differences</w:t>
      </w:r>
    </w:p>
    <w:p w14:paraId="7AD69E0A" w14:textId="77777777" w:rsidR="00A07F03" w:rsidRPr="00A07F03" w:rsidRDefault="00A07F03" w:rsidP="00A07F03">
      <w:pPr>
        <w:pStyle w:val="msolistparagraph0"/>
        <w:widowControl/>
        <w:spacing w:line="300" w:lineRule="auto"/>
        <w:ind w:left="360" w:firstLine="520"/>
        <w:rPr>
          <w:rFonts w:ascii="Times New Roman" w:hAnsi="Times New Roman" w:hint="default"/>
          <w:sz w:val="26"/>
          <w:szCs w:val="26"/>
        </w:rPr>
      </w:pPr>
      <w:r w:rsidRPr="00A07F03">
        <w:rPr>
          <w:rFonts w:ascii="Times New Roman" w:hAnsi="Times New Roman" w:hint="default"/>
          <w:sz w:val="26"/>
          <w:szCs w:val="26"/>
        </w:rPr>
        <w:t>​​</w:t>
      </w:r>
      <w:r w:rsidRPr="00A07F03">
        <w:rPr>
          <w:rFonts w:ascii="Times New Roman" w:hAnsi="Times New Roman"/>
          <w:sz w:val="26"/>
          <w:szCs w:val="26"/>
        </w:rPr>
        <w:t>S2b</w:t>
      </w:r>
      <w:r w:rsidRPr="00A07F03">
        <w:rPr>
          <w:rFonts w:ascii="Times New Roman" w:hAnsi="Times New Roman" w:hint="default"/>
          <w:sz w:val="26"/>
          <w:szCs w:val="26"/>
        </w:rPr>
        <w:t>​​</w:t>
      </w:r>
      <w:r w:rsidRPr="00A07F03">
        <w:rPr>
          <w:rFonts w:ascii="Times New Roman" w:hAnsi="Times New Roman"/>
          <w:sz w:val="26"/>
          <w:szCs w:val="26"/>
        </w:rPr>
        <w:t>: Genus-level differences</w:t>
      </w:r>
    </w:p>
    <w:p w14:paraId="1679E3BD" w14:textId="77777777" w:rsidR="00A07F03" w:rsidRPr="00A07F03" w:rsidRDefault="00A07F03" w:rsidP="00A07F03">
      <w:pPr>
        <w:pStyle w:val="msolistparagraph0"/>
        <w:widowControl/>
        <w:spacing w:line="300" w:lineRule="auto"/>
        <w:ind w:left="360" w:firstLine="520"/>
        <w:rPr>
          <w:rFonts w:ascii="Times New Roman" w:hAnsi="Times New Roman" w:hint="default"/>
          <w:sz w:val="26"/>
          <w:szCs w:val="26"/>
        </w:rPr>
      </w:pPr>
      <w:r w:rsidRPr="00A07F03">
        <w:rPr>
          <w:rFonts w:ascii="Times New Roman" w:hAnsi="Times New Roman" w:hint="default"/>
          <w:sz w:val="26"/>
          <w:szCs w:val="26"/>
        </w:rPr>
        <w:t>​​</w:t>
      </w:r>
      <w:r w:rsidRPr="00A07F03">
        <w:rPr>
          <w:rFonts w:ascii="Times New Roman" w:hAnsi="Times New Roman"/>
          <w:sz w:val="26"/>
          <w:szCs w:val="26"/>
        </w:rPr>
        <w:t>S2c</w:t>
      </w:r>
      <w:r w:rsidRPr="00A07F03">
        <w:rPr>
          <w:rFonts w:ascii="Times New Roman" w:hAnsi="Times New Roman" w:hint="default"/>
          <w:sz w:val="26"/>
          <w:szCs w:val="26"/>
        </w:rPr>
        <w:t>​​</w:t>
      </w:r>
      <w:r w:rsidRPr="00A07F03">
        <w:rPr>
          <w:rFonts w:ascii="Times New Roman" w:hAnsi="Times New Roman"/>
          <w:sz w:val="26"/>
          <w:szCs w:val="26"/>
        </w:rPr>
        <w:t>: Species-level differences</w:t>
      </w:r>
    </w:p>
    <w:p w14:paraId="5D22981C" w14:textId="77777777" w:rsidR="00A07F03" w:rsidRPr="00A07F03" w:rsidRDefault="00A07F03" w:rsidP="00A07F03">
      <w:pPr>
        <w:pStyle w:val="msolistparagraph0"/>
        <w:widowControl/>
        <w:numPr>
          <w:ilvl w:val="0"/>
          <w:numId w:val="2"/>
        </w:numPr>
        <w:spacing w:line="300" w:lineRule="auto"/>
        <w:ind w:firstLineChars="0"/>
        <w:rPr>
          <w:rFonts w:ascii="Times New Roman" w:hAnsi="Times New Roman" w:hint="default"/>
          <w:sz w:val="26"/>
          <w:szCs w:val="26"/>
        </w:rPr>
      </w:pPr>
      <w:r w:rsidRPr="00A07F03">
        <w:rPr>
          <w:rFonts w:ascii="Times New Roman" w:hAnsi="Times New Roman" w:hint="default"/>
          <w:sz w:val="26"/>
          <w:szCs w:val="26"/>
        </w:rPr>
        <w:t>​​</w:t>
      </w:r>
      <w:r w:rsidRPr="00A07F03">
        <w:rPr>
          <w:rFonts w:ascii="Times New Roman" w:hAnsi="Times New Roman"/>
          <w:sz w:val="26"/>
          <w:szCs w:val="26"/>
        </w:rPr>
        <w:t>Statistical Metrics</w:t>
      </w:r>
      <w:r w:rsidRPr="00A07F03">
        <w:rPr>
          <w:rFonts w:ascii="Times New Roman" w:hAnsi="Times New Roman" w:hint="default"/>
          <w:sz w:val="26"/>
          <w:szCs w:val="26"/>
        </w:rPr>
        <w:t>​​</w:t>
      </w:r>
      <w:r w:rsidRPr="00A07F03">
        <w:rPr>
          <w:rFonts w:ascii="Times New Roman" w:hAnsi="Times New Roman"/>
          <w:sz w:val="26"/>
          <w:szCs w:val="26"/>
        </w:rPr>
        <w:t>:</w:t>
      </w:r>
    </w:p>
    <w:p w14:paraId="13324AD5" w14:textId="77777777" w:rsidR="00A07F03" w:rsidRPr="00A07F03" w:rsidRDefault="00A07F03" w:rsidP="00A07F03">
      <w:pPr>
        <w:pStyle w:val="msolistparagraph0"/>
        <w:widowControl/>
        <w:spacing w:line="300" w:lineRule="auto"/>
        <w:ind w:left="360" w:firstLine="520"/>
        <w:rPr>
          <w:rFonts w:ascii="Times New Roman" w:hAnsi="Times New Roman" w:hint="default"/>
          <w:sz w:val="26"/>
          <w:szCs w:val="26"/>
        </w:rPr>
      </w:pPr>
      <w:r w:rsidRPr="00A07F03">
        <w:rPr>
          <w:rFonts w:ascii="Times New Roman" w:hAnsi="Times New Roman" w:hint="default"/>
          <w:sz w:val="26"/>
          <w:szCs w:val="26"/>
        </w:rPr>
        <w:t>​​</w:t>
      </w:r>
      <w:r w:rsidRPr="00A07F03">
        <w:rPr>
          <w:rFonts w:ascii="Times New Roman" w:hAnsi="Times New Roman"/>
          <w:sz w:val="26"/>
          <w:szCs w:val="26"/>
        </w:rPr>
        <w:t>Partial Correlation Coefficient (</w:t>
      </w:r>
      <w:proofErr w:type="spellStart"/>
      <w:r w:rsidRPr="00A07F03">
        <w:rPr>
          <w:rFonts w:ascii="Times New Roman" w:hAnsi="Times New Roman"/>
          <w:sz w:val="26"/>
          <w:szCs w:val="26"/>
        </w:rPr>
        <w:t>CC_pcor</w:t>
      </w:r>
      <w:proofErr w:type="spellEnd"/>
      <w:r w:rsidRPr="00A07F03">
        <w:rPr>
          <w:rFonts w:ascii="Times New Roman" w:hAnsi="Times New Roman"/>
          <w:sz w:val="26"/>
          <w:szCs w:val="26"/>
        </w:rPr>
        <w:t>)</w:t>
      </w:r>
      <w:r w:rsidRPr="00A07F03">
        <w:rPr>
          <w:rFonts w:ascii="Times New Roman" w:hAnsi="Times New Roman" w:hint="default"/>
          <w:sz w:val="26"/>
          <w:szCs w:val="26"/>
        </w:rPr>
        <w:t>​​</w:t>
      </w:r>
      <w:r w:rsidRPr="00A07F03">
        <w:rPr>
          <w:rFonts w:ascii="Times New Roman" w:hAnsi="Times New Roman"/>
          <w:sz w:val="26"/>
          <w:szCs w:val="26"/>
        </w:rPr>
        <w:t>: Strength and direction of association between taxa abundance and PL status (positive values = PL-enriched, negative values = control-enriched).</w:t>
      </w:r>
    </w:p>
    <w:p w14:paraId="0B6D8CFF" w14:textId="77777777" w:rsidR="00A07F03" w:rsidRPr="00A07F03" w:rsidRDefault="00A07F03" w:rsidP="00A07F03">
      <w:pPr>
        <w:pStyle w:val="msolistparagraph0"/>
        <w:widowControl/>
        <w:spacing w:line="300" w:lineRule="auto"/>
        <w:ind w:left="360" w:firstLine="520"/>
        <w:rPr>
          <w:rFonts w:ascii="Times New Roman" w:hAnsi="Times New Roman" w:hint="default"/>
          <w:sz w:val="26"/>
          <w:szCs w:val="26"/>
        </w:rPr>
      </w:pPr>
      <w:r w:rsidRPr="00A07F03">
        <w:rPr>
          <w:rFonts w:ascii="Times New Roman" w:hAnsi="Times New Roman" w:hint="default"/>
          <w:sz w:val="26"/>
          <w:szCs w:val="26"/>
        </w:rPr>
        <w:t>​​</w:t>
      </w:r>
      <w:r w:rsidRPr="00A07F03">
        <w:rPr>
          <w:rFonts w:ascii="Times New Roman" w:hAnsi="Times New Roman"/>
          <w:sz w:val="26"/>
          <w:szCs w:val="26"/>
        </w:rPr>
        <w:t>Raw p-value (</w:t>
      </w:r>
      <w:proofErr w:type="spellStart"/>
      <w:r w:rsidRPr="00A07F03">
        <w:rPr>
          <w:rFonts w:ascii="Times New Roman" w:hAnsi="Times New Roman"/>
          <w:sz w:val="26"/>
          <w:szCs w:val="26"/>
        </w:rPr>
        <w:t>pvalue_pcor</w:t>
      </w:r>
      <w:proofErr w:type="spellEnd"/>
      <w:r w:rsidRPr="00A07F03">
        <w:rPr>
          <w:rFonts w:ascii="Times New Roman" w:hAnsi="Times New Roman"/>
          <w:sz w:val="26"/>
          <w:szCs w:val="26"/>
        </w:rPr>
        <w:t>)</w:t>
      </w:r>
      <w:r w:rsidRPr="00A07F03">
        <w:rPr>
          <w:rFonts w:ascii="Times New Roman" w:hAnsi="Times New Roman" w:hint="default"/>
          <w:sz w:val="26"/>
          <w:szCs w:val="26"/>
        </w:rPr>
        <w:t>​​</w:t>
      </w:r>
      <w:r w:rsidRPr="00A07F03">
        <w:rPr>
          <w:rFonts w:ascii="Times New Roman" w:hAnsi="Times New Roman"/>
          <w:sz w:val="26"/>
          <w:szCs w:val="26"/>
        </w:rPr>
        <w:t>: Unadjusted significance of the correlation.</w:t>
      </w:r>
    </w:p>
    <w:p w14:paraId="04C6CE49" w14:textId="77777777" w:rsidR="00A07F03" w:rsidRPr="00A07F03" w:rsidRDefault="00A07F03" w:rsidP="00A07F03">
      <w:pPr>
        <w:pStyle w:val="msolistparagraph0"/>
        <w:widowControl/>
        <w:spacing w:line="300" w:lineRule="auto"/>
        <w:ind w:left="360" w:firstLine="520"/>
        <w:rPr>
          <w:rFonts w:ascii="Times New Roman" w:hAnsi="Times New Roman" w:hint="default"/>
          <w:sz w:val="26"/>
          <w:szCs w:val="26"/>
        </w:rPr>
      </w:pPr>
      <w:r w:rsidRPr="00A07F03">
        <w:rPr>
          <w:rFonts w:ascii="Times New Roman" w:hAnsi="Times New Roman" w:hint="default"/>
          <w:sz w:val="26"/>
          <w:szCs w:val="26"/>
        </w:rPr>
        <w:t>​​</w:t>
      </w:r>
      <w:r w:rsidRPr="00A07F03">
        <w:rPr>
          <w:rFonts w:ascii="Times New Roman" w:hAnsi="Times New Roman"/>
          <w:sz w:val="26"/>
          <w:szCs w:val="26"/>
        </w:rPr>
        <w:t>FDR-adjusted q-value (</w:t>
      </w:r>
      <w:proofErr w:type="spellStart"/>
      <w:r w:rsidRPr="00A07F03">
        <w:rPr>
          <w:rFonts w:ascii="Times New Roman" w:hAnsi="Times New Roman"/>
          <w:sz w:val="26"/>
          <w:szCs w:val="26"/>
        </w:rPr>
        <w:t>Qvalue</w:t>
      </w:r>
      <w:proofErr w:type="spellEnd"/>
      <w:r w:rsidRPr="00A07F03">
        <w:rPr>
          <w:rFonts w:ascii="Times New Roman" w:hAnsi="Times New Roman"/>
          <w:sz w:val="26"/>
          <w:szCs w:val="26"/>
        </w:rPr>
        <w:t>)</w:t>
      </w:r>
      <w:r w:rsidRPr="00A07F03">
        <w:rPr>
          <w:rFonts w:ascii="Times New Roman" w:hAnsi="Times New Roman" w:hint="default"/>
          <w:sz w:val="26"/>
          <w:szCs w:val="26"/>
        </w:rPr>
        <w:t>​​</w:t>
      </w:r>
      <w:r w:rsidRPr="00A07F03">
        <w:rPr>
          <w:rFonts w:ascii="Times New Roman" w:hAnsi="Times New Roman"/>
          <w:sz w:val="26"/>
          <w:szCs w:val="26"/>
        </w:rPr>
        <w:t>: False Discovery Rate-corrected significance threshold (q &lt; 0.05 considered significant).</w:t>
      </w:r>
    </w:p>
    <w:p w14:paraId="3673CBD2" w14:textId="77777777" w:rsidR="006A3CDE" w:rsidRDefault="00A07F03" w:rsidP="006A3CDE">
      <w:pPr>
        <w:pStyle w:val="msolistparagraph0"/>
        <w:widowControl/>
        <w:spacing w:line="300" w:lineRule="auto"/>
        <w:ind w:left="360" w:firstLine="520"/>
        <w:rPr>
          <w:rFonts w:ascii="Times New Roman" w:hAnsi="Times New Roman" w:hint="default"/>
          <w:sz w:val="26"/>
          <w:szCs w:val="26"/>
        </w:rPr>
      </w:pPr>
      <w:r w:rsidRPr="00A07F03">
        <w:rPr>
          <w:rFonts w:ascii="Times New Roman" w:hAnsi="Times New Roman" w:hint="default"/>
          <w:sz w:val="26"/>
          <w:szCs w:val="26"/>
        </w:rPr>
        <w:t>​​</w:t>
      </w:r>
      <w:r w:rsidRPr="00A07F03">
        <w:rPr>
          <w:rFonts w:ascii="Times New Roman" w:hAnsi="Times New Roman"/>
          <w:sz w:val="26"/>
          <w:szCs w:val="26"/>
        </w:rPr>
        <w:t>Effect Size</w:t>
      </w:r>
      <w:r w:rsidRPr="00A07F03">
        <w:rPr>
          <w:rFonts w:ascii="Times New Roman" w:hAnsi="Times New Roman" w:hint="default"/>
          <w:sz w:val="26"/>
          <w:szCs w:val="26"/>
        </w:rPr>
        <w:t>​​</w:t>
      </w:r>
      <w:r w:rsidRPr="00A07F03">
        <w:rPr>
          <w:rFonts w:ascii="Times New Roman" w:hAnsi="Times New Roman"/>
          <w:sz w:val="26"/>
          <w:szCs w:val="26"/>
        </w:rPr>
        <w:t xml:space="preserve">: </w:t>
      </w:r>
      <w:r w:rsidR="006A3CDE" w:rsidRPr="006A3CDE">
        <w:rPr>
          <w:rFonts w:ascii="Times New Roman" w:hAnsi="Times New Roman"/>
          <w:sz w:val="26"/>
          <w:szCs w:val="26"/>
        </w:rPr>
        <w:t xml:space="preserve">The effect size of </w:t>
      </w:r>
      <w:proofErr w:type="spellStart"/>
      <w:r w:rsidR="006A3CDE" w:rsidRPr="006A3CDE">
        <w:rPr>
          <w:rFonts w:ascii="Times New Roman" w:hAnsi="Times New Roman"/>
          <w:sz w:val="26"/>
          <w:szCs w:val="26"/>
        </w:rPr>
        <w:t>wilcoxon</w:t>
      </w:r>
      <w:proofErr w:type="spellEnd"/>
      <w:r w:rsidR="006A3CDE" w:rsidRPr="006A3CDE">
        <w:rPr>
          <w:rFonts w:ascii="Times New Roman" w:hAnsi="Times New Roman"/>
          <w:sz w:val="26"/>
          <w:szCs w:val="26"/>
        </w:rPr>
        <w:t xml:space="preserve"> rank sum test between the two group.</w:t>
      </w:r>
      <w:r w:rsidR="006A3CDE" w:rsidRPr="006A3CDE">
        <w:rPr>
          <w:rFonts w:ascii="Times New Roman" w:hAnsi="Times New Roman" w:hint="default"/>
          <w:sz w:val="26"/>
          <w:szCs w:val="26"/>
        </w:rPr>
        <w:t xml:space="preserve"> </w:t>
      </w:r>
      <w:r w:rsidRPr="00A07F03">
        <w:rPr>
          <w:rFonts w:ascii="Times New Roman" w:hAnsi="Times New Roman" w:hint="default"/>
          <w:sz w:val="26"/>
          <w:szCs w:val="26"/>
        </w:rPr>
        <w:t>​​</w:t>
      </w:r>
      <w:r>
        <w:rPr>
          <w:rFonts w:ascii="Times New Roman" w:hAnsi="Times New Roman"/>
          <w:sz w:val="26"/>
          <w:szCs w:val="26"/>
        </w:rPr>
        <w:t xml:space="preserve">    </w:t>
      </w:r>
    </w:p>
    <w:p w14:paraId="17433A03" w14:textId="053752E5" w:rsidR="00A07F03" w:rsidRPr="00634935" w:rsidRDefault="00A07F03" w:rsidP="006A3CDE">
      <w:pPr>
        <w:pStyle w:val="msolistparagraph0"/>
        <w:widowControl/>
        <w:spacing w:line="300" w:lineRule="auto"/>
        <w:ind w:left="360" w:firstLine="520"/>
        <w:rPr>
          <w:rFonts w:ascii="Times New Roman" w:hAnsi="Times New Roman" w:hint="default"/>
          <w:sz w:val="26"/>
          <w:szCs w:val="26"/>
        </w:rPr>
      </w:pPr>
      <w:r w:rsidRPr="00A07F03">
        <w:rPr>
          <w:rFonts w:ascii="Times New Roman" w:hAnsi="Times New Roman"/>
          <w:sz w:val="26"/>
          <w:szCs w:val="26"/>
        </w:rPr>
        <w:t>Mean Abundance</w:t>
      </w:r>
      <w:r w:rsidRPr="00A07F03">
        <w:rPr>
          <w:rFonts w:ascii="Times New Roman" w:hAnsi="Times New Roman" w:hint="default"/>
          <w:sz w:val="26"/>
          <w:szCs w:val="26"/>
        </w:rPr>
        <w:t>​​</w:t>
      </w:r>
      <w:r w:rsidRPr="00A07F03">
        <w:rPr>
          <w:rFonts w:ascii="Times New Roman" w:hAnsi="Times New Roman"/>
          <w:sz w:val="26"/>
          <w:szCs w:val="26"/>
        </w:rPr>
        <w:t>: Relative abundance (%) in PL and control groups.</w:t>
      </w:r>
    </w:p>
    <w:p w14:paraId="0EDD63F4" w14:textId="46F5D3ED" w:rsidR="001818F0" w:rsidRDefault="00000000">
      <w:pPr>
        <w:pStyle w:val="msolistparagraph0"/>
        <w:widowControl/>
        <w:numPr>
          <w:ilvl w:val="0"/>
          <w:numId w:val="1"/>
        </w:numPr>
        <w:spacing w:line="300" w:lineRule="auto"/>
        <w:ind w:left="363" w:firstLineChars="0" w:hanging="363"/>
        <w:rPr>
          <w:rFonts w:ascii="Times New Roman" w:hAnsi="Times New Roman" w:hint="default"/>
          <w:sz w:val="26"/>
          <w:szCs w:val="26"/>
        </w:rPr>
      </w:pPr>
      <w:r>
        <w:rPr>
          <w:rFonts w:ascii="Times New Roman" w:hAnsi="Times New Roman" w:hint="default"/>
          <w:sz w:val="26"/>
          <w:szCs w:val="26"/>
        </w:rPr>
        <w:t>Additional file</w:t>
      </w:r>
      <w:r w:rsidR="00F06903">
        <w:rPr>
          <w:rFonts w:ascii="Times New Roman" w:hAnsi="Times New Roman"/>
          <w:sz w:val="26"/>
          <w:szCs w:val="26"/>
        </w:rPr>
        <w:t>3.</w:t>
      </w:r>
      <w:r>
        <w:rPr>
          <w:rFonts w:ascii="Times New Roman" w:hAnsi="Times New Roman" w:hint="default"/>
          <w:sz w:val="26"/>
          <w:szCs w:val="26"/>
        </w:rPr>
        <w:t xml:space="preserve"> </w:t>
      </w:r>
      <w:r w:rsidR="00F06903" w:rsidRPr="00F06903">
        <w:rPr>
          <w:rFonts w:ascii="Times New Roman" w:hAnsi="Times New Roman"/>
          <w:sz w:val="26"/>
          <w:szCs w:val="26"/>
        </w:rPr>
        <w:t>Sfigure1</w:t>
      </w:r>
      <w:r w:rsidR="00F06903">
        <w:rPr>
          <w:rFonts w:ascii="Times New Roman" w:hAnsi="Times New Roman"/>
          <w:sz w:val="26"/>
          <w:szCs w:val="26"/>
        </w:rPr>
        <w:t xml:space="preserve">, </w:t>
      </w:r>
      <w:r w:rsidR="00F06903" w:rsidRPr="00F06903">
        <w:rPr>
          <w:rFonts w:ascii="Times New Roman" w:hAnsi="Times New Roman"/>
          <w:sz w:val="26"/>
          <w:szCs w:val="26"/>
        </w:rPr>
        <w:t>Principal Coordinate Analysis (</w:t>
      </w:r>
      <w:proofErr w:type="spellStart"/>
      <w:r w:rsidR="00F06903" w:rsidRPr="00F06903">
        <w:rPr>
          <w:rFonts w:ascii="Times New Roman" w:hAnsi="Times New Roman"/>
          <w:sz w:val="26"/>
          <w:szCs w:val="26"/>
        </w:rPr>
        <w:t>PCoA</w:t>
      </w:r>
      <w:proofErr w:type="spellEnd"/>
      <w:r w:rsidR="00F06903" w:rsidRPr="00F06903">
        <w:rPr>
          <w:rFonts w:ascii="Times New Roman" w:hAnsi="Times New Roman"/>
          <w:sz w:val="26"/>
          <w:szCs w:val="26"/>
        </w:rPr>
        <w:t>) based on Bray distances, comparing the beta diversity of microbial communities between the control (Con) and pregnancy loss (PL) groups. The PCOA1 and PCOA2 axes represent 47.6% and 17% of the variance, respectively. The PERMANOVA test indicates a significant difference in community structure between the groups (R</w:t>
      </w:r>
      <w:r w:rsidR="00F06903" w:rsidRPr="00F06903">
        <w:rPr>
          <w:rFonts w:ascii="Times New Roman" w:hAnsi="Times New Roman"/>
          <w:sz w:val="26"/>
          <w:szCs w:val="26"/>
        </w:rPr>
        <w:t>²</w:t>
      </w:r>
      <w:r w:rsidR="00F06903" w:rsidRPr="00F06903">
        <w:rPr>
          <w:rFonts w:ascii="Times New Roman" w:hAnsi="Times New Roman"/>
          <w:sz w:val="26"/>
          <w:szCs w:val="26"/>
        </w:rPr>
        <w:t>=0.037, P-value=0.0004)</w:t>
      </w:r>
      <w:r w:rsidR="00F06903">
        <w:rPr>
          <w:rFonts w:ascii="Times New Roman" w:hAnsi="Times New Roman"/>
          <w:sz w:val="26"/>
          <w:szCs w:val="26"/>
        </w:rPr>
        <w:t>.</w:t>
      </w:r>
    </w:p>
    <w:p w14:paraId="24FD2DEC" w14:textId="39B516AE" w:rsidR="00F06903" w:rsidRDefault="00F06903" w:rsidP="00F06903">
      <w:pPr>
        <w:pStyle w:val="msolistparagraph0"/>
        <w:widowControl/>
        <w:numPr>
          <w:ilvl w:val="0"/>
          <w:numId w:val="1"/>
        </w:numPr>
        <w:spacing w:line="300" w:lineRule="auto"/>
        <w:ind w:left="363" w:firstLineChars="0" w:hanging="363"/>
        <w:rPr>
          <w:rFonts w:ascii="Times New Roman" w:hAnsi="Times New Roman" w:hint="default"/>
          <w:sz w:val="26"/>
          <w:szCs w:val="26"/>
        </w:rPr>
      </w:pPr>
      <w:bookmarkStart w:id="0" w:name="OLE_LINK3"/>
      <w:r>
        <w:rPr>
          <w:rFonts w:ascii="Times New Roman" w:hAnsi="Times New Roman" w:hint="default"/>
          <w:sz w:val="26"/>
          <w:szCs w:val="26"/>
        </w:rPr>
        <w:t>Additional file</w:t>
      </w:r>
      <w:r>
        <w:rPr>
          <w:rFonts w:ascii="Times New Roman" w:hAnsi="Times New Roman"/>
          <w:sz w:val="26"/>
          <w:szCs w:val="26"/>
        </w:rPr>
        <w:t>4.</w:t>
      </w:r>
      <w:bookmarkEnd w:id="0"/>
      <w:r>
        <w:rPr>
          <w:rFonts w:ascii="Times New Roman" w:hAnsi="Times New Roman" w:hint="default"/>
          <w:sz w:val="26"/>
          <w:szCs w:val="26"/>
        </w:rPr>
        <w:t xml:space="preserve"> </w:t>
      </w:r>
      <w:r w:rsidRPr="00F06903">
        <w:rPr>
          <w:rFonts w:ascii="Times New Roman" w:hAnsi="Times New Roman"/>
          <w:sz w:val="26"/>
          <w:szCs w:val="26"/>
        </w:rPr>
        <w:t>SFigure2</w:t>
      </w:r>
      <w:r>
        <w:rPr>
          <w:rFonts w:ascii="Times New Roman" w:hAnsi="Times New Roman"/>
          <w:sz w:val="26"/>
          <w:szCs w:val="26"/>
        </w:rPr>
        <w:t>,</w:t>
      </w:r>
      <w:r w:rsidR="00CE17B3">
        <w:rPr>
          <w:rFonts w:ascii="Times New Roman" w:hAnsi="Times New Roman"/>
          <w:sz w:val="26"/>
          <w:szCs w:val="26"/>
        </w:rPr>
        <w:t xml:space="preserve"> </w:t>
      </w:r>
      <w:proofErr w:type="gramStart"/>
      <w:r w:rsidRPr="00F06903">
        <w:rPr>
          <w:rFonts w:ascii="Times New Roman" w:hAnsi="Times New Roman"/>
          <w:sz w:val="26"/>
          <w:szCs w:val="26"/>
        </w:rPr>
        <w:t>The</w:t>
      </w:r>
      <w:proofErr w:type="gramEnd"/>
      <w:r w:rsidRPr="00F06903">
        <w:rPr>
          <w:rFonts w:ascii="Times New Roman" w:hAnsi="Times New Roman"/>
          <w:sz w:val="26"/>
          <w:szCs w:val="26"/>
        </w:rPr>
        <w:t xml:space="preserve"> microbial community composition between the PL group and the control group also showed significant differences at the phylum level. Compared to the control group, the microbial community in </w:t>
      </w:r>
      <w:r w:rsidRPr="00F06903">
        <w:rPr>
          <w:rFonts w:ascii="Times New Roman" w:hAnsi="Times New Roman"/>
          <w:sz w:val="26"/>
          <w:szCs w:val="26"/>
        </w:rPr>
        <w:lastRenderedPageBreak/>
        <w:t xml:space="preserve">the PL group was enriched in </w:t>
      </w:r>
      <w:proofErr w:type="spellStart"/>
      <w:r w:rsidRPr="00F06903">
        <w:rPr>
          <w:rFonts w:ascii="Times New Roman" w:hAnsi="Times New Roman"/>
          <w:sz w:val="26"/>
          <w:szCs w:val="26"/>
        </w:rPr>
        <w:t>Chloroflexi</w:t>
      </w:r>
      <w:proofErr w:type="spellEnd"/>
      <w:r w:rsidRPr="00F06903">
        <w:rPr>
          <w:rFonts w:ascii="Times New Roman" w:hAnsi="Times New Roman"/>
          <w:sz w:val="26"/>
          <w:szCs w:val="26"/>
        </w:rPr>
        <w:t>, Synergistetes, and Spirochaetes, while the control group was enriched in Firmicutes.</w:t>
      </w:r>
    </w:p>
    <w:p w14:paraId="28E994C3" w14:textId="3A6F7DB3" w:rsidR="00F06903" w:rsidRDefault="00F06903">
      <w:pPr>
        <w:pStyle w:val="msolistparagraph0"/>
        <w:widowControl/>
        <w:numPr>
          <w:ilvl w:val="0"/>
          <w:numId w:val="1"/>
        </w:numPr>
        <w:spacing w:line="300" w:lineRule="auto"/>
        <w:ind w:left="363" w:firstLineChars="0" w:hanging="363"/>
        <w:rPr>
          <w:rFonts w:ascii="Times New Roman" w:hAnsi="Times New Roman" w:hint="default"/>
          <w:sz w:val="26"/>
          <w:szCs w:val="26"/>
        </w:rPr>
      </w:pPr>
      <w:r>
        <w:rPr>
          <w:rFonts w:ascii="Times New Roman" w:hAnsi="Times New Roman" w:hint="default"/>
          <w:sz w:val="26"/>
          <w:szCs w:val="26"/>
        </w:rPr>
        <w:t>Additional file</w:t>
      </w:r>
      <w:r>
        <w:rPr>
          <w:rFonts w:ascii="Times New Roman" w:hAnsi="Times New Roman"/>
          <w:sz w:val="26"/>
          <w:szCs w:val="26"/>
        </w:rPr>
        <w:t xml:space="preserve">5. </w:t>
      </w:r>
      <w:r w:rsidRPr="00F06903">
        <w:rPr>
          <w:rFonts w:ascii="Times New Roman" w:hAnsi="Times New Roman"/>
          <w:sz w:val="26"/>
          <w:szCs w:val="26"/>
        </w:rPr>
        <w:t>SFigure3</w:t>
      </w:r>
      <w:r>
        <w:rPr>
          <w:rFonts w:ascii="Times New Roman" w:hAnsi="Times New Roman"/>
          <w:sz w:val="26"/>
          <w:szCs w:val="26"/>
        </w:rPr>
        <w:t xml:space="preserve">, </w:t>
      </w:r>
      <w:r w:rsidRPr="00F06903">
        <w:rPr>
          <w:rFonts w:ascii="Times New Roman" w:hAnsi="Times New Roman"/>
          <w:sz w:val="26"/>
          <w:szCs w:val="26"/>
        </w:rPr>
        <w:t>Principal Coordinate Analysis (</w:t>
      </w:r>
      <w:proofErr w:type="spellStart"/>
      <w:r w:rsidRPr="00F06903">
        <w:rPr>
          <w:rFonts w:ascii="Times New Roman" w:hAnsi="Times New Roman"/>
          <w:sz w:val="26"/>
          <w:szCs w:val="26"/>
        </w:rPr>
        <w:t>PCoA</w:t>
      </w:r>
      <w:proofErr w:type="spellEnd"/>
      <w:r w:rsidRPr="00F06903">
        <w:rPr>
          <w:rFonts w:ascii="Times New Roman" w:hAnsi="Times New Roman"/>
          <w:sz w:val="26"/>
          <w:szCs w:val="26"/>
        </w:rPr>
        <w:t>) plot reflecting the variation in metabolic pathways between two groups, labeled as Con (control) and PL (pregnancy loss). The first three axes of the PCOA, PCOA1, PCOA2, and PCOA3, account for 73.1%, 18.6%, and 5.2% of the total variance, respectively. Statistical significance is denoted by the provided P-values (1.5e-05 and 9.2e-12) from PERMANOVA tests, indicating a strong separation between the groups. The R2 value of 0.092 and P-value of 0.0001 further confirm the statistical robustness of the observed differences in metabolic pathway profiles between the Con and PL groups.</w:t>
      </w:r>
    </w:p>
    <w:p w14:paraId="5E50430F" w14:textId="77777777" w:rsidR="001818F0" w:rsidRPr="00F06903" w:rsidRDefault="001818F0" w:rsidP="00F06903">
      <w:pPr>
        <w:pStyle w:val="msolistparagraph0"/>
        <w:widowControl/>
        <w:spacing w:line="300" w:lineRule="auto"/>
        <w:ind w:left="363" w:firstLineChars="0" w:firstLine="0"/>
        <w:rPr>
          <w:rFonts w:ascii="Times New Roman" w:hAnsi="Times New Roman" w:hint="default"/>
          <w:sz w:val="26"/>
          <w:szCs w:val="26"/>
        </w:rPr>
      </w:pPr>
    </w:p>
    <w:sectPr w:rsidR="001818F0" w:rsidRPr="00F0690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D04C" w14:textId="77777777" w:rsidR="00A131CA" w:rsidRDefault="00A131CA" w:rsidP="007C201E">
      <w:r>
        <w:separator/>
      </w:r>
    </w:p>
  </w:endnote>
  <w:endnote w:type="continuationSeparator" w:id="0">
    <w:p w14:paraId="4F994346" w14:textId="77777777" w:rsidR="00A131CA" w:rsidRDefault="00A131CA" w:rsidP="007C2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dvOTb99cb1f1 . B">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34895" w14:textId="77777777" w:rsidR="00A131CA" w:rsidRDefault="00A131CA" w:rsidP="007C201E">
      <w:r>
        <w:separator/>
      </w:r>
    </w:p>
  </w:footnote>
  <w:footnote w:type="continuationSeparator" w:id="0">
    <w:p w14:paraId="1D0E6CCE" w14:textId="77777777" w:rsidR="00A131CA" w:rsidRDefault="00A131CA" w:rsidP="007C20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81013"/>
    <w:multiLevelType w:val="hybridMultilevel"/>
    <w:tmpl w:val="B0DA4364"/>
    <w:lvl w:ilvl="0" w:tplc="0409000B">
      <w:start w:val="1"/>
      <w:numFmt w:val="bullet"/>
      <w:lvlText w:val=""/>
      <w:lvlJc w:val="left"/>
      <w:pPr>
        <w:ind w:left="1320" w:hanging="440"/>
      </w:pPr>
      <w:rPr>
        <w:rFonts w:ascii="Wingdings" w:hAnsi="Wingdings" w:hint="default"/>
      </w:rPr>
    </w:lvl>
    <w:lvl w:ilvl="1" w:tplc="04090003" w:tentative="1">
      <w:start w:val="1"/>
      <w:numFmt w:val="bullet"/>
      <w:lvlText w:val=""/>
      <w:lvlJc w:val="left"/>
      <w:pPr>
        <w:ind w:left="1760" w:hanging="440"/>
      </w:pPr>
      <w:rPr>
        <w:rFonts w:ascii="Wingdings" w:hAnsi="Wingdings" w:hint="default"/>
      </w:rPr>
    </w:lvl>
    <w:lvl w:ilvl="2" w:tplc="04090005" w:tentative="1">
      <w:start w:val="1"/>
      <w:numFmt w:val="bullet"/>
      <w:lvlText w:val=""/>
      <w:lvlJc w:val="left"/>
      <w:pPr>
        <w:ind w:left="2200" w:hanging="440"/>
      </w:pPr>
      <w:rPr>
        <w:rFonts w:ascii="Wingdings" w:hAnsi="Wingdings" w:hint="default"/>
      </w:rPr>
    </w:lvl>
    <w:lvl w:ilvl="3" w:tplc="04090001" w:tentative="1">
      <w:start w:val="1"/>
      <w:numFmt w:val="bullet"/>
      <w:lvlText w:val=""/>
      <w:lvlJc w:val="left"/>
      <w:pPr>
        <w:ind w:left="2640" w:hanging="440"/>
      </w:pPr>
      <w:rPr>
        <w:rFonts w:ascii="Wingdings" w:hAnsi="Wingdings" w:hint="default"/>
      </w:rPr>
    </w:lvl>
    <w:lvl w:ilvl="4" w:tplc="04090003" w:tentative="1">
      <w:start w:val="1"/>
      <w:numFmt w:val="bullet"/>
      <w:lvlText w:val=""/>
      <w:lvlJc w:val="left"/>
      <w:pPr>
        <w:ind w:left="3080" w:hanging="440"/>
      </w:pPr>
      <w:rPr>
        <w:rFonts w:ascii="Wingdings" w:hAnsi="Wingdings" w:hint="default"/>
      </w:rPr>
    </w:lvl>
    <w:lvl w:ilvl="5" w:tplc="04090005" w:tentative="1">
      <w:start w:val="1"/>
      <w:numFmt w:val="bullet"/>
      <w:lvlText w:val=""/>
      <w:lvlJc w:val="left"/>
      <w:pPr>
        <w:ind w:left="3520" w:hanging="440"/>
      </w:pPr>
      <w:rPr>
        <w:rFonts w:ascii="Wingdings" w:hAnsi="Wingdings" w:hint="default"/>
      </w:rPr>
    </w:lvl>
    <w:lvl w:ilvl="6" w:tplc="04090001" w:tentative="1">
      <w:start w:val="1"/>
      <w:numFmt w:val="bullet"/>
      <w:lvlText w:val=""/>
      <w:lvlJc w:val="left"/>
      <w:pPr>
        <w:ind w:left="3960" w:hanging="440"/>
      </w:pPr>
      <w:rPr>
        <w:rFonts w:ascii="Wingdings" w:hAnsi="Wingdings" w:hint="default"/>
      </w:rPr>
    </w:lvl>
    <w:lvl w:ilvl="7" w:tplc="04090003" w:tentative="1">
      <w:start w:val="1"/>
      <w:numFmt w:val="bullet"/>
      <w:lvlText w:val=""/>
      <w:lvlJc w:val="left"/>
      <w:pPr>
        <w:ind w:left="4400" w:hanging="440"/>
      </w:pPr>
      <w:rPr>
        <w:rFonts w:ascii="Wingdings" w:hAnsi="Wingdings" w:hint="default"/>
      </w:rPr>
    </w:lvl>
    <w:lvl w:ilvl="8" w:tplc="04090005" w:tentative="1">
      <w:start w:val="1"/>
      <w:numFmt w:val="bullet"/>
      <w:lvlText w:val=""/>
      <w:lvlJc w:val="left"/>
      <w:pPr>
        <w:ind w:left="4840" w:hanging="440"/>
      </w:pPr>
      <w:rPr>
        <w:rFonts w:ascii="Wingdings" w:hAnsi="Wingdings" w:hint="default"/>
      </w:rPr>
    </w:lvl>
  </w:abstractNum>
  <w:abstractNum w:abstractNumId="1" w15:restartNumberingAfterBreak="0">
    <w:nsid w:val="50C075EE"/>
    <w:multiLevelType w:val="multilevel"/>
    <w:tmpl w:val="50C075EE"/>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893693219">
    <w:abstractNumId w:val="1"/>
  </w:num>
  <w:num w:numId="2" w16cid:durableId="1001005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8F0"/>
    <w:rsid w:val="001818F0"/>
    <w:rsid w:val="001B0F0C"/>
    <w:rsid w:val="00370A23"/>
    <w:rsid w:val="00542008"/>
    <w:rsid w:val="005422B5"/>
    <w:rsid w:val="0056433D"/>
    <w:rsid w:val="006330D1"/>
    <w:rsid w:val="00634935"/>
    <w:rsid w:val="006A3CDE"/>
    <w:rsid w:val="007C201E"/>
    <w:rsid w:val="009104A6"/>
    <w:rsid w:val="00A07F03"/>
    <w:rsid w:val="00A131CA"/>
    <w:rsid w:val="00A17D71"/>
    <w:rsid w:val="00C77EB3"/>
    <w:rsid w:val="00CE17B3"/>
    <w:rsid w:val="00F06903"/>
    <w:rsid w:val="099F3D7B"/>
    <w:rsid w:val="110A72BD"/>
    <w:rsid w:val="270F6677"/>
    <w:rsid w:val="36D2542F"/>
    <w:rsid w:val="53FE00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3A34E"/>
  <w15:docId w15:val="{64C2ECEC-088B-4652-9157-397B3F9C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等线"/>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uiPriority="1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uiPriority w:val="11"/>
    <w:qFormat/>
    <w:pPr>
      <w:spacing w:before="240" w:after="60" w:line="312" w:lineRule="auto"/>
      <w:jc w:val="center"/>
      <w:outlineLvl w:val="1"/>
    </w:pPr>
    <w:rPr>
      <w:b/>
      <w:bCs/>
      <w:kern w:val="28"/>
      <w:sz w:val="32"/>
      <w:szCs w:val="32"/>
    </w:rPr>
  </w:style>
  <w:style w:type="paragraph" w:customStyle="1" w:styleId="AuthorList">
    <w:name w:val="Author List"/>
    <w:basedOn w:val="a3"/>
    <w:next w:val="a"/>
    <w:uiPriority w:val="1"/>
    <w:qFormat/>
    <w:pPr>
      <w:widowControl/>
      <w:spacing w:after="240" w:line="240" w:lineRule="auto"/>
      <w:jc w:val="left"/>
      <w:outlineLvl w:val="9"/>
    </w:pPr>
    <w:rPr>
      <w:rFonts w:ascii="Times New Roman" w:hAnsi="Times New Roman" w:cs="Times New Roman"/>
      <w:bCs w:val="0"/>
      <w:kern w:val="0"/>
      <w:sz w:val="24"/>
      <w:szCs w:val="24"/>
      <w:lang w:eastAsia="en-US"/>
    </w:rPr>
  </w:style>
  <w:style w:type="paragraph" w:customStyle="1" w:styleId="msolistparagraph0">
    <w:name w:val="msolistparagraph"/>
    <w:basedOn w:val="a"/>
    <w:pPr>
      <w:ind w:firstLineChars="200" w:firstLine="420"/>
    </w:pPr>
    <w:rPr>
      <w:rFonts w:ascii="等线" w:eastAsia="等线" w:hAnsi="等线" w:cs="Times New Roman" w:hint="eastAsia"/>
      <w:szCs w:val="22"/>
    </w:rPr>
  </w:style>
  <w:style w:type="paragraph" w:styleId="a4">
    <w:name w:val="header"/>
    <w:basedOn w:val="a"/>
    <w:link w:val="a5"/>
    <w:rsid w:val="007C201E"/>
    <w:pPr>
      <w:tabs>
        <w:tab w:val="center" w:pos="4153"/>
        <w:tab w:val="right" w:pos="8306"/>
      </w:tabs>
      <w:snapToGrid w:val="0"/>
      <w:jc w:val="center"/>
    </w:pPr>
    <w:rPr>
      <w:sz w:val="18"/>
      <w:szCs w:val="18"/>
    </w:rPr>
  </w:style>
  <w:style w:type="character" w:customStyle="1" w:styleId="a5">
    <w:name w:val="页眉 字符"/>
    <w:basedOn w:val="a0"/>
    <w:link w:val="a4"/>
    <w:rsid w:val="007C201E"/>
    <w:rPr>
      <w:rFonts w:asciiTheme="minorHAnsi" w:eastAsiaTheme="minorEastAsia" w:hAnsiTheme="minorHAnsi" w:cstheme="minorBidi"/>
      <w:kern w:val="2"/>
      <w:sz w:val="18"/>
      <w:szCs w:val="18"/>
    </w:rPr>
  </w:style>
  <w:style w:type="paragraph" w:styleId="a6">
    <w:name w:val="footer"/>
    <w:basedOn w:val="a"/>
    <w:link w:val="a7"/>
    <w:rsid w:val="007C201E"/>
    <w:pPr>
      <w:tabs>
        <w:tab w:val="center" w:pos="4153"/>
        <w:tab w:val="right" w:pos="8306"/>
      </w:tabs>
      <w:snapToGrid w:val="0"/>
      <w:jc w:val="left"/>
    </w:pPr>
    <w:rPr>
      <w:sz w:val="18"/>
      <w:szCs w:val="18"/>
    </w:rPr>
  </w:style>
  <w:style w:type="character" w:customStyle="1" w:styleId="a7">
    <w:name w:val="页脚 字符"/>
    <w:basedOn w:val="a0"/>
    <w:link w:val="a6"/>
    <w:rsid w:val="007C201E"/>
    <w:rPr>
      <w:rFonts w:asciiTheme="minorHAnsi" w:eastAsiaTheme="minorEastAsia" w:hAnsiTheme="minorHAnsi" w:cstheme="minorBidi"/>
      <w:kern w:val="2"/>
      <w:sz w:val="18"/>
      <w:szCs w:val="18"/>
    </w:rPr>
  </w:style>
  <w:style w:type="character" w:styleId="a8">
    <w:name w:val="annotation reference"/>
    <w:basedOn w:val="a0"/>
    <w:rsid w:val="006A3CDE"/>
    <w:rPr>
      <w:sz w:val="21"/>
      <w:szCs w:val="21"/>
    </w:rPr>
  </w:style>
  <w:style w:type="paragraph" w:styleId="a9">
    <w:name w:val="annotation text"/>
    <w:basedOn w:val="a"/>
    <w:link w:val="aa"/>
    <w:rsid w:val="006A3CDE"/>
    <w:pPr>
      <w:jc w:val="left"/>
    </w:pPr>
  </w:style>
  <w:style w:type="character" w:customStyle="1" w:styleId="aa">
    <w:name w:val="批注文字 字符"/>
    <w:basedOn w:val="a0"/>
    <w:link w:val="a9"/>
    <w:rsid w:val="006A3CDE"/>
    <w:rPr>
      <w:rFonts w:asciiTheme="minorHAnsi" w:eastAsiaTheme="minorEastAsia" w:hAnsiTheme="minorHAnsi" w:cstheme="minorBidi"/>
      <w:kern w:val="2"/>
      <w:sz w:val="21"/>
      <w:szCs w:val="24"/>
    </w:rPr>
  </w:style>
  <w:style w:type="paragraph" w:styleId="ab">
    <w:name w:val="annotation subject"/>
    <w:basedOn w:val="a9"/>
    <w:next w:val="a9"/>
    <w:link w:val="ac"/>
    <w:rsid w:val="006A3CDE"/>
    <w:rPr>
      <w:b/>
      <w:bCs/>
    </w:rPr>
  </w:style>
  <w:style w:type="character" w:customStyle="1" w:styleId="ac">
    <w:name w:val="批注主题 字符"/>
    <w:basedOn w:val="aa"/>
    <w:link w:val="ab"/>
    <w:rsid w:val="006A3CDE"/>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412</Words>
  <Characters>2352</Characters>
  <Application>Microsoft Office Word</Application>
  <DocSecurity>0</DocSecurity>
  <Lines>19</Lines>
  <Paragraphs>5</Paragraphs>
  <ScaleCrop>false</ScaleCrop>
  <Company/>
  <LinksUpToDate>false</LinksUpToDate>
  <CharactersWithSpaces>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c:creator>
  <cp:lastModifiedBy>灵 刘</cp:lastModifiedBy>
  <cp:revision>5</cp:revision>
  <dcterms:created xsi:type="dcterms:W3CDTF">2025-05-04T02:08:00Z</dcterms:created>
  <dcterms:modified xsi:type="dcterms:W3CDTF">2025-05-06T02:02:00Z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89A6152C35A0426FA525F22524958D3D</vt:lpwstr>
  </property>
</Properties>
</file>