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23D3D" w14:textId="612EE949" w:rsidR="00300827" w:rsidRPr="00117CDD" w:rsidRDefault="00B927E4" w:rsidP="00300827">
      <w:pPr>
        <w:keepNext/>
        <w:rPr>
          <w:rFonts w:cs="Arial"/>
        </w:rPr>
      </w:pPr>
      <w:bookmarkStart w:id="0" w:name="_GoBack"/>
      <w:bookmarkEnd w:id="0"/>
      <w:r>
        <w:rPr>
          <w:rFonts w:cs="Arial"/>
          <w:noProof/>
          <w:lang w:val="de-DE" w:eastAsia="de-DE"/>
        </w:rPr>
        <w:drawing>
          <wp:inline distT="0" distB="0" distL="0" distR="0" wp14:anchorId="5FB88B9B" wp14:editId="3FFD64D7">
            <wp:extent cx="5760720" cy="465201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 Fig 1_Biomechanics young &amp; ol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3F818" w14:textId="77777777" w:rsidR="00300827" w:rsidRPr="00117CDD" w:rsidRDefault="00300827" w:rsidP="00300827">
      <w:pPr>
        <w:pStyle w:val="Beschriftung"/>
        <w:jc w:val="both"/>
        <w:rPr>
          <w:rFonts w:cs="Arial"/>
          <w:b w:val="0"/>
          <w:color w:val="auto"/>
          <w:sz w:val="24"/>
          <w:szCs w:val="24"/>
        </w:rPr>
      </w:pPr>
      <w:r>
        <w:rPr>
          <w:rFonts w:cs="Arial"/>
          <w:b w:val="0"/>
          <w:color w:val="auto"/>
          <w:sz w:val="24"/>
          <w:szCs w:val="24"/>
        </w:rPr>
        <w:t>Supplementary Figure 1</w:t>
      </w:r>
      <w:r w:rsidRPr="00117CDD">
        <w:rPr>
          <w:rFonts w:cs="Arial"/>
          <w:b w:val="0"/>
          <w:color w:val="auto"/>
          <w:sz w:val="24"/>
          <w:szCs w:val="24"/>
        </w:rPr>
        <w:t>: Analysis of biomechanical parameters. No effects of single binge alcohol consumption or an additional blood loss was detectable in the biomechanical three-point bending test</w:t>
      </w:r>
      <w:r>
        <w:rPr>
          <w:rFonts w:cs="Arial"/>
          <w:b w:val="0"/>
          <w:color w:val="auto"/>
          <w:sz w:val="24"/>
          <w:szCs w:val="24"/>
        </w:rPr>
        <w:t xml:space="preserve"> for the parameters maximum bending moment (A), stiffness (B) or elastic limit (C)</w:t>
      </w:r>
      <w:r w:rsidRPr="00117CDD">
        <w:rPr>
          <w:rFonts w:cs="Arial"/>
          <w:b w:val="0"/>
          <w:color w:val="auto"/>
          <w:sz w:val="24"/>
          <w:szCs w:val="24"/>
        </w:rPr>
        <w:t xml:space="preserve">. Only differences against the representative Sham groups occurred. # p &lt; 0.05 vs. respective Sham. n = 6 per group. </w:t>
      </w:r>
    </w:p>
    <w:p w14:paraId="3D718DA1" w14:textId="77777777" w:rsidR="00F56192" w:rsidRDefault="00B927E4"/>
    <w:sectPr w:rsidR="00F561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827"/>
    <w:rsid w:val="000A3942"/>
    <w:rsid w:val="001B6C9C"/>
    <w:rsid w:val="00300827"/>
    <w:rsid w:val="005A18D4"/>
    <w:rsid w:val="00B927E4"/>
    <w:rsid w:val="00BC05FD"/>
    <w:rsid w:val="00D4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C1DBE"/>
  <w15:chartTrackingRefBased/>
  <w15:docId w15:val="{75A1054C-E5C4-4621-BF5A-CDDC24B6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00827"/>
    <w:pPr>
      <w:spacing w:after="0" w:line="360" w:lineRule="auto"/>
    </w:pPr>
    <w:rPr>
      <w:rFonts w:ascii="Arial" w:eastAsia="DengXian" w:hAnsi="Arial" w:cs="Times New Roman"/>
      <w:sz w:val="24"/>
      <w:szCs w:val="20"/>
      <w:lang w:val="en-US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300827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A394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A3942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A3942"/>
    <w:rPr>
      <w:rFonts w:ascii="Arial" w:eastAsia="DengXian" w:hAnsi="Arial" w:cs="Times New Roman"/>
      <w:sz w:val="20"/>
      <w:szCs w:val="20"/>
      <w:lang w:val="en-US"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A394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A3942"/>
    <w:rPr>
      <w:rFonts w:ascii="Arial" w:eastAsia="DengXian" w:hAnsi="Arial" w:cs="Times New Roman"/>
      <w:b/>
      <w:bCs/>
      <w:sz w:val="20"/>
      <w:szCs w:val="20"/>
      <w:lang w:val="en-US"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39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3942"/>
    <w:rPr>
      <w:rFonts w:ascii="Segoe UI" w:eastAsia="DengXia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Bundkirchen, Katrin Dr.</dc:creator>
  <cp:keywords/>
  <dc:description/>
  <cp:lastModifiedBy>Bundkirchen, Katrin Dr.</cp:lastModifiedBy>
  <cp:revision>3</cp:revision>
  <dcterms:created xsi:type="dcterms:W3CDTF">2025-02-19T08:34:00Z</dcterms:created>
  <dcterms:modified xsi:type="dcterms:W3CDTF">2025-02-20T10:59:00Z</dcterms:modified>
</cp:coreProperties>
</file>