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7692A" w14:textId="77777777" w:rsidR="008B5A28" w:rsidRDefault="008B5A28" w:rsidP="00714ED7">
      <w:pPr>
        <w:jc w:val="both"/>
        <w:rPr>
          <w:b/>
          <w:bCs/>
          <w:sz w:val="24"/>
          <w:szCs w:val="24"/>
        </w:rPr>
      </w:pPr>
      <w:bookmarkStart w:id="0" w:name="_Hlk114413635"/>
    </w:p>
    <w:p w14:paraId="718A3FC1" w14:textId="77777777" w:rsidR="008B5A28" w:rsidRPr="00714ED7" w:rsidRDefault="008B5A28" w:rsidP="00714ED7">
      <w:pPr>
        <w:jc w:val="both"/>
        <w:rPr>
          <w:b/>
          <w:bCs/>
        </w:rPr>
      </w:pPr>
      <w:r w:rsidRPr="00714ED7">
        <w:rPr>
          <w:b/>
          <w:bCs/>
        </w:rPr>
        <w:t>Supplementary Information</w:t>
      </w:r>
    </w:p>
    <w:p w14:paraId="743E956D" w14:textId="77777777" w:rsidR="008B5A28" w:rsidRPr="00714ED7" w:rsidRDefault="008B5A28" w:rsidP="00714ED7">
      <w:pPr>
        <w:spacing w:line="480" w:lineRule="auto"/>
        <w:jc w:val="both"/>
        <w:rPr>
          <w:b/>
          <w:iCs/>
        </w:rPr>
      </w:pPr>
    </w:p>
    <w:p w14:paraId="02BE8BCE" w14:textId="76213D6E" w:rsidR="008B5A28" w:rsidRPr="00714ED7" w:rsidRDefault="008B5A28" w:rsidP="00714ED7">
      <w:pPr>
        <w:spacing w:line="480" w:lineRule="auto"/>
        <w:jc w:val="both"/>
        <w:rPr>
          <w:b/>
          <w:iCs/>
        </w:rPr>
      </w:pPr>
      <w:r w:rsidRPr="00714ED7">
        <w:rPr>
          <w:b/>
          <w:iCs/>
        </w:rPr>
        <w:t xml:space="preserve">Optimizing Extracellular Matrix for Endothelial Differentiation </w:t>
      </w:r>
    </w:p>
    <w:p w14:paraId="63060BFD" w14:textId="77777777" w:rsidR="008B5A28" w:rsidRPr="00714ED7" w:rsidRDefault="008B5A28" w:rsidP="00714ED7">
      <w:pPr>
        <w:spacing w:line="480" w:lineRule="auto"/>
        <w:jc w:val="both"/>
      </w:pPr>
      <w:r w:rsidRPr="00714ED7">
        <w:rPr>
          <w:b/>
          <w:iCs/>
        </w:rPr>
        <w:t>Using a Design of Experiments Approach</w:t>
      </w:r>
    </w:p>
    <w:p w14:paraId="7A06E4EA" w14:textId="77777777" w:rsidR="008B5A28" w:rsidRPr="00714ED7" w:rsidRDefault="008B5A28" w:rsidP="00714ED7">
      <w:pPr>
        <w:spacing w:line="480" w:lineRule="auto"/>
        <w:jc w:val="both"/>
        <w:rPr>
          <w:rFonts w:eastAsia="Times New Roman"/>
        </w:rPr>
      </w:pPr>
      <w:r w:rsidRPr="00714ED7">
        <w:rPr>
          <w:rFonts w:eastAsia="Times New Roman"/>
        </w:rPr>
        <w:t>M</w:t>
      </w:r>
      <w:r w:rsidRPr="00714ED7">
        <w:rPr>
          <w:rFonts w:hint="eastAsia"/>
          <w:lang w:eastAsia="zh-TW"/>
        </w:rPr>
        <w:t>ikayla</w:t>
      </w:r>
      <w:r w:rsidRPr="00714ED7">
        <w:rPr>
          <w:rFonts w:eastAsia="Times New Roman"/>
        </w:rPr>
        <w:t xml:space="preserve"> </w:t>
      </w:r>
      <w:r w:rsidRPr="00714ED7">
        <w:rPr>
          <w:rFonts w:hint="eastAsia"/>
          <w:lang w:eastAsia="zh-TW"/>
        </w:rPr>
        <w:t>L</w:t>
      </w:r>
      <w:r w:rsidRPr="00714ED7">
        <w:rPr>
          <w:rFonts w:eastAsia="Times New Roman"/>
        </w:rPr>
        <w:t xml:space="preserve">. </w:t>
      </w:r>
      <w:r w:rsidRPr="00714ED7">
        <w:rPr>
          <w:rFonts w:hint="eastAsia"/>
          <w:lang w:eastAsia="zh-TW"/>
        </w:rPr>
        <w:t>Hall</w:t>
      </w:r>
      <w:r w:rsidRPr="00714ED7">
        <w:rPr>
          <w:rFonts w:cs="Lucida Grande"/>
          <w:vertAlign w:val="superscript"/>
        </w:rPr>
        <w:t>1, 2</w:t>
      </w:r>
      <w:r w:rsidRPr="00714ED7">
        <w:rPr>
          <w:rFonts w:eastAsia="Times New Roman"/>
        </w:rPr>
        <w:t>, Wei-Han Lin</w:t>
      </w:r>
      <w:r w:rsidRPr="00714ED7">
        <w:rPr>
          <w:rFonts w:cs="Lucida Grande"/>
          <w:vertAlign w:val="superscript"/>
        </w:rPr>
        <w:t>1, 2</w:t>
      </w:r>
      <w:r w:rsidRPr="00714ED7">
        <w:rPr>
          <w:rFonts w:eastAsia="Times New Roman"/>
        </w:rPr>
        <w:t>, and Brenda M. Ogle</w:t>
      </w:r>
      <w:r w:rsidRPr="00714ED7">
        <w:rPr>
          <w:rFonts w:eastAsia="Times New Roman"/>
          <w:vertAlign w:val="superscript"/>
        </w:rPr>
        <w:t>1,</w:t>
      </w:r>
      <w:r w:rsidRPr="00714ED7">
        <w:rPr>
          <w:rFonts w:hint="eastAsia"/>
          <w:vertAlign w:val="superscript"/>
          <w:lang w:eastAsia="zh-TW"/>
        </w:rPr>
        <w:t>2</w:t>
      </w:r>
      <w:r w:rsidRPr="00714ED7">
        <w:rPr>
          <w:rFonts w:eastAsia="Times New Roman"/>
          <w:vertAlign w:val="superscript"/>
        </w:rPr>
        <w:t>,</w:t>
      </w:r>
      <w:r w:rsidRPr="00714ED7">
        <w:rPr>
          <w:rFonts w:hint="eastAsia"/>
          <w:vertAlign w:val="superscript"/>
          <w:lang w:eastAsia="zh-TW"/>
        </w:rPr>
        <w:t>3</w:t>
      </w:r>
      <w:r w:rsidRPr="00714ED7">
        <w:rPr>
          <w:rFonts w:eastAsia="Times New Roman"/>
          <w:vertAlign w:val="superscript"/>
        </w:rPr>
        <w:t>,</w:t>
      </w:r>
      <w:r w:rsidRPr="00714ED7">
        <w:rPr>
          <w:rFonts w:hint="eastAsia"/>
          <w:vertAlign w:val="superscript"/>
          <w:lang w:eastAsia="zh-TW"/>
        </w:rPr>
        <w:t>4,5,6</w:t>
      </w:r>
      <w:r w:rsidRPr="00714ED7">
        <w:rPr>
          <w:rFonts w:eastAsia="Times New Roman"/>
        </w:rPr>
        <w:t>*</w:t>
      </w:r>
    </w:p>
    <w:p w14:paraId="193D2191" w14:textId="77777777" w:rsidR="008B5A28" w:rsidRPr="008B5A28" w:rsidRDefault="008B5A28" w:rsidP="00714ED7">
      <w:pPr>
        <w:jc w:val="both"/>
        <w:rPr>
          <w:b/>
          <w:bCs/>
          <w:sz w:val="24"/>
          <w:szCs w:val="24"/>
        </w:rPr>
      </w:pPr>
    </w:p>
    <w:bookmarkEnd w:id="0"/>
    <w:p w14:paraId="6BA66EF7" w14:textId="77777777" w:rsidR="00FF6306" w:rsidRPr="00AC5FB6" w:rsidRDefault="00FF6306" w:rsidP="00714ED7">
      <w:pPr>
        <w:widowControl w:val="0"/>
        <w:spacing w:line="480" w:lineRule="auto"/>
        <w:jc w:val="both"/>
      </w:pPr>
      <w:r w:rsidRPr="00AC5FB6">
        <w:rPr>
          <w:noProof/>
        </w:rPr>
        <w:drawing>
          <wp:inline distT="0" distB="0" distL="0" distR="0" wp14:anchorId="389656F9" wp14:editId="73649CDC">
            <wp:extent cx="3019647" cy="1978589"/>
            <wp:effectExtent l="0" t="0" r="0" b="317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3031249" cy="1986191"/>
                    </a:xfrm>
                    <a:prstGeom prst="rect">
                      <a:avLst/>
                    </a:prstGeom>
                    <a:noFill/>
                    <a:ln>
                      <a:noFill/>
                    </a:ln>
                  </pic:spPr>
                </pic:pic>
              </a:graphicData>
            </a:graphic>
          </wp:inline>
        </w:drawing>
      </w:r>
    </w:p>
    <w:p w14:paraId="5B67BE9D" w14:textId="77777777" w:rsidR="00BF4BED" w:rsidRPr="00714ED7" w:rsidRDefault="00FF6306" w:rsidP="00714ED7">
      <w:pPr>
        <w:widowControl w:val="0"/>
        <w:spacing w:line="480" w:lineRule="auto"/>
        <w:jc w:val="both"/>
        <w:rPr>
          <w:b/>
          <w:bCs/>
        </w:rPr>
      </w:pPr>
      <w:bookmarkStart w:id="1" w:name="_Hlk110005074"/>
      <w:r w:rsidRPr="00714ED7">
        <w:rPr>
          <w:b/>
          <w:bCs/>
        </w:rPr>
        <w:t xml:space="preserve">Figure </w:t>
      </w:r>
      <w:r w:rsidR="00BF4BED" w:rsidRPr="00714ED7">
        <w:rPr>
          <w:rFonts w:hint="eastAsia"/>
          <w:b/>
          <w:bCs/>
          <w:lang w:eastAsia="zh-TW"/>
        </w:rPr>
        <w:t>S</w:t>
      </w:r>
      <w:r w:rsidRPr="00714ED7">
        <w:rPr>
          <w:b/>
          <w:bCs/>
        </w:rPr>
        <w:t xml:space="preserve">1: </w:t>
      </w:r>
      <w:bookmarkEnd w:id="1"/>
      <w:r w:rsidR="00BF4BED" w:rsidRPr="00714ED7">
        <w:rPr>
          <w:b/>
          <w:bCs/>
        </w:rPr>
        <w:t xml:space="preserve">Effect of VEGF addition to cell culture media on endothelial differentiation </w:t>
      </w:r>
    </w:p>
    <w:p w14:paraId="36088320" w14:textId="77777777" w:rsidR="00BF4BED" w:rsidRDefault="00BF4BED" w:rsidP="00714ED7">
      <w:pPr>
        <w:widowControl w:val="0"/>
        <w:spacing w:line="480" w:lineRule="auto"/>
        <w:jc w:val="both"/>
      </w:pPr>
      <w:r>
        <w:t>Abbreviations used: Collagen I (C), Collagen IV (CIV), Laminin 411 (LN411), Fibronectin (FN), Theoretical Optimized ECM (</w:t>
      </w:r>
      <w:proofErr w:type="spellStart"/>
      <w:r>
        <w:t>TheO</w:t>
      </w:r>
      <w:proofErr w:type="spellEnd"/>
      <w:r>
        <w:t>), Endothelial Optimized ECM (EO)</w:t>
      </w:r>
    </w:p>
    <w:p w14:paraId="7A49AA09" w14:textId="16B9982A" w:rsidR="00BF4BED" w:rsidRDefault="00BF4BED" w:rsidP="00714ED7">
      <w:pPr>
        <w:widowControl w:val="0"/>
        <w:spacing w:line="480" w:lineRule="auto"/>
        <w:jc w:val="both"/>
      </w:pPr>
      <w:r>
        <w:tab/>
        <w:t xml:space="preserve">Graphical representation of CD31 area per DAPI area normalized to the FN control for </w:t>
      </w:r>
      <w:proofErr w:type="spellStart"/>
      <w:r>
        <w:t>TheO</w:t>
      </w:r>
      <w:proofErr w:type="spellEnd"/>
      <w:r>
        <w:t xml:space="preserve"> and EO with and without the addition of VEGF to cell culture media beginning day 0 of differentiation. **p&lt;0.01</w:t>
      </w:r>
    </w:p>
    <w:p w14:paraId="690F34EF" w14:textId="77777777" w:rsidR="00BF4BED" w:rsidRDefault="00BF4BED" w:rsidP="00714ED7">
      <w:pPr>
        <w:jc w:val="both"/>
      </w:pPr>
      <w:r>
        <w:br w:type="page"/>
      </w:r>
    </w:p>
    <w:p w14:paraId="059DEDD4" w14:textId="6429C114" w:rsidR="00FF6306" w:rsidRDefault="00BF4BED" w:rsidP="00714ED7">
      <w:pPr>
        <w:widowControl w:val="0"/>
        <w:spacing w:line="480" w:lineRule="auto"/>
        <w:jc w:val="both"/>
      </w:pPr>
      <w:r>
        <w:rPr>
          <w:noProof/>
        </w:rPr>
        <w:lastRenderedPageBreak/>
        <w:drawing>
          <wp:inline distT="0" distB="0" distL="0" distR="0" wp14:anchorId="30E102EB" wp14:editId="58D5666F">
            <wp:extent cx="4678326" cy="1735653"/>
            <wp:effectExtent l="0" t="0" r="8255" b="0"/>
            <wp:docPr id="736748662" name="圖片 1" descr="一張含有 螢幕擷取畫面, 電子藍, 鮮豔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748662" name="圖片 1" descr="一張含有 螢幕擷取畫面, 電子藍, 鮮豔 的圖片&#10;&#10;AI 產生的內容可能不正確。"/>
                    <pic:cNvPicPr/>
                  </pic:nvPicPr>
                  <pic:blipFill>
                    <a:blip r:embed="rId9" cstate="print">
                      <a:extLst>
                        <a:ext uri="{28A0092B-C50C-407E-A947-70E740481C1C}">
                          <a14:useLocalDpi xmlns:a14="http://schemas.microsoft.com/office/drawing/2010/main" val="0"/>
                        </a:ext>
                      </a:extLst>
                    </a:blip>
                    <a:stretch>
                      <a:fillRect/>
                    </a:stretch>
                  </pic:blipFill>
                  <pic:spPr>
                    <a:xfrm>
                      <a:off x="0" y="0"/>
                      <a:ext cx="4686179" cy="1738566"/>
                    </a:xfrm>
                    <a:prstGeom prst="rect">
                      <a:avLst/>
                    </a:prstGeom>
                  </pic:spPr>
                </pic:pic>
              </a:graphicData>
            </a:graphic>
          </wp:inline>
        </w:drawing>
      </w:r>
    </w:p>
    <w:p w14:paraId="22AF6499" w14:textId="77761E65" w:rsidR="00BF4BED" w:rsidRPr="00714ED7" w:rsidRDefault="00BF4BED" w:rsidP="00714ED7">
      <w:pPr>
        <w:widowControl w:val="0"/>
        <w:spacing w:line="480" w:lineRule="auto"/>
        <w:jc w:val="both"/>
        <w:rPr>
          <w:b/>
          <w:bCs/>
        </w:rPr>
      </w:pPr>
      <w:r w:rsidRPr="00714ED7">
        <w:rPr>
          <w:b/>
          <w:bCs/>
        </w:rPr>
        <w:t xml:space="preserve">Figure </w:t>
      </w:r>
      <w:r w:rsidRPr="00714ED7">
        <w:rPr>
          <w:rFonts w:hint="eastAsia"/>
          <w:b/>
          <w:bCs/>
          <w:lang w:eastAsia="zh-TW"/>
        </w:rPr>
        <w:t>S2</w:t>
      </w:r>
      <w:r w:rsidRPr="00714ED7">
        <w:rPr>
          <w:b/>
          <w:bCs/>
        </w:rPr>
        <w:t xml:space="preserve">: </w:t>
      </w:r>
      <w:r w:rsidR="00DE314D" w:rsidRPr="00714ED7">
        <w:rPr>
          <w:rFonts w:hint="eastAsia"/>
          <w:b/>
          <w:bCs/>
          <w:lang w:eastAsia="zh-TW"/>
        </w:rPr>
        <w:t>Collagen IV distribution in the dual ECM construct prior to differentiation</w:t>
      </w:r>
      <w:r w:rsidRPr="00714ED7">
        <w:rPr>
          <w:b/>
          <w:bCs/>
        </w:rPr>
        <w:t xml:space="preserve"> </w:t>
      </w:r>
    </w:p>
    <w:p w14:paraId="3DB312CE" w14:textId="5BBC6C41" w:rsidR="00BF4BED" w:rsidRDefault="00BF4BED" w:rsidP="00714ED7">
      <w:pPr>
        <w:widowControl w:val="0"/>
        <w:spacing w:line="480" w:lineRule="auto"/>
        <w:jc w:val="both"/>
      </w:pPr>
      <w:r>
        <w:t>Abbreviations used: Endothelial Optimized ECM (EO)</w:t>
      </w:r>
    </w:p>
    <w:p w14:paraId="1A444A3E" w14:textId="431B81DC" w:rsidR="00DE314D" w:rsidRDefault="00BF4BED" w:rsidP="00714ED7">
      <w:pPr>
        <w:widowControl w:val="0"/>
        <w:spacing w:line="480" w:lineRule="auto"/>
        <w:jc w:val="both"/>
        <w:rPr>
          <w:lang w:eastAsia="zh-TW"/>
        </w:rPr>
      </w:pPr>
      <w:r>
        <w:tab/>
      </w:r>
      <w:proofErr w:type="spellStart"/>
      <w:r w:rsidR="00DE314D">
        <w:rPr>
          <w:rFonts w:hint="eastAsia"/>
          <w:lang w:eastAsia="zh-TW"/>
        </w:rPr>
        <w:t>Bioprinted</w:t>
      </w:r>
      <w:proofErr w:type="spellEnd"/>
      <w:r w:rsidR="00DE314D">
        <w:rPr>
          <w:rFonts w:hint="eastAsia"/>
          <w:lang w:eastAsia="zh-TW"/>
        </w:rPr>
        <w:t xml:space="preserve"> dual component constructs fixed on day 0 of endothelial differentiation were stained for collagen IV (red) and DAPI (blue) to show the exogenous ECM distribution in the EO side (left) and the no ECM control side (right) of the construct.</w:t>
      </w:r>
    </w:p>
    <w:p w14:paraId="1151A1E0" w14:textId="77777777" w:rsidR="00DE314D" w:rsidRDefault="00DE314D" w:rsidP="00714ED7">
      <w:pPr>
        <w:jc w:val="both"/>
        <w:rPr>
          <w:lang w:eastAsia="zh-TW"/>
        </w:rPr>
      </w:pPr>
      <w:r>
        <w:rPr>
          <w:lang w:eastAsia="zh-TW"/>
        </w:rPr>
        <w:br w:type="page"/>
      </w:r>
    </w:p>
    <w:p w14:paraId="2125D2FA" w14:textId="582A95C9" w:rsidR="00BF4BED" w:rsidRPr="00AC5FB6" w:rsidRDefault="00DE314D" w:rsidP="00714ED7">
      <w:pPr>
        <w:widowControl w:val="0"/>
        <w:spacing w:line="480" w:lineRule="auto"/>
        <w:jc w:val="both"/>
      </w:pPr>
      <w:r>
        <w:rPr>
          <w:noProof/>
        </w:rPr>
        <w:lastRenderedPageBreak/>
        <w:drawing>
          <wp:inline distT="0" distB="0" distL="0" distR="0" wp14:anchorId="74C11A88" wp14:editId="7B7AE7F1">
            <wp:extent cx="4678459" cy="1898797"/>
            <wp:effectExtent l="0" t="0" r="8255" b="6350"/>
            <wp:docPr id="84955595"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55595" name="圖片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678459" cy="1898797"/>
                    </a:xfrm>
                    <a:prstGeom prst="rect">
                      <a:avLst/>
                    </a:prstGeom>
                  </pic:spPr>
                </pic:pic>
              </a:graphicData>
            </a:graphic>
          </wp:inline>
        </w:drawing>
      </w:r>
    </w:p>
    <w:p w14:paraId="5D177782" w14:textId="1DF17284" w:rsidR="005A6460" w:rsidRPr="00714ED7" w:rsidRDefault="005A6460" w:rsidP="00714ED7">
      <w:pPr>
        <w:widowControl w:val="0"/>
        <w:spacing w:line="480" w:lineRule="auto"/>
        <w:jc w:val="both"/>
        <w:rPr>
          <w:b/>
          <w:bCs/>
        </w:rPr>
      </w:pPr>
      <w:r w:rsidRPr="00714ED7">
        <w:rPr>
          <w:b/>
          <w:bCs/>
        </w:rPr>
        <w:t xml:space="preserve">Figure </w:t>
      </w:r>
      <w:r w:rsidRPr="00714ED7">
        <w:rPr>
          <w:rFonts w:hint="eastAsia"/>
          <w:b/>
          <w:bCs/>
          <w:lang w:eastAsia="zh-TW"/>
        </w:rPr>
        <w:t>S3</w:t>
      </w:r>
      <w:r w:rsidRPr="00714ED7">
        <w:rPr>
          <w:b/>
          <w:bCs/>
        </w:rPr>
        <w:t xml:space="preserve">: </w:t>
      </w:r>
      <w:r w:rsidR="003E1939" w:rsidRPr="00714ED7">
        <w:rPr>
          <w:rFonts w:hint="eastAsia"/>
          <w:b/>
          <w:bCs/>
          <w:lang w:eastAsia="zh-TW"/>
        </w:rPr>
        <w:t xml:space="preserve">Profound </w:t>
      </w:r>
      <w:r w:rsidRPr="00714ED7">
        <w:rPr>
          <w:rFonts w:hint="eastAsia"/>
          <w:b/>
          <w:bCs/>
          <w:lang w:eastAsia="zh-TW"/>
        </w:rPr>
        <w:t>C</w:t>
      </w:r>
      <w:r w:rsidR="003E1939" w:rsidRPr="00714ED7">
        <w:rPr>
          <w:rFonts w:hint="eastAsia"/>
          <w:b/>
          <w:bCs/>
          <w:lang w:eastAsia="zh-TW"/>
        </w:rPr>
        <w:t xml:space="preserve">D31 expression in the </w:t>
      </w:r>
      <w:r w:rsidR="00F751D1" w:rsidRPr="00714ED7">
        <w:rPr>
          <w:rFonts w:hint="eastAsia"/>
          <w:b/>
          <w:bCs/>
          <w:lang w:eastAsia="zh-TW"/>
        </w:rPr>
        <w:t xml:space="preserve">no ECM </w:t>
      </w:r>
      <w:r w:rsidR="003E1939" w:rsidRPr="00714ED7">
        <w:rPr>
          <w:rFonts w:hint="eastAsia"/>
          <w:b/>
          <w:bCs/>
          <w:lang w:eastAsia="zh-TW"/>
        </w:rPr>
        <w:t>c</w:t>
      </w:r>
      <w:r w:rsidR="003E1939" w:rsidRPr="00714ED7">
        <w:rPr>
          <w:b/>
          <w:bCs/>
          <w:lang w:eastAsia="zh-TW"/>
        </w:rPr>
        <w:t xml:space="preserve">ontrol </w:t>
      </w:r>
      <w:r w:rsidR="003E1939" w:rsidRPr="00714ED7">
        <w:rPr>
          <w:rFonts w:hint="eastAsia"/>
          <w:b/>
          <w:bCs/>
          <w:lang w:eastAsia="zh-TW"/>
        </w:rPr>
        <w:t xml:space="preserve">side </w:t>
      </w:r>
      <w:r w:rsidR="00F751D1" w:rsidRPr="00714ED7">
        <w:rPr>
          <w:b/>
          <w:bCs/>
          <w:lang w:eastAsia="zh-TW"/>
        </w:rPr>
        <w:t>with collagen IV</w:t>
      </w:r>
      <w:r w:rsidR="00F751D1" w:rsidRPr="00714ED7">
        <w:rPr>
          <w:rFonts w:hint="eastAsia"/>
          <w:b/>
          <w:bCs/>
          <w:lang w:eastAsia="zh-TW"/>
        </w:rPr>
        <w:t xml:space="preserve"> expression </w:t>
      </w:r>
      <w:r w:rsidR="003E1939" w:rsidRPr="00714ED7">
        <w:rPr>
          <w:rFonts w:hint="eastAsia"/>
          <w:b/>
          <w:bCs/>
          <w:lang w:eastAsia="zh-TW"/>
        </w:rPr>
        <w:t>of the dual ECM construct after endothelial differentiation</w:t>
      </w:r>
      <w:r w:rsidRPr="00714ED7">
        <w:rPr>
          <w:b/>
          <w:bCs/>
        </w:rPr>
        <w:t xml:space="preserve"> </w:t>
      </w:r>
    </w:p>
    <w:p w14:paraId="6850AF3C" w14:textId="7629285B" w:rsidR="005A6460" w:rsidRDefault="005A6460" w:rsidP="00714ED7">
      <w:pPr>
        <w:widowControl w:val="0"/>
        <w:spacing w:line="480" w:lineRule="auto"/>
        <w:jc w:val="both"/>
        <w:rPr>
          <w:lang w:eastAsia="zh-TW"/>
        </w:rPr>
      </w:pPr>
      <w:r>
        <w:t>Abbreviations used: Endothelial Optimized ECM (EO)</w:t>
      </w:r>
      <w:r w:rsidR="003E1939">
        <w:rPr>
          <w:rFonts w:hint="eastAsia"/>
          <w:lang w:eastAsia="zh-TW"/>
        </w:rPr>
        <w:t xml:space="preserve">, </w:t>
      </w:r>
      <w:r w:rsidR="00F751D1">
        <w:rPr>
          <w:rFonts w:hint="eastAsia"/>
          <w:lang w:eastAsia="zh-TW"/>
        </w:rPr>
        <w:t>No ECM c</w:t>
      </w:r>
      <w:r w:rsidR="003E1939" w:rsidRPr="003E1939">
        <w:rPr>
          <w:lang w:eastAsia="zh-TW"/>
        </w:rPr>
        <w:t>ontrol area with collagen IV expression (Ctrl_COL4</w:t>
      </w:r>
      <w:r w:rsidR="003E1939">
        <w:rPr>
          <w:rFonts w:hint="eastAsia"/>
          <w:lang w:eastAsia="zh-TW"/>
        </w:rPr>
        <w:t xml:space="preserve">+; No ECM control </w:t>
      </w:r>
      <w:r w:rsidR="003E1939">
        <w:rPr>
          <w:lang w:eastAsia="zh-TW"/>
        </w:rPr>
        <w:t>–</w:t>
      </w:r>
      <w:r w:rsidR="003E1939">
        <w:rPr>
          <w:rFonts w:hint="eastAsia"/>
          <w:lang w:eastAsia="zh-TW"/>
        </w:rPr>
        <w:t xml:space="preserve"> CIV+</w:t>
      </w:r>
      <w:r w:rsidR="003E1939" w:rsidRPr="003E1939">
        <w:rPr>
          <w:lang w:eastAsia="zh-TW"/>
        </w:rPr>
        <w:t>)</w:t>
      </w:r>
    </w:p>
    <w:p w14:paraId="7A5F780B" w14:textId="1F0BC0B4" w:rsidR="005A6460" w:rsidRDefault="005A6460" w:rsidP="00714ED7">
      <w:pPr>
        <w:widowControl w:val="0"/>
        <w:spacing w:line="480" w:lineRule="auto"/>
        <w:jc w:val="both"/>
        <w:rPr>
          <w:lang w:eastAsia="zh-TW"/>
        </w:rPr>
      </w:pPr>
      <w:r>
        <w:tab/>
      </w:r>
      <w:r w:rsidR="009B7C48">
        <w:rPr>
          <w:rFonts w:hint="eastAsia"/>
          <w:lang w:eastAsia="zh-TW"/>
        </w:rPr>
        <w:t>G</w:t>
      </w:r>
      <w:r w:rsidR="009B7C48" w:rsidRPr="009B7C48">
        <w:t xml:space="preserve">raphical representation of </w:t>
      </w:r>
      <w:r w:rsidR="00F751D1">
        <w:rPr>
          <w:rFonts w:hint="eastAsia"/>
          <w:lang w:eastAsia="zh-TW"/>
        </w:rPr>
        <w:t>CD31</w:t>
      </w:r>
      <w:r w:rsidR="009B7C48" w:rsidRPr="009B7C48">
        <w:t xml:space="preserve"> area ratio for the EO side and the no ECM control side </w:t>
      </w:r>
      <w:r w:rsidR="00F751D1">
        <w:rPr>
          <w:rFonts w:hint="eastAsia"/>
          <w:lang w:eastAsia="zh-TW"/>
        </w:rPr>
        <w:t xml:space="preserve">with collagen IV expression </w:t>
      </w:r>
      <w:r w:rsidR="009B7C48" w:rsidRPr="009B7C48">
        <w:t xml:space="preserve">of the dual component constructs (left, n = 4), as well as </w:t>
      </w:r>
      <w:r w:rsidR="00F751D1">
        <w:rPr>
          <w:lang w:eastAsia="zh-TW"/>
        </w:rPr>
        <w:t>an</w:t>
      </w:r>
      <w:r w:rsidR="00F751D1">
        <w:rPr>
          <w:rFonts w:hint="eastAsia"/>
          <w:lang w:eastAsia="zh-TW"/>
        </w:rPr>
        <w:t xml:space="preserve"> immunofluorescence image of the </w:t>
      </w:r>
      <w:r w:rsidR="00F751D1" w:rsidRPr="009B7C48">
        <w:t xml:space="preserve">no ECM control side </w:t>
      </w:r>
      <w:r w:rsidR="00F751D1">
        <w:rPr>
          <w:rFonts w:hint="eastAsia"/>
          <w:lang w:eastAsia="zh-TW"/>
        </w:rPr>
        <w:t xml:space="preserve">with collagen IV expression stained </w:t>
      </w:r>
      <w:r>
        <w:rPr>
          <w:rFonts w:hint="eastAsia"/>
          <w:lang w:eastAsia="zh-TW"/>
        </w:rPr>
        <w:t xml:space="preserve">for </w:t>
      </w:r>
      <w:r w:rsidR="00F751D1">
        <w:rPr>
          <w:rFonts w:hint="eastAsia"/>
          <w:lang w:eastAsia="zh-TW"/>
        </w:rPr>
        <w:t xml:space="preserve">CD31 (red), </w:t>
      </w:r>
      <w:r>
        <w:rPr>
          <w:rFonts w:hint="eastAsia"/>
          <w:lang w:eastAsia="zh-TW"/>
        </w:rPr>
        <w:t>collagen IV (</w:t>
      </w:r>
      <w:r w:rsidR="00F751D1">
        <w:rPr>
          <w:rFonts w:hint="eastAsia"/>
          <w:lang w:eastAsia="zh-TW"/>
        </w:rPr>
        <w:t>green</w:t>
      </w:r>
      <w:r>
        <w:rPr>
          <w:rFonts w:hint="eastAsia"/>
          <w:lang w:eastAsia="zh-TW"/>
        </w:rPr>
        <w:t>) and DAPI (blue</w:t>
      </w:r>
      <w:r w:rsidR="00F751D1">
        <w:rPr>
          <w:rFonts w:hint="eastAsia"/>
          <w:lang w:eastAsia="zh-TW"/>
        </w:rPr>
        <w:t>)</w:t>
      </w:r>
      <w:r w:rsidR="003B4E9B" w:rsidRPr="003B4E9B">
        <w:rPr>
          <w:lang w:eastAsia="zh-TW"/>
        </w:rPr>
        <w:t>. *p&lt;0.05</w:t>
      </w:r>
    </w:p>
    <w:p w14:paraId="3F2BBFDB" w14:textId="3B8D49BD" w:rsidR="00B1615B" w:rsidRDefault="00B1615B" w:rsidP="00714ED7">
      <w:pPr>
        <w:widowControl w:val="0"/>
        <w:spacing w:line="480" w:lineRule="auto"/>
        <w:jc w:val="both"/>
      </w:pPr>
    </w:p>
    <w:sectPr w:rsidR="00B1615B">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C30FA" w14:textId="77777777" w:rsidR="00A7063F" w:rsidRDefault="00A7063F" w:rsidP="001E261F">
      <w:pPr>
        <w:spacing w:line="240" w:lineRule="auto"/>
      </w:pPr>
      <w:r>
        <w:separator/>
      </w:r>
    </w:p>
  </w:endnote>
  <w:endnote w:type="continuationSeparator" w:id="0">
    <w:p w14:paraId="7A401E23" w14:textId="77777777" w:rsidR="00A7063F" w:rsidRDefault="00A7063F" w:rsidP="001E26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147D27" w14:textId="77777777" w:rsidR="00A7063F" w:rsidRDefault="00A7063F" w:rsidP="001E261F">
      <w:pPr>
        <w:spacing w:line="240" w:lineRule="auto"/>
      </w:pPr>
      <w:r>
        <w:separator/>
      </w:r>
    </w:p>
  </w:footnote>
  <w:footnote w:type="continuationSeparator" w:id="0">
    <w:p w14:paraId="6AD0944F" w14:textId="77777777" w:rsidR="00A7063F" w:rsidRDefault="00A7063F" w:rsidP="001E261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95971"/>
    <w:multiLevelType w:val="multilevel"/>
    <w:tmpl w:val="101C64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2BB291A"/>
    <w:multiLevelType w:val="hybridMultilevel"/>
    <w:tmpl w:val="D61A6016"/>
    <w:lvl w:ilvl="0" w:tplc="CF2ECCB6">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289B6B98"/>
    <w:multiLevelType w:val="hybridMultilevel"/>
    <w:tmpl w:val="B5C259CE"/>
    <w:lvl w:ilvl="0" w:tplc="AA3670B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F173A5"/>
    <w:multiLevelType w:val="hybridMultilevel"/>
    <w:tmpl w:val="0980BB66"/>
    <w:lvl w:ilvl="0" w:tplc="1B308516">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48687504"/>
    <w:multiLevelType w:val="hybridMultilevel"/>
    <w:tmpl w:val="BA4C7E10"/>
    <w:lvl w:ilvl="0" w:tplc="E3DE61C8">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4C65024B"/>
    <w:multiLevelType w:val="multilevel"/>
    <w:tmpl w:val="62DA9A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53A4AB2"/>
    <w:multiLevelType w:val="hybridMultilevel"/>
    <w:tmpl w:val="0980BB66"/>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68F3789D"/>
    <w:multiLevelType w:val="hybridMultilevel"/>
    <w:tmpl w:val="D390E0F8"/>
    <w:lvl w:ilvl="0" w:tplc="BE08AEC2">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778715519">
    <w:abstractNumId w:val="0"/>
  </w:num>
  <w:num w:numId="2" w16cid:durableId="1850288324">
    <w:abstractNumId w:val="5"/>
  </w:num>
  <w:num w:numId="3" w16cid:durableId="1966040972">
    <w:abstractNumId w:val="2"/>
  </w:num>
  <w:num w:numId="4" w16cid:durableId="3872638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302454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031262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251444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33989413">
    <w:abstractNumId w:val="3"/>
  </w:num>
  <w:num w:numId="9" w16cid:durableId="15201170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615B"/>
    <w:rsid w:val="000049A2"/>
    <w:rsid w:val="00005166"/>
    <w:rsid w:val="0001354F"/>
    <w:rsid w:val="0002604E"/>
    <w:rsid w:val="00037F00"/>
    <w:rsid w:val="00062F2B"/>
    <w:rsid w:val="0008479A"/>
    <w:rsid w:val="000C15F4"/>
    <w:rsid w:val="000D100A"/>
    <w:rsid w:val="000D4F4D"/>
    <w:rsid w:val="000E03A3"/>
    <w:rsid w:val="000E1989"/>
    <w:rsid w:val="00102616"/>
    <w:rsid w:val="001159DC"/>
    <w:rsid w:val="001231FB"/>
    <w:rsid w:val="00137DDE"/>
    <w:rsid w:val="00142FBB"/>
    <w:rsid w:val="00155BBB"/>
    <w:rsid w:val="00163B3D"/>
    <w:rsid w:val="001702FC"/>
    <w:rsid w:val="0017756C"/>
    <w:rsid w:val="00180A44"/>
    <w:rsid w:val="001A0756"/>
    <w:rsid w:val="001A09E9"/>
    <w:rsid w:val="001B091F"/>
    <w:rsid w:val="001B0965"/>
    <w:rsid w:val="001B3E4F"/>
    <w:rsid w:val="001B6E5F"/>
    <w:rsid w:val="001C4DB2"/>
    <w:rsid w:val="001D33E8"/>
    <w:rsid w:val="001E261F"/>
    <w:rsid w:val="001E3904"/>
    <w:rsid w:val="00201961"/>
    <w:rsid w:val="00202B90"/>
    <w:rsid w:val="00211224"/>
    <w:rsid w:val="002262C4"/>
    <w:rsid w:val="00235F8D"/>
    <w:rsid w:val="0025070B"/>
    <w:rsid w:val="002655A5"/>
    <w:rsid w:val="0027359A"/>
    <w:rsid w:val="0027764C"/>
    <w:rsid w:val="00290B3B"/>
    <w:rsid w:val="002A58D5"/>
    <w:rsid w:val="002A5AD9"/>
    <w:rsid w:val="002C325C"/>
    <w:rsid w:val="002C701F"/>
    <w:rsid w:val="002D184B"/>
    <w:rsid w:val="002E0046"/>
    <w:rsid w:val="002E11E6"/>
    <w:rsid w:val="002E1506"/>
    <w:rsid w:val="002E1630"/>
    <w:rsid w:val="002E7770"/>
    <w:rsid w:val="002F3E4A"/>
    <w:rsid w:val="00300F5A"/>
    <w:rsid w:val="00306C45"/>
    <w:rsid w:val="00312325"/>
    <w:rsid w:val="003227C0"/>
    <w:rsid w:val="00326529"/>
    <w:rsid w:val="00327820"/>
    <w:rsid w:val="0033550A"/>
    <w:rsid w:val="003422ED"/>
    <w:rsid w:val="00354755"/>
    <w:rsid w:val="00360566"/>
    <w:rsid w:val="003616B5"/>
    <w:rsid w:val="00363980"/>
    <w:rsid w:val="003655BC"/>
    <w:rsid w:val="003659AA"/>
    <w:rsid w:val="00366885"/>
    <w:rsid w:val="0039653F"/>
    <w:rsid w:val="003B4E9B"/>
    <w:rsid w:val="003C6890"/>
    <w:rsid w:val="003D14C4"/>
    <w:rsid w:val="003D4674"/>
    <w:rsid w:val="003E1939"/>
    <w:rsid w:val="003E535A"/>
    <w:rsid w:val="003F27B5"/>
    <w:rsid w:val="003F6B4B"/>
    <w:rsid w:val="00405DCF"/>
    <w:rsid w:val="00422B42"/>
    <w:rsid w:val="00423E35"/>
    <w:rsid w:val="004264C8"/>
    <w:rsid w:val="00432652"/>
    <w:rsid w:val="0043599C"/>
    <w:rsid w:val="00444F5D"/>
    <w:rsid w:val="0045406B"/>
    <w:rsid w:val="004569FB"/>
    <w:rsid w:val="00461DD9"/>
    <w:rsid w:val="00463C85"/>
    <w:rsid w:val="00467C76"/>
    <w:rsid w:val="0047775D"/>
    <w:rsid w:val="004915A3"/>
    <w:rsid w:val="00493C79"/>
    <w:rsid w:val="00496E6E"/>
    <w:rsid w:val="00497B9B"/>
    <w:rsid w:val="004A5BE7"/>
    <w:rsid w:val="004C51FA"/>
    <w:rsid w:val="004C5E11"/>
    <w:rsid w:val="004E257F"/>
    <w:rsid w:val="004E4B4A"/>
    <w:rsid w:val="004E6839"/>
    <w:rsid w:val="004E793F"/>
    <w:rsid w:val="004F33D9"/>
    <w:rsid w:val="004F77AF"/>
    <w:rsid w:val="00515437"/>
    <w:rsid w:val="005245DD"/>
    <w:rsid w:val="0053636E"/>
    <w:rsid w:val="00540E96"/>
    <w:rsid w:val="00542F56"/>
    <w:rsid w:val="005438EA"/>
    <w:rsid w:val="00543CD7"/>
    <w:rsid w:val="0054412B"/>
    <w:rsid w:val="00553FB4"/>
    <w:rsid w:val="005578A1"/>
    <w:rsid w:val="00565D65"/>
    <w:rsid w:val="00571570"/>
    <w:rsid w:val="00590EB1"/>
    <w:rsid w:val="00592CF7"/>
    <w:rsid w:val="00595277"/>
    <w:rsid w:val="005A053C"/>
    <w:rsid w:val="005A6460"/>
    <w:rsid w:val="005B1055"/>
    <w:rsid w:val="005C069F"/>
    <w:rsid w:val="005D1F01"/>
    <w:rsid w:val="005D4843"/>
    <w:rsid w:val="005D6702"/>
    <w:rsid w:val="005F03F9"/>
    <w:rsid w:val="005F3366"/>
    <w:rsid w:val="00601850"/>
    <w:rsid w:val="00607DD4"/>
    <w:rsid w:val="00631E3F"/>
    <w:rsid w:val="0064082B"/>
    <w:rsid w:val="0064353B"/>
    <w:rsid w:val="00645DD2"/>
    <w:rsid w:val="00647E9E"/>
    <w:rsid w:val="0065241E"/>
    <w:rsid w:val="00671AE7"/>
    <w:rsid w:val="0067231A"/>
    <w:rsid w:val="00677B72"/>
    <w:rsid w:val="006816B7"/>
    <w:rsid w:val="0069138A"/>
    <w:rsid w:val="00694B41"/>
    <w:rsid w:val="006A3EC6"/>
    <w:rsid w:val="006B3301"/>
    <w:rsid w:val="006B3AF4"/>
    <w:rsid w:val="006C3C0C"/>
    <w:rsid w:val="006C65FA"/>
    <w:rsid w:val="006D1A6A"/>
    <w:rsid w:val="006E3EC2"/>
    <w:rsid w:val="006E4CE5"/>
    <w:rsid w:val="00700F41"/>
    <w:rsid w:val="00710C90"/>
    <w:rsid w:val="00714793"/>
    <w:rsid w:val="00714ED7"/>
    <w:rsid w:val="007326C7"/>
    <w:rsid w:val="00742EA0"/>
    <w:rsid w:val="0074386B"/>
    <w:rsid w:val="00743906"/>
    <w:rsid w:val="00752922"/>
    <w:rsid w:val="00774983"/>
    <w:rsid w:val="00775E0E"/>
    <w:rsid w:val="0078544A"/>
    <w:rsid w:val="007867DB"/>
    <w:rsid w:val="00786939"/>
    <w:rsid w:val="007875C4"/>
    <w:rsid w:val="0079292A"/>
    <w:rsid w:val="00795778"/>
    <w:rsid w:val="00796642"/>
    <w:rsid w:val="007A3CFD"/>
    <w:rsid w:val="007A71CE"/>
    <w:rsid w:val="007B70EF"/>
    <w:rsid w:val="007D0814"/>
    <w:rsid w:val="007D1A48"/>
    <w:rsid w:val="007D743C"/>
    <w:rsid w:val="007E394E"/>
    <w:rsid w:val="007F4B49"/>
    <w:rsid w:val="007F6374"/>
    <w:rsid w:val="007F66CE"/>
    <w:rsid w:val="0083418F"/>
    <w:rsid w:val="008408BA"/>
    <w:rsid w:val="00861AA3"/>
    <w:rsid w:val="008814A3"/>
    <w:rsid w:val="008971E1"/>
    <w:rsid w:val="008A634B"/>
    <w:rsid w:val="008A6ECE"/>
    <w:rsid w:val="008B086F"/>
    <w:rsid w:val="008B348A"/>
    <w:rsid w:val="008B4392"/>
    <w:rsid w:val="008B5A28"/>
    <w:rsid w:val="008B5A5E"/>
    <w:rsid w:val="008B755E"/>
    <w:rsid w:val="008C2627"/>
    <w:rsid w:val="008C5959"/>
    <w:rsid w:val="008C7205"/>
    <w:rsid w:val="008D2288"/>
    <w:rsid w:val="008E208E"/>
    <w:rsid w:val="008E235C"/>
    <w:rsid w:val="008F0DA3"/>
    <w:rsid w:val="00903E15"/>
    <w:rsid w:val="00904541"/>
    <w:rsid w:val="009153FA"/>
    <w:rsid w:val="00917514"/>
    <w:rsid w:val="00926DDB"/>
    <w:rsid w:val="00937D74"/>
    <w:rsid w:val="009404AD"/>
    <w:rsid w:val="00940BBD"/>
    <w:rsid w:val="00945779"/>
    <w:rsid w:val="0096208D"/>
    <w:rsid w:val="00971AB4"/>
    <w:rsid w:val="00981B35"/>
    <w:rsid w:val="009A25DC"/>
    <w:rsid w:val="009B3F98"/>
    <w:rsid w:val="009B7C48"/>
    <w:rsid w:val="009C1D0F"/>
    <w:rsid w:val="009D0BE1"/>
    <w:rsid w:val="009F5F3B"/>
    <w:rsid w:val="00A03A13"/>
    <w:rsid w:val="00A12219"/>
    <w:rsid w:val="00A1372E"/>
    <w:rsid w:val="00A13D19"/>
    <w:rsid w:val="00A4105E"/>
    <w:rsid w:val="00A477B5"/>
    <w:rsid w:val="00A47BEF"/>
    <w:rsid w:val="00A60472"/>
    <w:rsid w:val="00A7063F"/>
    <w:rsid w:val="00A719A9"/>
    <w:rsid w:val="00A7216F"/>
    <w:rsid w:val="00A725DF"/>
    <w:rsid w:val="00A77DD0"/>
    <w:rsid w:val="00A8183A"/>
    <w:rsid w:val="00A81965"/>
    <w:rsid w:val="00A8395B"/>
    <w:rsid w:val="00A918BA"/>
    <w:rsid w:val="00AA0974"/>
    <w:rsid w:val="00AA362A"/>
    <w:rsid w:val="00AB465D"/>
    <w:rsid w:val="00AC17F1"/>
    <w:rsid w:val="00AD0D48"/>
    <w:rsid w:val="00AD57DB"/>
    <w:rsid w:val="00AD7C4B"/>
    <w:rsid w:val="00AE13E9"/>
    <w:rsid w:val="00AF5667"/>
    <w:rsid w:val="00B057A2"/>
    <w:rsid w:val="00B07DE3"/>
    <w:rsid w:val="00B1615B"/>
    <w:rsid w:val="00B17AE5"/>
    <w:rsid w:val="00B30D9A"/>
    <w:rsid w:val="00B356A0"/>
    <w:rsid w:val="00B37598"/>
    <w:rsid w:val="00B4251B"/>
    <w:rsid w:val="00B45175"/>
    <w:rsid w:val="00B550DE"/>
    <w:rsid w:val="00B57206"/>
    <w:rsid w:val="00B70A20"/>
    <w:rsid w:val="00B87D09"/>
    <w:rsid w:val="00B910FD"/>
    <w:rsid w:val="00BC087A"/>
    <w:rsid w:val="00BF02F0"/>
    <w:rsid w:val="00BF4BED"/>
    <w:rsid w:val="00C1044D"/>
    <w:rsid w:val="00C10644"/>
    <w:rsid w:val="00C27022"/>
    <w:rsid w:val="00C54ED3"/>
    <w:rsid w:val="00C57604"/>
    <w:rsid w:val="00C6248F"/>
    <w:rsid w:val="00C80184"/>
    <w:rsid w:val="00C858E8"/>
    <w:rsid w:val="00C93D5A"/>
    <w:rsid w:val="00CA4107"/>
    <w:rsid w:val="00CA7B95"/>
    <w:rsid w:val="00CB038F"/>
    <w:rsid w:val="00CB2699"/>
    <w:rsid w:val="00CC521B"/>
    <w:rsid w:val="00CC6AED"/>
    <w:rsid w:val="00CE05D6"/>
    <w:rsid w:val="00CF2E91"/>
    <w:rsid w:val="00CF4E0D"/>
    <w:rsid w:val="00D159BE"/>
    <w:rsid w:val="00D32865"/>
    <w:rsid w:val="00D40E48"/>
    <w:rsid w:val="00D45FC3"/>
    <w:rsid w:val="00D52E34"/>
    <w:rsid w:val="00D55B5B"/>
    <w:rsid w:val="00D642B7"/>
    <w:rsid w:val="00D64DF0"/>
    <w:rsid w:val="00D82B30"/>
    <w:rsid w:val="00DA470F"/>
    <w:rsid w:val="00DB466B"/>
    <w:rsid w:val="00DB7CB6"/>
    <w:rsid w:val="00DC36D3"/>
    <w:rsid w:val="00DE1FC5"/>
    <w:rsid w:val="00DE314D"/>
    <w:rsid w:val="00DE37DB"/>
    <w:rsid w:val="00DE6BE8"/>
    <w:rsid w:val="00DF488E"/>
    <w:rsid w:val="00DF528F"/>
    <w:rsid w:val="00E0491E"/>
    <w:rsid w:val="00E065B3"/>
    <w:rsid w:val="00E132D1"/>
    <w:rsid w:val="00E14413"/>
    <w:rsid w:val="00E202B7"/>
    <w:rsid w:val="00E2511A"/>
    <w:rsid w:val="00E37EAF"/>
    <w:rsid w:val="00E5419C"/>
    <w:rsid w:val="00E628E2"/>
    <w:rsid w:val="00EA40E0"/>
    <w:rsid w:val="00EB1929"/>
    <w:rsid w:val="00EB58F3"/>
    <w:rsid w:val="00EB66AF"/>
    <w:rsid w:val="00EC64D6"/>
    <w:rsid w:val="00EE0655"/>
    <w:rsid w:val="00EE0F89"/>
    <w:rsid w:val="00EE5ECD"/>
    <w:rsid w:val="00EE6B9F"/>
    <w:rsid w:val="00EE6D29"/>
    <w:rsid w:val="00EF6865"/>
    <w:rsid w:val="00EF7B3F"/>
    <w:rsid w:val="00F007BE"/>
    <w:rsid w:val="00F04944"/>
    <w:rsid w:val="00F058C6"/>
    <w:rsid w:val="00F261B3"/>
    <w:rsid w:val="00F27463"/>
    <w:rsid w:val="00F34C59"/>
    <w:rsid w:val="00F353C8"/>
    <w:rsid w:val="00F446CB"/>
    <w:rsid w:val="00F50D2D"/>
    <w:rsid w:val="00F5283F"/>
    <w:rsid w:val="00F62577"/>
    <w:rsid w:val="00F726BD"/>
    <w:rsid w:val="00F751D1"/>
    <w:rsid w:val="00F75FB0"/>
    <w:rsid w:val="00F915B8"/>
    <w:rsid w:val="00F9375E"/>
    <w:rsid w:val="00FB7C59"/>
    <w:rsid w:val="00FB7E3F"/>
    <w:rsid w:val="00FC6A77"/>
    <w:rsid w:val="00FD019A"/>
    <w:rsid w:val="00FD3923"/>
    <w:rsid w:val="00FE35F3"/>
    <w:rsid w:val="00FE39C9"/>
    <w:rsid w:val="00FE42FC"/>
    <w:rsid w:val="00FE4563"/>
    <w:rsid w:val="00FF073E"/>
    <w:rsid w:val="00FF09C5"/>
    <w:rsid w:val="00FF505E"/>
    <w:rsid w:val="00FF630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5711A3"/>
  <w15:docId w15:val="{CA3D06E8-A538-4083-AB5F-16D0B137D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743906"/>
    <w:rPr>
      <w:b/>
      <w:bCs/>
    </w:rPr>
  </w:style>
  <w:style w:type="character" w:customStyle="1" w:styleId="CommentSubjectChar">
    <w:name w:val="Comment Subject Char"/>
    <w:basedOn w:val="CommentTextChar"/>
    <w:link w:val="CommentSubject"/>
    <w:uiPriority w:val="99"/>
    <w:semiHidden/>
    <w:rsid w:val="00743906"/>
    <w:rPr>
      <w:b/>
      <w:bCs/>
      <w:sz w:val="20"/>
      <w:szCs w:val="20"/>
    </w:rPr>
  </w:style>
  <w:style w:type="paragraph" w:styleId="Header">
    <w:name w:val="header"/>
    <w:basedOn w:val="Normal"/>
    <w:link w:val="HeaderChar"/>
    <w:uiPriority w:val="99"/>
    <w:unhideWhenUsed/>
    <w:rsid w:val="001E261F"/>
    <w:pPr>
      <w:tabs>
        <w:tab w:val="center" w:pos="4680"/>
        <w:tab w:val="right" w:pos="9360"/>
      </w:tabs>
      <w:spacing w:line="240" w:lineRule="auto"/>
    </w:pPr>
  </w:style>
  <w:style w:type="character" w:customStyle="1" w:styleId="HeaderChar">
    <w:name w:val="Header Char"/>
    <w:basedOn w:val="DefaultParagraphFont"/>
    <w:link w:val="Header"/>
    <w:uiPriority w:val="99"/>
    <w:rsid w:val="001E261F"/>
  </w:style>
  <w:style w:type="paragraph" w:styleId="Footer">
    <w:name w:val="footer"/>
    <w:basedOn w:val="Normal"/>
    <w:link w:val="FooterChar"/>
    <w:uiPriority w:val="99"/>
    <w:unhideWhenUsed/>
    <w:rsid w:val="001E261F"/>
    <w:pPr>
      <w:tabs>
        <w:tab w:val="center" w:pos="4680"/>
        <w:tab w:val="right" w:pos="9360"/>
      </w:tabs>
      <w:spacing w:line="240" w:lineRule="auto"/>
    </w:pPr>
  </w:style>
  <w:style w:type="character" w:customStyle="1" w:styleId="FooterChar">
    <w:name w:val="Footer Char"/>
    <w:basedOn w:val="DefaultParagraphFont"/>
    <w:link w:val="Footer"/>
    <w:uiPriority w:val="99"/>
    <w:rsid w:val="001E261F"/>
  </w:style>
  <w:style w:type="paragraph" w:styleId="ListParagraph">
    <w:name w:val="List Paragraph"/>
    <w:basedOn w:val="Normal"/>
    <w:uiPriority w:val="34"/>
    <w:qFormat/>
    <w:rsid w:val="00306C45"/>
    <w:pPr>
      <w:ind w:left="720"/>
      <w:contextualSpacing/>
    </w:pPr>
  </w:style>
  <w:style w:type="character" w:styleId="Hyperlink">
    <w:name w:val="Hyperlink"/>
    <w:basedOn w:val="DefaultParagraphFont"/>
    <w:uiPriority w:val="99"/>
    <w:unhideWhenUsed/>
    <w:rsid w:val="002E0046"/>
    <w:rPr>
      <w:color w:val="0000FF" w:themeColor="hyperlink"/>
      <w:u w:val="single"/>
    </w:rPr>
  </w:style>
  <w:style w:type="character" w:styleId="UnresolvedMention">
    <w:name w:val="Unresolved Mention"/>
    <w:basedOn w:val="DefaultParagraphFont"/>
    <w:uiPriority w:val="99"/>
    <w:semiHidden/>
    <w:unhideWhenUsed/>
    <w:rsid w:val="002E0046"/>
    <w:rPr>
      <w:color w:val="605E5C"/>
      <w:shd w:val="clear" w:color="auto" w:fill="E1DFDD"/>
    </w:rPr>
  </w:style>
  <w:style w:type="character" w:styleId="FollowedHyperlink">
    <w:name w:val="FollowedHyperlink"/>
    <w:basedOn w:val="DefaultParagraphFont"/>
    <w:uiPriority w:val="99"/>
    <w:semiHidden/>
    <w:unhideWhenUsed/>
    <w:rsid w:val="0027359A"/>
    <w:rPr>
      <w:color w:val="800080" w:themeColor="followedHyperlink"/>
      <w:u w:val="single"/>
    </w:rPr>
  </w:style>
  <w:style w:type="table" w:styleId="TableGrid">
    <w:name w:val="Table Grid"/>
    <w:basedOn w:val="TableNormal"/>
    <w:uiPriority w:val="39"/>
    <w:rsid w:val="00405DCF"/>
    <w:pPr>
      <w:spacing w:line="240" w:lineRule="auto"/>
    </w:pPr>
    <w:rPr>
      <w:rFonts w:ascii="Times New Roman" w:eastAsiaTheme="minorHAnsi" w:hAnsi="Times New Roman" w:cstheme="minorBidi"/>
      <w:sz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
    <w:name w:val="Grid Table 2"/>
    <w:basedOn w:val="TableNormal"/>
    <w:uiPriority w:val="47"/>
    <w:rsid w:val="00405DCF"/>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
    <w:name w:val="List Table 2"/>
    <w:basedOn w:val="TableNormal"/>
    <w:uiPriority w:val="47"/>
    <w:rsid w:val="00405DCF"/>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Revision">
    <w:name w:val="Revision"/>
    <w:hidden/>
    <w:uiPriority w:val="99"/>
    <w:semiHidden/>
    <w:rsid w:val="00FE35F3"/>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tiff"/><Relationship Id="rId4" Type="http://schemas.openxmlformats.org/officeDocument/2006/relationships/settings" Target="settings.xml"/><Relationship Id="rId9" Type="http://schemas.openxmlformats.org/officeDocument/2006/relationships/image" Target="media/image2.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F1B051A4-6961-4431-8524-E35FA0055B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249</Words>
  <Characters>1420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 Komosa</dc:creator>
  <cp:lastModifiedBy>Brenda M Ogle</cp:lastModifiedBy>
  <cp:revision>2</cp:revision>
  <dcterms:created xsi:type="dcterms:W3CDTF">2025-04-16T20:00:00Z</dcterms:created>
  <dcterms:modified xsi:type="dcterms:W3CDTF">2025-04-16T20:00:00Z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c80f55bf-0044-3d26-9984-94631472fe14</vt:lpwstr>
  </property>
  <property fmtid="{D5CDD505-2E9C-101B-9397-08002B2CF9AE}" pid="24" name="Mendeley Citation Style_1">
    <vt:lpwstr>http://www.zotero.org/styles/ieee</vt:lpwstr>
  </property>
</Properties>
</file>