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889CA">
      <w:pPr>
        <w:rPr>
          <w:color w:val="auto"/>
        </w:rPr>
      </w:pPr>
      <w:bookmarkStart w:id="0" w:name="_GoBack"/>
      <w:r>
        <w:rPr>
          <w:color w:val="auto"/>
        </w:rPr>
        <w:drawing>
          <wp:inline distT="0" distB="0" distL="114300" distR="114300">
            <wp:extent cx="5266690" cy="980440"/>
            <wp:effectExtent l="0" t="0" r="0" b="0"/>
            <wp:docPr id="4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rcRect b="7518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9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46ECC">
      <w:pPr>
        <w:rPr>
          <w:rFonts w:hint="eastAsia"/>
          <w:i/>
          <w:iCs/>
          <w:color w:val="auto"/>
          <w:sz w:val="28"/>
          <w:szCs w:val="28"/>
        </w:rPr>
      </w:pPr>
      <w:r>
        <w:rPr>
          <w:rFonts w:hint="eastAsia" w:ascii="Times New Roman" w:hAnsi="Times New Roman" w:eastAsia="黑体" w:cs="Times New Roman"/>
          <w:b/>
          <w:bCs/>
          <w:color w:val="auto"/>
          <w:sz w:val="28"/>
          <w:szCs w:val="28"/>
          <w:lang w:val="en-US" w:eastAsia="zh-CN"/>
        </w:rPr>
        <w:t xml:space="preserve">Fig. S1.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8"/>
          <w:szCs w:val="28"/>
          <w:lang w:val="en-US" w:eastAsia="zh-CN"/>
        </w:rPr>
        <w:t>D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8"/>
          <w:szCs w:val="28"/>
        </w:rPr>
        <w:t>istribution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8"/>
          <w:szCs w:val="28"/>
        </w:rPr>
        <w:t>of EPFL proteins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8"/>
          <w:szCs w:val="28"/>
        </w:rPr>
        <w:t xml:space="preserve">from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8"/>
          <w:szCs w:val="28"/>
          <w:lang w:val="en-US" w:eastAsia="zh-CN"/>
        </w:rPr>
        <w:t>three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color w:val="auto"/>
          <w:sz w:val="28"/>
          <w:szCs w:val="28"/>
        </w:rPr>
        <w:t>Brassica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8"/>
          <w:szCs w:val="28"/>
        </w:rPr>
        <w:t>species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8"/>
          <w:szCs w:val="28"/>
          <w:lang w:val="en-US" w:eastAsia="zh-CN"/>
        </w:rPr>
        <w:t xml:space="preserve"> and 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color w:val="auto"/>
          <w:sz w:val="28"/>
          <w:szCs w:val="28"/>
          <w:lang w:val="en-US" w:eastAsia="zh-CN"/>
        </w:rPr>
        <w:t>A. thaliana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8"/>
          <w:szCs w:val="28"/>
        </w:rPr>
        <w:t>.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8"/>
          <w:szCs w:val="28"/>
        </w:rPr>
        <w:t xml:space="preserve">At, 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color w:val="auto"/>
          <w:sz w:val="28"/>
          <w:szCs w:val="28"/>
        </w:rPr>
        <w:t>Arabidopsis thaliana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8"/>
          <w:szCs w:val="28"/>
        </w:rPr>
        <w:t xml:space="preserve">; Br, 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color w:val="auto"/>
          <w:sz w:val="28"/>
          <w:szCs w:val="28"/>
        </w:rPr>
        <w:t>Brassica rapa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8"/>
          <w:szCs w:val="28"/>
        </w:rPr>
        <w:t xml:space="preserve">; Bni, 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color w:val="auto"/>
          <w:sz w:val="28"/>
          <w:szCs w:val="28"/>
        </w:rPr>
        <w:t>Brassica nigra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8"/>
          <w:szCs w:val="28"/>
        </w:rPr>
        <w:t xml:space="preserve">; Bo, 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color w:val="auto"/>
          <w:sz w:val="28"/>
          <w:szCs w:val="28"/>
        </w:rPr>
        <w:t>Brassica oleracea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8"/>
          <w:szCs w:val="28"/>
        </w:rPr>
        <w:t>; B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en-US" w:eastAsia="zh-CN"/>
        </w:rPr>
        <w:t>na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8"/>
          <w:szCs w:val="28"/>
        </w:rPr>
        <w:t xml:space="preserve">, 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color w:val="auto"/>
          <w:sz w:val="28"/>
          <w:szCs w:val="28"/>
        </w:rPr>
        <w:t>Brassica napus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color w:val="auto"/>
          <w:sz w:val="28"/>
          <w:szCs w:val="28"/>
          <w:lang w:val="en-US" w:eastAsia="zh-CN"/>
        </w:rPr>
        <w:t>.</w:t>
      </w:r>
    </w:p>
    <w:p w14:paraId="1385886B">
      <w:pPr>
        <w:rPr>
          <w:rFonts w:hint="eastAsia" w:ascii="Times New Roman" w:hAnsi="Times New Roman" w:eastAsia="黑体" w:cs="Times New Roman"/>
          <w:b/>
          <w:bCs/>
          <w:i w:val="0"/>
          <w:iCs w:val="0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Times New Roman"/>
          <w:b/>
          <w:bCs/>
          <w:i w:val="0"/>
          <w:iCs w:val="0"/>
          <w:color w:val="auto"/>
          <w:sz w:val="28"/>
          <w:szCs w:val="28"/>
          <w:lang w:val="en-US" w:eastAsia="zh-CN"/>
        </w:rPr>
        <w:br w:type="page"/>
      </w:r>
    </w:p>
    <w:p w14:paraId="57521FDB">
      <w:pPr>
        <w:widowControl/>
        <w:spacing w:line="240" w:lineRule="auto"/>
        <w:jc w:val="center"/>
        <w:rPr>
          <w:rFonts w:hint="eastAsia" w:ascii="Times New Roman" w:hAnsi="Times New Roman" w:eastAsia="黑体" w:cs="Times New Roman"/>
          <w:b/>
          <w:bCs/>
          <w:i w:val="0"/>
          <w:iCs w:val="0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Times New Roman"/>
          <w:b/>
          <w:bCs/>
          <w:i w:val="0"/>
          <w:iCs w:val="0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70500" cy="2151380"/>
            <wp:effectExtent l="0" t="0" r="6350" b="1270"/>
            <wp:docPr id="1" name="图片 6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6" descr="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6F03B">
      <w:pPr>
        <w:rPr>
          <w:rFonts w:hint="eastAsia" w:ascii="Times New Roman" w:hAnsi="Times New Roman" w:eastAsia="黑体" w:cs="Times New Roman"/>
          <w:b/>
          <w:bCs/>
          <w:i w:val="0"/>
          <w:iCs w:val="0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Times New Roman"/>
          <w:b/>
          <w:bCs/>
          <w:color w:val="auto"/>
          <w:sz w:val="28"/>
          <w:szCs w:val="28"/>
          <w:lang w:eastAsia="zh-CN"/>
        </w:rPr>
        <w:t>F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ig.</w:t>
      </w:r>
      <w:r>
        <w:rPr>
          <w:rFonts w:hint="eastAsia" w:ascii="Times New Roman" w:hAnsi="Times New Roman" w:eastAsia="黑体" w:cs="Times New Roman"/>
          <w:b/>
          <w:bCs/>
          <w:color w:val="auto"/>
          <w:sz w:val="28"/>
          <w:szCs w:val="28"/>
          <w:lang w:val="en-US" w:eastAsia="zh-CN"/>
        </w:rPr>
        <w:t xml:space="preserve"> S2</w:t>
      </w:r>
      <w:r>
        <w:rPr>
          <w:rFonts w:hint="eastAsia" w:ascii="Times New Roman" w:hAnsi="Times New Roman" w:eastAsia="黑体" w:cs="Times New Roman"/>
          <w:b/>
          <w:bCs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/>
          <w:b/>
          <w:bCs/>
          <w:color w:val="auto"/>
          <w:sz w:val="28"/>
          <w:szCs w:val="28"/>
        </w:rPr>
        <w:t>Multiple alignment of the amino acid sequences of Bc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EPFL</w:t>
      </w:r>
      <w:r>
        <w:rPr>
          <w:rFonts w:hint="eastAsia" w:ascii="Times New Roman" w:hAnsi="Times New Roman"/>
          <w:b/>
          <w:bCs/>
          <w:color w:val="auto"/>
          <w:sz w:val="28"/>
          <w:szCs w:val="28"/>
        </w:rPr>
        <w:t>s</w:t>
      </w:r>
      <w:r>
        <w:rPr>
          <w:rFonts w:hint="eastAsia" w:ascii="Times New Roman" w:hAnsi="Times New Roman"/>
          <w:bCs/>
          <w:color w:val="auto"/>
          <w:sz w:val="28"/>
          <w:szCs w:val="28"/>
        </w:rPr>
        <w:t xml:space="preserve"> </w:t>
      </w:r>
    </w:p>
    <w:p w14:paraId="53CA01C1">
      <w:pPr>
        <w:rPr>
          <w:color w:val="auto"/>
        </w:rPr>
      </w:pPr>
      <w:r>
        <w:rPr>
          <w:color w:val="auto"/>
        </w:rPr>
        <w:br w:type="page"/>
      </w:r>
      <w:r>
        <w:rPr>
          <w:color w:val="auto"/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578485</wp:posOffset>
                </wp:positionH>
                <wp:positionV relativeFrom="paragraph">
                  <wp:posOffset>2282190</wp:posOffset>
                </wp:positionV>
                <wp:extent cx="246380" cy="44894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5098415" y="3535680"/>
                          <a:ext cx="246380" cy="574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DE63AF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textAlignment w:val="auto"/>
                              <w:rPr>
                                <w:rFonts w:hint="default" w:ascii="Times New Roman" w:hAnsi="Times New Roman" w:eastAsia="宋体" w:cs="Times New Roman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 w:eastAsia="zh-CN"/>
                              </w:rPr>
                              <w:t>Acidic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.55pt;margin-top:179.7pt;height:35.35pt;width:19.4pt;rotation:11796480f;z-index:251663360;mso-width-relative:page;mso-height-relative:page;" filled="f" stroked="f" coordsize="21600,21600" o:gfxdata="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nX0BjNoAAAAKAQAA&#10;DwAAAAAAAAABACAAAAAiAAAAZHJzL2Rvd25yZXYueG1sUEsBAhQAFAAAAAgAh07iQKgxqt1QAgAA&#10;gAQAAA4AAAAAAAAAAQAgAAAAKQEAAGRycy9lMm9Eb2MueG1sUEsFBgAAAAAGAAYAWQEAAOsFAAAA&#10;AA==&#10;">
                <v:fill on="f" focussize="0,0"/>
                <v:stroke on="f" weight="0.5pt"/>
                <v:imagedata o:title=""/>
                <o:lock v:ext="edit" aspectratio="f"/>
                <v:textbox inset="0mm,0mm,0mm,0mm" style="layout-flow:vertical-ideographic;">
                  <w:txbxContent>
                    <w:p w14:paraId="4DE63AF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textAlignment w:val="auto"/>
                        <w:rPr>
                          <w:rFonts w:hint="default" w:ascii="Times New Roman" w:hAnsi="Times New Roman" w:eastAsia="宋体" w:cs="Times New Roman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 w:eastAsia="zh-CN"/>
                        </w:rPr>
                        <w:t>Acidic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auto"/>
        </w:rPr>
        <w:drawing>
          <wp:inline distT="0" distB="0" distL="114300" distR="114300">
            <wp:extent cx="5260340" cy="367411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367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584200</wp:posOffset>
                </wp:positionH>
                <wp:positionV relativeFrom="paragraph">
                  <wp:posOffset>972185</wp:posOffset>
                </wp:positionV>
                <wp:extent cx="246380" cy="57467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246380" cy="574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C5E072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textAlignment w:val="auto"/>
                              <w:rPr>
                                <w:rFonts w:hint="default" w:ascii="Times New Roman" w:hAnsi="Times New Roman" w:eastAsia="宋体" w:cs="Times New Roman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24"/>
                                <w:szCs w:val="24"/>
                                <w:lang w:val="en-US" w:eastAsia="zh-CN"/>
                              </w:rPr>
                              <w:t>Alkalin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pt;margin-top:76.55pt;height:45.25pt;width:19.4pt;rotation:11796480f;z-index:251664384;mso-width-relative:page;mso-height-relative:page;" filled="f" stroked="f" coordsize="21600,21600" o:gfxdata="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Xh5Za2gAAAAoBAAAPAAAAAAAAAAEAIAAA&#10;ACIAAABkcnMvZG93bnJldi54bWxQSwECFAAUAAAACACHTuJA9t/pBkMCAAB0BAAADgAAAAAAAAAB&#10;ACAAAAAp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 inset="0mm,0mm,0mm,0mm" style="layout-flow:vertical-ideographic;">
                  <w:txbxContent>
                    <w:p w14:paraId="1C5E072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textAlignment w:val="auto"/>
                        <w:rPr>
                          <w:rFonts w:hint="default" w:ascii="Times New Roman" w:hAnsi="Times New Roman" w:eastAsia="宋体" w:cs="Times New Roman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sz w:val="24"/>
                          <w:szCs w:val="24"/>
                          <w:lang w:val="en-US" w:eastAsia="zh-CN"/>
                        </w:rPr>
                        <w:t>Alkalin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auto"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699135</wp:posOffset>
                </wp:positionH>
                <wp:positionV relativeFrom="paragraph">
                  <wp:posOffset>2066925</wp:posOffset>
                </wp:positionV>
                <wp:extent cx="3810" cy="207010"/>
                <wp:effectExtent l="47625" t="0" r="62865" b="2540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" cy="20701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55.05pt;margin-top:162.75pt;height:16.3pt;width:0.3pt;z-index:251660288;mso-width-relative:page;mso-height-relative:page;" filled="f" stroked="t" coordsize="21600,21600" o:gfxdata="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DuMHY/ZAAAACwEAAA8AAAAAAAAA&#10;AQAgAAAAIgAAAGRycy9kb3ducmV2LnhtbFBLAQIUABQAAAAIAIdO4kD43ZQBEAIAAPoDAAAOAAAA&#10;AAAAAAEAIAAAACgBAABkcnMvZTJvRG9jLnhtbFBLBQYAAAAABgAGAFkBAACqBQAAAAA=&#10;">
                <v:fill on="f" focussize="0,0"/>
                <v:stroke weight="0.5pt" color="#00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color w:val="auto"/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1636395</wp:posOffset>
                </wp:positionH>
                <wp:positionV relativeFrom="paragraph">
                  <wp:posOffset>674370</wp:posOffset>
                </wp:positionV>
                <wp:extent cx="1287145" cy="968375"/>
                <wp:effectExtent l="6350" t="6350" r="20955" b="15875"/>
                <wp:wrapNone/>
                <wp:docPr id="16" name="椭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7145" cy="96837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40FFA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28.85pt;margin-top:53.1pt;height:76.25pt;width:101.35pt;z-index:251662336;v-text-anchor:middle;mso-width-relative:page;mso-height-relative:page;" filled="f" stroked="t" coordsize="21600,21600" o:gfxdata="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Ghh+jtcAAAALAQAADwAAAAAAAAABACAAAAAiAAAAZHJz&#10;L2Rvd25yZXYueG1sUEsBAhQAFAAAAAgAh07iQPKMAkR3AgAA3gQAAA4AAAAAAAAAAQAgAAAAJgEA&#10;AGRycy9lMm9Eb2MueG1sUEsFBgAAAAAGAAYAWQEAAA8GAAAAAA==&#10;">
                <v:fill on="f" focussize="0,0"/>
                <v:stroke weight="1pt" color="#040FFA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color w:val="auto"/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1020445</wp:posOffset>
                </wp:positionH>
                <wp:positionV relativeFrom="paragraph">
                  <wp:posOffset>1981200</wp:posOffset>
                </wp:positionV>
                <wp:extent cx="3375660" cy="254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5660" cy="254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FF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0.35pt;margin-top:156pt;height:0.2pt;width:265.8pt;z-index:251661312;mso-width-relative:page;mso-height-relative:page;" filled="f" stroked="t" coordsize="21600,21600" o:gfxdata="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ycBJqtgAAAALAQAADwAAAAAAAAABACAAAAAiAAAAZHJzL2Rvd25yZXYueG1sUEsBAhQA&#10;FAAAAAgAh07iQD6YFnXyAQAAxQMAAA4AAAAAAAAAAQAgAAAAJwEAAGRycy9lMm9Eb2MueG1sUEsF&#10;BgAAAAAGAAYAWQEAAIsFAAAAAA==&#10;">
                <v:fill on="f" focussize="0,0"/>
                <v:stroke weight="1.25pt" color="#FF0000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color w:val="auto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697865</wp:posOffset>
                </wp:positionH>
                <wp:positionV relativeFrom="paragraph">
                  <wp:posOffset>1551940</wp:posOffset>
                </wp:positionV>
                <wp:extent cx="0" cy="253365"/>
                <wp:effectExtent l="48895" t="0" r="65405" b="13335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5336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54.95pt;margin-top:122.2pt;height:19.95pt;width:0pt;z-index:251659264;mso-width-relative:page;mso-height-relative:page;" filled="f" stroked="t" coordsize="21600,21600" o:gfxdata="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J5j+VHYAAAACwEAAA8AAAAAAAAAAQAg&#10;AAAAIgAAAGRycy9kb3ducmV2LnhtbFBLAQIUABQAAAAIAIdO4kAOwLa2DgIAAPcDAAAOAAAAAAAA&#10;AAEAIAAAACcBAABkcnMvZTJvRG9jLnhtbFBLBQYAAAAABgAGAFkBAACnBQAAAAA=&#10;">
                <v:fill on="f" focussize="0,0"/>
                <v:stroke weight="0.5pt" color="#000000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4C2937AA">
      <w:pPr>
        <w:widowControl/>
        <w:spacing w:line="240" w:lineRule="auto"/>
        <w:jc w:val="left"/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Fig. S3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 Putative isoelectric points (pI) and molecular weights (MW) of BrEPFL proteins</w:t>
      </w:r>
    </w:p>
    <w:p w14:paraId="1F0E51E4">
      <w:pPr>
        <w:jc w:val="left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Times New Roman" w:hAnsi="Times New Roman" w:eastAsia="黑体" w:cs="Times New Roman"/>
          <w:b/>
          <w:bCs/>
          <w:i w:val="0"/>
          <w:iCs w:val="0"/>
          <w:color w:val="auto"/>
          <w:sz w:val="28"/>
          <w:szCs w:val="28"/>
          <w:lang w:val="en-US" w:eastAsia="zh-CN"/>
        </w:rPr>
        <w:br w:type="page"/>
      </w:r>
    </w:p>
    <w:p w14:paraId="4D016E2D">
      <w:pPr>
        <w:jc w:val="left"/>
        <w:rPr>
          <w:rFonts w:ascii="宋体" w:hAnsi="宋体" w:eastAsia="宋体" w:cs="宋体"/>
          <w:color w:val="auto"/>
          <w:sz w:val="24"/>
          <w:szCs w:val="24"/>
        </w:rPr>
      </w:pPr>
      <w:r>
        <w:rPr>
          <w:color w:val="auto"/>
        </w:rPr>
        <w:drawing>
          <wp:inline distT="0" distB="0" distL="114300" distR="114300">
            <wp:extent cx="5266690" cy="3950335"/>
            <wp:effectExtent l="0" t="0" r="10160" b="12065"/>
            <wp:docPr id="4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1B172">
      <w:pPr>
        <w:widowControl/>
        <w:spacing w:line="240" w:lineRule="auto"/>
        <w:jc w:val="left"/>
        <w:rPr>
          <w:rFonts w:hint="eastAsia" w:ascii="Times New Roman" w:hAnsi="Times New Roman" w:eastAsia="黑体" w:cs="Times New Roman"/>
          <w:b/>
          <w:bCs/>
          <w:i w:val="0"/>
          <w:iCs w:val="0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lang w:val="en-US" w:eastAsia="zh-CN"/>
        </w:rPr>
        <w:t>Fig. S4</w:t>
      </w:r>
      <w:r>
        <w:rPr>
          <w:rFonts w:hint="eastAsia" w:ascii="Times New Roman" w:hAnsi="Times New Roman" w:eastAsia="黑体" w:cs="Times New Roman"/>
          <w:b/>
          <w:bCs/>
          <w:color w:val="auto"/>
          <w:sz w:val="28"/>
          <w:szCs w:val="28"/>
          <w:lang w:val="en-US" w:eastAsia="zh-CN"/>
        </w:rPr>
        <w:t xml:space="preserve"> Signal peptide prediction of Br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EPFL</w:t>
      </w:r>
      <w:r>
        <w:rPr>
          <w:rFonts w:hint="default" w:ascii="Times New Roman" w:hAnsi="Times New Roman" w:eastAsia="黑体" w:cs="Times New Roman"/>
          <w:b/>
          <w:bCs/>
          <w:i w:val="0"/>
          <w:i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b/>
          <w:bCs/>
          <w:i w:val="0"/>
          <w:iCs w:val="0"/>
          <w:color w:val="auto"/>
          <w:sz w:val="28"/>
          <w:szCs w:val="28"/>
          <w:lang w:val="en-US" w:eastAsia="zh-CN"/>
        </w:rPr>
        <w:t xml:space="preserve">proteins </w:t>
      </w:r>
    </w:p>
    <w:p w14:paraId="49EFD545">
      <w:pPr>
        <w:widowControl/>
        <w:spacing w:line="240" w:lineRule="auto"/>
        <w:jc w:val="left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Times New Roman" w:hAnsi="Times New Roman" w:eastAsia="黑体" w:cs="Times New Roman"/>
          <w:b/>
          <w:bCs/>
          <w:i w:val="0"/>
          <w:iCs w:val="0"/>
          <w:color w:val="auto"/>
          <w:sz w:val="28"/>
          <w:szCs w:val="28"/>
          <w:lang w:val="en-US" w:eastAsia="zh-CN"/>
        </w:rPr>
        <w:br w:type="page"/>
      </w:r>
    </w:p>
    <w:p w14:paraId="75F6921D">
      <w:pPr>
        <w:widowControl/>
        <w:spacing w:line="240" w:lineRule="auto"/>
        <w:jc w:val="left"/>
        <w:rPr>
          <w:rFonts w:hint="eastAsia" w:ascii="Times New Roman" w:hAnsi="Times New Roman" w:eastAsia="黑体" w:cs="Times New Roman"/>
          <w:b/>
          <w:bCs/>
          <w:color w:val="auto"/>
          <w:sz w:val="28"/>
          <w:szCs w:val="28"/>
          <w:lang w:eastAsia="zh-CN"/>
        </w:rPr>
      </w:pPr>
      <w:r>
        <w:rPr>
          <w:color w:val="auto"/>
        </w:rPr>
        <w:drawing>
          <wp:inline distT="0" distB="0" distL="114300" distR="114300">
            <wp:extent cx="5266690" cy="3950335"/>
            <wp:effectExtent l="0" t="0" r="10160" b="12065"/>
            <wp:docPr id="4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9EF4D">
      <w:pPr>
        <w:widowControl/>
        <w:spacing w:line="240" w:lineRule="auto"/>
        <w:jc w:val="left"/>
        <w:rPr>
          <w:rFonts w:hint="eastAsia" w:ascii="Times New Roman" w:hAnsi="Times New Roman" w:eastAsia="黑体" w:cs="Times New Roman"/>
          <w:b/>
          <w:bCs/>
          <w:i w:val="0"/>
          <w:iCs w:val="0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lang w:val="en-US" w:eastAsia="zh-CN"/>
        </w:rPr>
        <w:t xml:space="preserve">Fig S5 </w:t>
      </w:r>
      <w:r>
        <w:rPr>
          <w:rFonts w:hint="eastAsia" w:ascii="Times New Roman" w:hAnsi="Times New Roman" w:eastAsia="黑体" w:cs="Times New Roman"/>
          <w:b/>
          <w:bCs/>
          <w:color w:val="auto"/>
          <w:sz w:val="28"/>
          <w:szCs w:val="28"/>
          <w:lang w:val="en-US" w:eastAsia="zh-CN"/>
        </w:rPr>
        <w:t xml:space="preserve">Transmembrane domain prediction of 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BrEPFL</w:t>
      </w:r>
      <w:r>
        <w:rPr>
          <w:rFonts w:hint="default" w:ascii="Times New Roman" w:hAnsi="Times New Roman" w:eastAsia="黑体" w:cs="Times New Roman"/>
          <w:b/>
          <w:bCs/>
          <w:i w:val="0"/>
          <w:i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b/>
          <w:bCs/>
          <w:i w:val="0"/>
          <w:iCs w:val="0"/>
          <w:color w:val="auto"/>
          <w:sz w:val="28"/>
          <w:szCs w:val="28"/>
          <w:lang w:val="en-US" w:eastAsia="zh-CN"/>
        </w:rPr>
        <w:t>proteins</w:t>
      </w:r>
    </w:p>
    <w:p w14:paraId="27DBC359">
      <w:pPr>
        <w:widowControl/>
        <w:spacing w:line="240" w:lineRule="auto"/>
        <w:jc w:val="left"/>
        <w:rPr>
          <w:rFonts w:hint="default" w:ascii="Times New Roman" w:hAnsi="Times New Roman" w:eastAsia="黑体" w:cs="Times New Roman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黑体" w:cs="Times New Roman"/>
          <w:b/>
          <w:bCs/>
          <w:i w:val="0"/>
          <w:iCs w:val="0"/>
          <w:color w:val="auto"/>
          <w:sz w:val="28"/>
          <w:szCs w:val="28"/>
          <w:lang w:val="en-US" w:eastAsia="zh-CN"/>
        </w:rPr>
        <w:br w:type="page"/>
      </w:r>
      <w:r>
        <w:rPr>
          <w:rFonts w:hint="eastAsia" w:ascii="Times New Roman" w:hAnsi="Times New Roman" w:eastAsia="黑体" w:cs="Times New Roman"/>
          <w:b/>
          <w:bCs/>
          <w:i w:val="0"/>
          <w:iCs w:val="0"/>
          <w:color w:val="auto"/>
          <w:sz w:val="28"/>
          <w:szCs w:val="28"/>
          <w:lang w:val="en-US" w:eastAsia="zh-CN"/>
        </w:rPr>
        <w:object>
          <v:shape id="_x0000_i1025" o:spt="75" type="#_x0000_t75" style="height:204pt;width:531.75pt;" o:ole="t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Word.Document.12" ShapeID="_x0000_i1025" DrawAspect="Content" ObjectID="_1468075725" r:id="rId9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lang w:val="en-US" w:eastAsia="zh-CN"/>
        </w:rPr>
        <w:t>Fig. S6</w:t>
      </w:r>
      <w:r>
        <w:rPr>
          <w:rFonts w:hint="eastAsia" w:ascii="Times New Roman" w:hAnsi="Times New Roman" w:eastAsia="黑体" w:cs="Times New Roman"/>
          <w:b/>
          <w:bCs/>
          <w:color w:val="auto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/>
          <w:bCs/>
          <w:color w:val="auto"/>
          <w:sz w:val="28"/>
          <w:szCs w:val="28"/>
        </w:rPr>
        <w:t xml:space="preserve">Sequence logos of </w:t>
      </w:r>
      <w:r>
        <w:rPr>
          <w:rFonts w:hint="eastAsia" w:ascii="Times New Roman" w:hAnsi="Times New Roman" w:eastAsia="黑体" w:cs="Times New Roman"/>
          <w:b/>
          <w:bCs/>
          <w:color w:val="auto"/>
          <w:sz w:val="28"/>
          <w:szCs w:val="28"/>
          <w:lang w:val="en-US" w:eastAsia="zh-CN"/>
        </w:rPr>
        <w:t>motifs</w:t>
      </w:r>
      <w:r>
        <w:rPr>
          <w:rFonts w:hint="default" w:ascii="Times New Roman" w:hAnsi="Times New Roman" w:eastAsia="黑体" w:cs="Times New Roman"/>
          <w:b/>
          <w:bCs/>
          <w:color w:val="auto"/>
          <w:sz w:val="28"/>
          <w:szCs w:val="28"/>
        </w:rPr>
        <w:t xml:space="preserve"> in BrEPFLs</w:t>
      </w:r>
    </w:p>
    <w:p w14:paraId="572309C2">
      <w:pPr>
        <w:rPr>
          <w:rFonts w:hint="default" w:ascii="Times New Roman" w:hAnsi="Times New Roman" w:eastAsia="黑体" w:cs="Times New Roman"/>
          <w:b/>
          <w:bCs/>
          <w:color w:val="auto"/>
          <w:sz w:val="28"/>
          <w:szCs w:val="28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sz w:val="28"/>
          <w:szCs w:val="28"/>
        </w:rPr>
        <w:br w:type="page"/>
      </w:r>
    </w:p>
    <w:p w14:paraId="787B4CBB">
      <w:pPr>
        <w:widowControl/>
        <w:spacing w:line="240" w:lineRule="auto"/>
        <w:jc w:val="center"/>
        <w:rPr>
          <w:rFonts w:hint="eastAsia" w:ascii="Times New Roman" w:hAnsi="Times New Roman" w:eastAsia="黑体" w:cs="Times New Roman"/>
          <w:b/>
          <w:bCs/>
          <w:color w:val="auto"/>
          <w:sz w:val="28"/>
          <w:szCs w:val="28"/>
          <w:lang w:val="en-US" w:eastAsia="zh-CN"/>
        </w:rPr>
      </w:pPr>
      <w:r>
        <w:rPr>
          <w:color w:val="auto"/>
        </w:rPr>
        <w:drawing>
          <wp:inline distT="0" distB="0" distL="114300" distR="114300">
            <wp:extent cx="4535170" cy="2903220"/>
            <wp:effectExtent l="0" t="0" r="0" b="0"/>
            <wp:docPr id="4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rcRect r="13890" b="26507"/>
                    <a:stretch>
                      <a:fillRect/>
                    </a:stretch>
                  </pic:blipFill>
                  <pic:spPr>
                    <a:xfrm>
                      <a:off x="0" y="0"/>
                      <a:ext cx="4535170" cy="290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A1B05">
      <w:pPr>
        <w:widowControl/>
        <w:spacing w:line="240" w:lineRule="auto"/>
        <w:jc w:val="left"/>
        <w:rPr>
          <w:rFonts w:hint="default" w:ascii="Times New Roman" w:hAnsi="Times New Roman" w:eastAsia="黑体" w:cs="Times New Roman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黑体" w:cs="Times New Roman"/>
          <w:b/>
          <w:bCs/>
          <w:color w:val="auto"/>
          <w:sz w:val="28"/>
          <w:szCs w:val="28"/>
          <w:lang w:eastAsia="zh-CN"/>
        </w:rPr>
        <w:t>F</w:t>
      </w:r>
      <w:r>
        <w:rPr>
          <w:rFonts w:hint="eastAsia" w:ascii="Times New Roman" w:hAnsi="Times New Roman" w:eastAsia="黑体" w:cs="Times New Roman"/>
          <w:b/>
          <w:bCs/>
          <w:color w:val="auto"/>
          <w:sz w:val="28"/>
          <w:szCs w:val="28"/>
          <w:lang w:val="en-US" w:eastAsia="zh-CN"/>
        </w:rPr>
        <w:t>ig.</w:t>
      </w:r>
      <w:r>
        <w:rPr>
          <w:rFonts w:hint="default" w:ascii="Times New Roman" w:hAnsi="Times New Roman" w:eastAsia="黑体" w:cs="Times New Roman"/>
          <w:b/>
          <w:bCs/>
          <w:color w:val="auto"/>
          <w:sz w:val="28"/>
          <w:szCs w:val="28"/>
        </w:rPr>
        <w:t xml:space="preserve"> </w:t>
      </w:r>
      <w:r>
        <w:rPr>
          <w:rFonts w:hint="eastAsia" w:ascii="Times New Roman" w:hAnsi="Times New Roman" w:eastAsia="黑体" w:cs="Times New Roman"/>
          <w:b/>
          <w:bCs/>
          <w:color w:val="auto"/>
          <w:sz w:val="28"/>
          <w:szCs w:val="28"/>
          <w:lang w:val="en-US" w:eastAsia="zh-CN"/>
        </w:rPr>
        <w:t>S7.</w:t>
      </w:r>
      <w:r>
        <w:rPr>
          <w:rFonts w:hint="default" w:ascii="Times New Roman" w:hAnsi="Times New Roman" w:eastAsia="黑体" w:cs="Times New Roman"/>
          <w:b/>
          <w:bCs/>
          <w:color w:val="auto"/>
          <w:sz w:val="28"/>
          <w:szCs w:val="28"/>
        </w:rPr>
        <w:t xml:space="preserve"> </w:t>
      </w:r>
      <w:r>
        <w:rPr>
          <w:rFonts w:hint="eastAsia" w:ascii="Times New Roman" w:hAnsi="Times New Roman" w:eastAsia="黑体" w:cs="Times New Roman"/>
          <w:b/>
          <w:bCs/>
          <w:color w:val="auto"/>
          <w:sz w:val="28"/>
          <w:szCs w:val="28"/>
          <w:lang w:val="en-US" w:eastAsia="zh-CN"/>
        </w:rPr>
        <w:t xml:space="preserve">Number of cis-acting elements in the promoter regions of </w:t>
      </w:r>
      <w:r>
        <w:rPr>
          <w:rFonts w:hint="default" w:ascii="Times New Roman" w:hAnsi="Times New Roman" w:eastAsia="黑体" w:cs="Times New Roman"/>
          <w:b/>
          <w:bCs/>
          <w:i/>
          <w:iCs/>
          <w:color w:val="auto"/>
          <w:sz w:val="28"/>
          <w:szCs w:val="28"/>
        </w:rPr>
        <w:t xml:space="preserve">BrEPFL </w:t>
      </w:r>
      <w:r>
        <w:rPr>
          <w:rFonts w:hint="default" w:ascii="Times New Roman" w:hAnsi="Times New Roman" w:eastAsia="黑体" w:cs="Times New Roman"/>
          <w:b/>
          <w:bCs/>
          <w:color w:val="auto"/>
          <w:sz w:val="28"/>
          <w:szCs w:val="28"/>
        </w:rPr>
        <w:t>genes</w:t>
      </w:r>
    </w:p>
    <w:p w14:paraId="131331E9">
      <w:pPr>
        <w:jc w:val="left"/>
        <w:rPr>
          <w:color w:val="auto"/>
        </w:rPr>
      </w:pPr>
      <w:r>
        <w:rPr>
          <w:rFonts w:hint="eastAsia" w:ascii="Times New Roman" w:hAnsi="Times New Roman" w:eastAsia="黑体" w:cs="Times New Roman"/>
          <w:b/>
          <w:bCs/>
          <w:i w:val="0"/>
          <w:iCs w:val="0"/>
          <w:color w:val="auto"/>
          <w:sz w:val="28"/>
          <w:szCs w:val="28"/>
          <w:lang w:val="en-US" w:eastAsia="zh-CN"/>
        </w:rPr>
        <w:br w:type="page"/>
      </w:r>
      <w:r>
        <w:rPr>
          <w:rFonts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32400" cy="5361940"/>
            <wp:effectExtent l="0" t="0" r="6350" b="10160"/>
            <wp:docPr id="3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2400" cy="536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60581">
      <w:pPr>
        <w:widowControl/>
        <w:autoSpaceDE w:val="0"/>
        <w:spacing w:line="360" w:lineRule="auto"/>
        <w:jc w:val="left"/>
        <w:rPr>
          <w:rFonts w:ascii="Times New Roman" w:hAnsi="Times New Roman" w:eastAsia="宋体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lang w:val="en-US" w:eastAsia="zh-CN"/>
        </w:rPr>
        <w:t>Fig. S8</w:t>
      </w:r>
      <w:r>
        <w:rPr>
          <w:rFonts w:ascii="Times New Roman" w:hAnsi="Times New Roman" w:eastAsia="宋体" w:cs="Times New Roman"/>
          <w:b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宋体"/>
          <w:b/>
          <w:bCs/>
          <w:color w:val="auto"/>
          <w:sz w:val="28"/>
          <w:szCs w:val="28"/>
        </w:rPr>
        <w:t xml:space="preserve">Chromosomal mapping of </w:t>
      </w:r>
      <w:r>
        <w:rPr>
          <w:rFonts w:ascii="Times New Roman" w:hAnsi="Times New Roman" w:eastAsia="宋体"/>
          <w:b/>
          <w:bCs/>
          <w:i/>
          <w:iCs/>
          <w:color w:val="auto"/>
          <w:sz w:val="28"/>
          <w:szCs w:val="28"/>
        </w:rPr>
        <w:t>BrEPFL</w:t>
      </w:r>
      <w:r>
        <w:rPr>
          <w:rFonts w:ascii="Times New Roman" w:hAnsi="Times New Roman" w:eastAsia="宋体"/>
          <w:b/>
          <w:bCs/>
          <w:color w:val="auto"/>
          <w:sz w:val="28"/>
          <w:szCs w:val="28"/>
        </w:rPr>
        <w:t xml:space="preserve"> family genes</w:t>
      </w:r>
    </w:p>
    <w:p w14:paraId="022C305D">
      <w:pPr>
        <w:widowControl/>
        <w:autoSpaceDE w:val="0"/>
        <w:spacing w:line="360" w:lineRule="auto"/>
        <w:jc w:val="left"/>
        <w:rPr>
          <w:rFonts w:ascii="Times New Roman" w:hAnsi="Times New Roman" w:eastAsia="宋体"/>
          <w:b/>
          <w:bCs/>
          <w:color w:val="auto"/>
          <w:sz w:val="28"/>
          <w:szCs w:val="28"/>
        </w:rPr>
      </w:pPr>
      <w:r>
        <w:rPr>
          <w:rFonts w:ascii="Times New Roman" w:hAnsi="Times New Roman" w:eastAsia="宋体"/>
          <w:b/>
          <w:bCs/>
          <w:color w:val="auto"/>
          <w:sz w:val="28"/>
          <w:szCs w:val="28"/>
        </w:rPr>
        <w:br w:type="page"/>
      </w:r>
      <w:r>
        <w:rPr>
          <w:color w:val="auto"/>
        </w:rPr>
        <w:drawing>
          <wp:inline distT="0" distB="0" distL="114300" distR="114300">
            <wp:extent cx="5260340" cy="3674110"/>
            <wp:effectExtent l="0" t="0" r="0" b="0"/>
            <wp:docPr id="38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7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367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D7970">
      <w:pPr>
        <w:widowControl/>
        <w:autoSpaceDE w:val="0"/>
        <w:spacing w:line="360" w:lineRule="auto"/>
        <w:jc w:val="both"/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lang w:val="en-US" w:eastAsia="zh-CN"/>
        </w:rPr>
        <w:t xml:space="preserve">Fig. S9 </w:t>
      </w:r>
      <w:r>
        <w:rPr>
          <w:rFonts w:hint="eastAsia" w:ascii="Times New Roman" w:hAnsi="Times New Roman" w:eastAsia="宋体" w:cs="Times New Roman"/>
          <w:b/>
          <w:bCs/>
          <w:i/>
          <w:iCs/>
          <w:color w:val="auto"/>
          <w:sz w:val="28"/>
          <w:szCs w:val="28"/>
        </w:rPr>
        <w:t>Ka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</w:rPr>
        <w:t>/</w:t>
      </w:r>
      <w:r>
        <w:rPr>
          <w:rFonts w:hint="eastAsia" w:ascii="Times New Roman" w:hAnsi="Times New Roman" w:eastAsia="宋体" w:cs="Times New Roman"/>
          <w:b/>
          <w:bCs/>
          <w:i/>
          <w:iCs/>
          <w:color w:val="auto"/>
          <w:sz w:val="28"/>
          <w:szCs w:val="28"/>
        </w:rPr>
        <w:t>Ks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</w:rPr>
        <w:t xml:space="preserve"> values of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</w:rPr>
        <w:t>orthologous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</w:rPr>
        <w:t>/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</w:rPr>
        <w:t xml:space="preserve">paralogous gene pairs. </w:t>
      </w:r>
    </w:p>
    <w:p w14:paraId="12846CB6">
      <w:pPr>
        <w:widowControl/>
        <w:autoSpaceDE w:val="0"/>
        <w:spacing w:line="360" w:lineRule="auto"/>
        <w:jc w:val="both"/>
        <w:rPr>
          <w:rFonts w:hint="eastAsia" w:ascii="Times New Roman" w:hAnsi="Times New Roman" w:cs="Times New Roman"/>
          <w:b/>
          <w:bCs/>
          <w:i/>
          <w:iCs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</w:rPr>
        <w:t>Br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b/>
          <w:bCs/>
          <w:i/>
          <w:iCs/>
          <w:color w:val="auto"/>
          <w:sz w:val="28"/>
          <w:szCs w:val="28"/>
          <w:lang w:val="en-US" w:eastAsia="zh-CN"/>
        </w:rPr>
        <w:t>B. rapa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</w:rPr>
        <w:t>; B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ni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</w:rPr>
        <w:t xml:space="preserve">, </w:t>
      </w:r>
      <w:r>
        <w:rPr>
          <w:rFonts w:hint="eastAsia" w:ascii="Times New Roman" w:hAnsi="Times New Roman" w:cs="Times New Roman"/>
          <w:b/>
          <w:bCs/>
          <w:i/>
          <w:iCs/>
          <w:color w:val="auto"/>
          <w:sz w:val="28"/>
          <w:szCs w:val="28"/>
          <w:lang w:val="en-US" w:eastAsia="zh-CN"/>
        </w:rPr>
        <w:t>B. nigra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</w:rPr>
        <w:t xml:space="preserve">; 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Bo, </w:t>
      </w:r>
      <w:r>
        <w:rPr>
          <w:rFonts w:hint="eastAsia" w:ascii="Times New Roman" w:hAnsi="Times New Roman" w:cs="Times New Roman"/>
          <w:b/>
          <w:bCs/>
          <w:i/>
          <w:iCs/>
          <w:color w:val="auto"/>
          <w:sz w:val="28"/>
          <w:szCs w:val="28"/>
          <w:lang w:val="en-US" w:eastAsia="zh-CN"/>
        </w:rPr>
        <w:t>B. oleracea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</w:rPr>
        <w:t xml:space="preserve">; 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At, </w:t>
      </w:r>
      <w:r>
        <w:rPr>
          <w:rFonts w:hint="eastAsia" w:ascii="Times New Roman" w:hAnsi="Times New Roman" w:cs="Times New Roman"/>
          <w:b/>
          <w:bCs/>
          <w:i/>
          <w:iCs/>
          <w:color w:val="auto"/>
          <w:sz w:val="28"/>
          <w:szCs w:val="28"/>
          <w:lang w:val="en-US" w:eastAsia="zh-CN"/>
        </w:rPr>
        <w:t>A.thaliana</w:t>
      </w:r>
    </w:p>
    <w:p w14:paraId="30C7D5D5">
      <w:pPr>
        <w:rPr>
          <w:rFonts w:hint="eastAsia" w:ascii="Times New Roman" w:hAnsi="Times New Roman" w:cs="Times New Roman"/>
          <w:b/>
          <w:bCs/>
          <w:i/>
          <w:iCs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/>
          <w:iCs/>
          <w:color w:val="auto"/>
          <w:sz w:val="28"/>
          <w:szCs w:val="28"/>
          <w:lang w:val="en-US" w:eastAsia="zh-CN"/>
        </w:rPr>
        <w:br w:type="page"/>
      </w:r>
    </w:p>
    <w:p w14:paraId="48484092">
      <w:pPr>
        <w:widowControl/>
        <w:autoSpaceDE w:val="0"/>
        <w:spacing w:line="360" w:lineRule="auto"/>
        <w:jc w:val="left"/>
        <w:rPr>
          <w:rFonts w:hint="eastAsia" w:ascii="Times New Roman" w:hAnsi="Times New Roman" w:cs="Times New Roman"/>
          <w:b/>
          <w:bCs/>
          <w:i/>
          <w:iCs/>
          <w:color w:val="auto"/>
          <w:sz w:val="28"/>
          <w:szCs w:val="28"/>
          <w:lang w:val="en-US" w:eastAsia="zh-CN"/>
        </w:rPr>
      </w:pPr>
      <w:r>
        <w:rPr>
          <w:color w:val="auto"/>
        </w:rPr>
        <w:drawing>
          <wp:inline distT="0" distB="0" distL="114300" distR="114300">
            <wp:extent cx="5266690" cy="3677920"/>
            <wp:effectExtent l="0" t="0" r="10160" b="17780"/>
            <wp:docPr id="4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67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82A22">
      <w:pPr>
        <w:widowControl/>
        <w:autoSpaceDE w:val="0"/>
        <w:spacing w:line="360" w:lineRule="auto"/>
        <w:jc w:val="both"/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eastAsia="zh-CN"/>
        </w:rPr>
        <w:t>F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ig.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lang w:val="en-US" w:eastAsia="zh-CN"/>
        </w:rPr>
        <w:t xml:space="preserve"> S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10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TPM values of sever </w:t>
      </w:r>
      <w:r>
        <w:rPr>
          <w:rFonts w:hint="eastAsia" w:ascii="Times New Roman" w:hAnsi="Times New Roman" w:cs="Times New Roman"/>
          <w:b/>
          <w:bCs/>
          <w:i/>
          <w:iCs/>
          <w:color w:val="auto"/>
          <w:sz w:val="28"/>
          <w:szCs w:val="28"/>
          <w:lang w:val="en-US" w:eastAsia="zh-CN"/>
        </w:rPr>
        <w:t>BrEPFL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 genes between male sterile lines </w:t>
      </w:r>
      <w:r>
        <w:rPr>
          <w:rFonts w:hint="eastAsia" w:ascii="Times New Roman" w:hAnsi="Times New Roman" w:cs="Times New Roman"/>
          <w:b/>
          <w:bCs/>
          <w:i/>
          <w:iCs/>
          <w:color w:val="auto"/>
          <w:sz w:val="28"/>
          <w:szCs w:val="28"/>
          <w:lang w:val="en-US" w:eastAsia="zh-CN"/>
        </w:rPr>
        <w:t>msm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 /</w:t>
      </w:r>
      <w:r>
        <w:rPr>
          <w:rFonts w:hint="eastAsia" w:ascii="Times New Roman" w:hAnsi="Times New Roman" w:cs="Times New Roman"/>
          <w:b/>
          <w:bCs/>
          <w:i/>
          <w:iCs/>
          <w:color w:val="auto"/>
          <w:sz w:val="28"/>
          <w:szCs w:val="28"/>
          <w:lang w:val="en-US" w:eastAsia="zh-CN"/>
        </w:rPr>
        <w:t xml:space="preserve"> fsm 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and their fertile line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‘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FT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’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Error bars indicate the means </w:t>
      </w:r>
      <w:r>
        <w:rPr>
          <w:rFonts w:hint="default" w:ascii="Times New Roman" w:hAnsi="Times New Roman" w:eastAsia="宋体" w:cs="Times New Roman"/>
          <w:b/>
          <w:bCs/>
          <w:color w:val="auto"/>
          <w:sz w:val="28"/>
          <w:szCs w:val="28"/>
          <w:lang w:val="en-US" w:eastAsia="zh-CN"/>
        </w:rPr>
        <w:t>±</w:t>
      </w:r>
      <w:r>
        <w:rPr>
          <w:rFonts w:hint="default" w:ascii="Times New Roman" w:hAnsi="Times New Roman" w:eastAsia="微软雅黑" w:cs="Times New Roman"/>
          <w:b/>
          <w:bCs/>
          <w:color w:val="auto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SEs; the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auto"/>
          <w:sz w:val="28"/>
          <w:szCs w:val="28"/>
          <w:lang w:val="en-US" w:eastAsia="zh-CN"/>
        </w:rPr>
        <w:t>asterisks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val="en-US" w:eastAsia="zh-CN"/>
        </w:rPr>
        <w:t xml:space="preserve"> indicate significant differences at </w:t>
      </w:r>
      <w:r>
        <w:rPr>
          <w:rFonts w:hint="default" w:ascii="Times New Roman" w:hAnsi="Times New Roman" w:cs="Times New Roman"/>
          <w:b/>
          <w:bCs/>
          <w:i/>
          <w:iCs/>
          <w:color w:val="auto"/>
          <w:sz w:val="28"/>
          <w:szCs w:val="28"/>
          <w:lang w:val="en-US" w:eastAsia="zh-CN"/>
        </w:rPr>
        <w:t xml:space="preserve">p 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val="en-US" w:eastAsia="zh-CN"/>
        </w:rPr>
        <w:t xml:space="preserve">&lt; 0.05 (*) or </w:t>
      </w:r>
      <w:r>
        <w:rPr>
          <w:rFonts w:hint="default" w:ascii="Times New Roman" w:hAnsi="Times New Roman" w:cs="Times New Roman"/>
          <w:b/>
          <w:bCs/>
          <w:i/>
          <w:iCs/>
          <w:color w:val="auto"/>
          <w:sz w:val="28"/>
          <w:szCs w:val="28"/>
          <w:lang w:val="en-US" w:eastAsia="zh-CN"/>
        </w:rPr>
        <w:t xml:space="preserve">p 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val="en-US" w:eastAsia="zh-CN"/>
        </w:rPr>
        <w:t xml:space="preserve">&lt; 0.01 (**) by Student’s test. </w:t>
      </w:r>
    </w:p>
    <w:p w14:paraId="4BB92317">
      <w:pP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val="en-US" w:eastAsia="zh-CN"/>
        </w:rPr>
        <w:br w:type="page"/>
      </w:r>
    </w:p>
    <w:p w14:paraId="1352E931">
      <w:pPr>
        <w:widowControl/>
        <w:autoSpaceDE w:val="0"/>
        <w:spacing w:line="360" w:lineRule="auto"/>
        <w:jc w:val="both"/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val="en-US" w:eastAsia="zh-CN"/>
        </w:rPr>
      </w:pPr>
      <w:r>
        <w:rPr>
          <w:color w:val="auto"/>
        </w:rPr>
        <w:drawing>
          <wp:inline distT="0" distB="0" distL="114300" distR="114300">
            <wp:extent cx="5266690" cy="2893060"/>
            <wp:effectExtent l="0" t="0" r="0" b="0"/>
            <wp:docPr id="4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rcRect b="2676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9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080C4">
      <w:pPr>
        <w:widowControl/>
        <w:autoSpaceDE w:val="0"/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lang w:eastAsia="zh-CN"/>
        </w:rPr>
        <w:t>F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lang w:val="en-US" w:eastAsia="zh-CN"/>
        </w:rPr>
        <w:t>ig.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lang w:val="en-US" w:eastAsia="zh-CN"/>
        </w:rPr>
        <w:t>S11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8"/>
          <w:szCs w:val="28"/>
          <w:lang w:val="en-US" w:eastAsia="zh-CN"/>
        </w:rPr>
        <w:t xml:space="preserve">Expression levels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8"/>
          <w:szCs w:val="28"/>
        </w:rPr>
        <w:t>of genes in the anther development regulatory network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8"/>
          <w:szCs w:val="28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en-US" w:eastAsia="zh-CN"/>
        </w:rPr>
        <w:t xml:space="preserve">Error bars indicate the means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8"/>
          <w:szCs w:val="28"/>
          <w:lang w:val="en-US" w:eastAsia="zh-CN"/>
        </w:rPr>
        <w:t>±</w:t>
      </w:r>
      <w:r>
        <w:rPr>
          <w:rFonts w:hint="default" w:ascii="Times New Roman" w:hAnsi="Times New Roman" w:eastAsia="微软雅黑" w:cs="Times New Roman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en-US" w:eastAsia="zh-CN"/>
        </w:rPr>
        <w:t xml:space="preserve">SEs; the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asterisks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 xml:space="preserve"> indicate significant differences at 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sz w:val="28"/>
          <w:szCs w:val="28"/>
          <w:lang w:val="en-US" w:eastAsia="zh-CN"/>
        </w:rPr>
        <w:t xml:space="preserve">p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 xml:space="preserve">&lt; 0.05 (*) by Student’s test. </w:t>
      </w:r>
    </w:p>
    <w:bookmarkEnd w:id="0"/>
    <w:sectPr>
      <w:pgSz w:w="11906" w:h="16838"/>
      <w:pgMar w:top="1440" w:right="1800" w:bottom="1440" w:left="1800" w:header="851" w:footer="992" w:gutter="0"/>
      <w:lnNumType w:countBy="1" w:restart="continuous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1MDk5MTRlODg2N2EwM2RjMGZhNWYwMDg5YzNiMjYifQ=="/>
  </w:docVars>
  <w:rsids>
    <w:rsidRoot w:val="00000000"/>
    <w:rsid w:val="0A930301"/>
    <w:rsid w:val="0C695E44"/>
    <w:rsid w:val="0EEC17B3"/>
    <w:rsid w:val="14767478"/>
    <w:rsid w:val="165845AC"/>
    <w:rsid w:val="17B70734"/>
    <w:rsid w:val="1EC7022A"/>
    <w:rsid w:val="220E5228"/>
    <w:rsid w:val="29B35E08"/>
    <w:rsid w:val="2A8E390F"/>
    <w:rsid w:val="2AB078A1"/>
    <w:rsid w:val="357A2D8B"/>
    <w:rsid w:val="36CA644D"/>
    <w:rsid w:val="3AD066AB"/>
    <w:rsid w:val="3BB36C2D"/>
    <w:rsid w:val="3C2E5A2F"/>
    <w:rsid w:val="3F6324C8"/>
    <w:rsid w:val="42500259"/>
    <w:rsid w:val="439F4380"/>
    <w:rsid w:val="456B5DDE"/>
    <w:rsid w:val="4A331EE9"/>
    <w:rsid w:val="4E90026B"/>
    <w:rsid w:val="50012643"/>
    <w:rsid w:val="53970941"/>
    <w:rsid w:val="544400FE"/>
    <w:rsid w:val="5558632A"/>
    <w:rsid w:val="575B69FD"/>
    <w:rsid w:val="5D685840"/>
    <w:rsid w:val="63354F06"/>
    <w:rsid w:val="640C3EA3"/>
    <w:rsid w:val="64873B23"/>
    <w:rsid w:val="65E34D25"/>
    <w:rsid w:val="66B73EDE"/>
    <w:rsid w:val="6ABF6F63"/>
    <w:rsid w:val="6B5B288B"/>
    <w:rsid w:val="76A53FDD"/>
    <w:rsid w:val="790830E7"/>
    <w:rsid w:val="79D430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1.bin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emf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195</Words>
  <Characters>1004</Characters>
  <Lines>0</Lines>
  <Paragraphs>0</Paragraphs>
  <TotalTime>9</TotalTime>
  <ScaleCrop>false</ScaleCrop>
  <LinksUpToDate>false</LinksUpToDate>
  <CharactersWithSpaces>1192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2021-08-05T01:42:00Z</dcterms:created>
  <dc:creator>Administrator</dc:creator>
  <cp:lastModifiedBy>陈国户</cp:lastModifiedBy>
  <cp:lastPrinted>2021-09-04T10:06:00Z</cp:lastPrinted>
  <dcterms:modified xsi:type="dcterms:W3CDTF">2025-05-25T01:19:30Z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7F0241106B42426390ACC7953338AF4B_13</vt:lpwstr>
  </property>
  <property fmtid="{D5CDD505-2E9C-101B-9397-08002B2CF9AE}" pid="4" name="KSOTemplateDocerSaveRecord">
    <vt:lpwstr>eyJoZGlkIjoiNGM1MDk5MTRlODg2N2EwM2RjMGZhNWYwMDg5YzNiMjYiLCJ1c2VySWQiOiI3NjA2MDAxOTgifQ==</vt:lpwstr>
  </property>
</Properties>
</file>