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2B8AD" w14:textId="77777777" w:rsidR="00E75A8B" w:rsidRDefault="00E75A8B" w:rsidP="00E75A8B">
      <w:pPr>
        <w:spacing w:before="240" w:after="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material to:</w:t>
      </w:r>
    </w:p>
    <w:p w14:paraId="4993A1C2" w14:textId="77777777" w:rsidR="00E75A8B" w:rsidRDefault="00E75A8B" w:rsidP="00E75A8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Development of a human analogue ADHD diagnostic system for family dogs</w:t>
      </w:r>
    </w:p>
    <w:p w14:paraId="3FB1724F" w14:textId="77777777" w:rsidR="00E75A8B" w:rsidRDefault="00E75A8B" w:rsidP="00E75A8B">
      <w:pPr>
        <w:spacing w:before="240" w:after="360"/>
        <w:jc w:val="center"/>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36"/>
          <w:szCs w:val="36"/>
        </w:rPr>
        <w:t xml:space="preserve"> </w:t>
      </w:r>
      <w:r>
        <w:rPr>
          <w:rFonts w:ascii="Times New Roman" w:eastAsia="Times New Roman" w:hAnsi="Times New Roman" w:cs="Times New Roman"/>
          <w:b/>
          <w:sz w:val="24"/>
          <w:szCs w:val="24"/>
        </w:rPr>
        <w:t xml:space="preserve">Barbara Csibra </w:t>
      </w: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 Nóra Bunford </w:t>
      </w:r>
      <w:r>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and Márta Gácsi </w:t>
      </w:r>
      <w:r>
        <w:rPr>
          <w:rFonts w:ascii="Times New Roman" w:eastAsia="Times New Roman" w:hAnsi="Times New Roman" w:cs="Times New Roman"/>
          <w:b/>
          <w:sz w:val="24"/>
          <w:szCs w:val="24"/>
          <w:vertAlign w:val="superscript"/>
        </w:rPr>
        <w:t>1,3</w:t>
      </w:r>
    </w:p>
    <w:p w14:paraId="157B0A95" w14:textId="35907C33" w:rsidR="00E75A8B" w:rsidRDefault="00E75A8B" w:rsidP="00E75A8B">
      <w:pPr>
        <w:ind w:left="620" w:hanging="200"/>
        <w:rPr>
          <w:rFonts w:ascii="Times New Roman" w:eastAsia="Times New Roman" w:hAnsi="Times New Roman" w:cs="Times New Roman"/>
          <w:sz w:val="24"/>
          <w:szCs w:val="24"/>
        </w:rPr>
      </w:pPr>
      <w:r w:rsidRPr="009A52B6">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Eötvös Loránd University, Institute of Biology, Department of Ethology, </w:t>
      </w:r>
      <w:proofErr w:type="spellStart"/>
      <w:r>
        <w:rPr>
          <w:rFonts w:ascii="Times New Roman" w:eastAsia="Times New Roman" w:hAnsi="Times New Roman" w:cs="Times New Roman"/>
          <w:sz w:val="24"/>
          <w:szCs w:val="24"/>
        </w:rPr>
        <w:t>Pázmány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Péter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sétány</w:t>
      </w:r>
      <w:proofErr w:type="spellEnd"/>
      <w:r>
        <w:rPr>
          <w:rFonts w:ascii="Times New Roman" w:eastAsia="Times New Roman" w:hAnsi="Times New Roman" w:cs="Times New Roman"/>
          <w:sz w:val="24"/>
          <w:szCs w:val="24"/>
        </w:rPr>
        <w:t xml:space="preserve"> 1/C, Budapest, 1117 Hungary;</w:t>
      </w:r>
    </w:p>
    <w:p w14:paraId="2C51AD5A" w14:textId="02F972EB" w:rsidR="00E75A8B" w:rsidRDefault="00E75A8B" w:rsidP="00E75A8B">
      <w:pPr>
        <w:ind w:left="620" w:hanging="200"/>
        <w:rPr>
          <w:rFonts w:ascii="Times New Roman" w:eastAsia="Times New Roman" w:hAnsi="Times New Roman" w:cs="Times New Roman"/>
          <w:sz w:val="24"/>
          <w:szCs w:val="24"/>
        </w:rPr>
      </w:pPr>
      <w:r w:rsidRPr="009A52B6">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Clinical and Developmental Neuropsychology Research Group,</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Research Centre for Natural Sciences, Institute of Cognitive Neuroscience and Psychology, Magyar </w:t>
      </w:r>
      <w:proofErr w:type="spellStart"/>
      <w:r>
        <w:rPr>
          <w:rFonts w:ascii="Times New Roman" w:eastAsia="Times New Roman" w:hAnsi="Times New Roman" w:cs="Times New Roman"/>
          <w:sz w:val="24"/>
          <w:szCs w:val="24"/>
        </w:rPr>
        <w:t>tudósok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körútja</w:t>
      </w:r>
      <w:proofErr w:type="spellEnd"/>
      <w:r>
        <w:rPr>
          <w:rFonts w:ascii="Times New Roman" w:eastAsia="Times New Roman" w:hAnsi="Times New Roman" w:cs="Times New Roman"/>
          <w:sz w:val="24"/>
          <w:szCs w:val="24"/>
        </w:rPr>
        <w:t xml:space="preserve"> 2, Budapest, 1117 Hungary;</w:t>
      </w:r>
    </w:p>
    <w:p w14:paraId="54742A83" w14:textId="36BA524D" w:rsidR="00E75A8B" w:rsidRDefault="00E75A8B" w:rsidP="00E75A8B">
      <w:pPr>
        <w:ind w:left="620" w:hanging="200"/>
        <w:rPr>
          <w:rFonts w:ascii="Times New Roman" w:eastAsia="Times New Roman" w:hAnsi="Times New Roman" w:cs="Times New Roman"/>
          <w:sz w:val="24"/>
          <w:szCs w:val="24"/>
        </w:rPr>
      </w:pPr>
      <w:r w:rsidRPr="009A52B6">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HUN-REN-ELTE Comparative Ethology Research Group, </w:t>
      </w:r>
      <w:proofErr w:type="spellStart"/>
      <w:r>
        <w:rPr>
          <w:rFonts w:ascii="Times New Roman" w:eastAsia="Times New Roman" w:hAnsi="Times New Roman" w:cs="Times New Roman"/>
          <w:sz w:val="24"/>
          <w:szCs w:val="24"/>
        </w:rPr>
        <w:t>Pázmány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Péter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sétány</w:t>
      </w:r>
      <w:proofErr w:type="spellEnd"/>
      <w:r>
        <w:rPr>
          <w:rFonts w:ascii="Times New Roman" w:eastAsia="Times New Roman" w:hAnsi="Times New Roman" w:cs="Times New Roman"/>
          <w:sz w:val="24"/>
          <w:szCs w:val="24"/>
        </w:rPr>
        <w:t xml:space="preserve"> 1/C, Budapest, 1117, Hungary;</w:t>
      </w:r>
    </w:p>
    <w:p w14:paraId="078FD51C" w14:textId="77777777" w:rsidR="00E75A8B" w:rsidRDefault="00E75A8B" w:rsidP="00E75A8B">
      <w:pPr>
        <w:ind w:left="620" w:hanging="200"/>
        <w:rPr>
          <w:rFonts w:ascii="Times New Roman" w:eastAsia="Times New Roman" w:hAnsi="Times New Roman" w:cs="Times New Roman"/>
          <w:sz w:val="24"/>
          <w:szCs w:val="24"/>
        </w:rPr>
      </w:pPr>
      <w:r>
        <w:rPr>
          <w:rFonts w:ascii="Times New Roman" w:eastAsia="Times New Roman" w:hAnsi="Times New Roman" w:cs="Times New Roman"/>
          <w:sz w:val="24"/>
          <w:szCs w:val="24"/>
        </w:rPr>
        <w:t>* Correspondence: csibrabarbara@gmail.com</w:t>
      </w:r>
    </w:p>
    <w:p w14:paraId="33EF4DC4" w14:textId="77777777" w:rsidR="00E75A8B" w:rsidRDefault="00E75A8B" w:rsidP="00E75A8B">
      <w:pPr>
        <w:rPr>
          <w:rFonts w:ascii="Times New Roman" w:eastAsia="Times New Roman" w:hAnsi="Times New Roman" w:cs="Times New Roman"/>
          <w:b/>
          <w:sz w:val="24"/>
          <w:szCs w:val="24"/>
        </w:rPr>
      </w:pPr>
    </w:p>
    <w:p w14:paraId="7E8733B0" w14:textId="2B505659"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Appendix A:</w:t>
      </w:r>
      <w:r>
        <w:rPr>
          <w:rFonts w:ascii="Times New Roman" w:eastAsia="Times New Roman" w:hAnsi="Times New Roman" w:cs="Times New Roman"/>
          <w:sz w:val="24"/>
          <w:szCs w:val="24"/>
        </w:rPr>
        <w:t xml:space="preserve"> Dog ADHD and Functionality Rating Scale (DAFRS), owner-report form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{"citationID":"ntjXpnil","properties":{"formattedCitation":"\\super 1\\nosupersub{}","plainCitation":"1","noteIndex":0},"citationItems":[{"id":1639,"uris":["http://zotero.org/users/local/IChWcz0D/items/7RVP97JF"],"itemData":{"id":1639,"type":"article-journal","abstract":"The family dog, in its natural environment, exhibits neuropsychological deficits redolent of human psychiatric disorders, including behaviours that are similar to human attention-deficit/hyperactivity disorder (ADHD) symptoms. Based on standard questionnaire methods in humans, we aimed to develop and validate a detailed, psychometrically improved tool to assess owner views on relevant dog behaviours. We modified available questionnaires by adding items that allow for separate analysis of impulsivity, and items on functional impairment. We collected data from 1168 owners for different validation steps of the new questionnaire and, similarly to assessment of humans where teachers also evaluate as an expert control, we collected data from dog trainers. Exploratory and confirmatory factor analysis revealed 3 factors: inattention (IA), hyperactivity (H) and impulsivity (I), corresponding to all three human symptom dimensions in dogs. Test–retest analyses showed excellent agreement between measurements for all factors. Similarly to findings with humans, trainer-owner rating comparisons showed fair (IA) to moderate (H, I) agreement. As in humans, greater ADHD scores were associated with greater functional impairment scores. We suggest that in dogs, similarly to humans, parallel examination of (extreme) ADHD and functional impairment scores could help distinguish diagnosable individuals, after further validation of the questionnaire using a relevant behaviour test.","container-title":"Scientific Reports","DOI":"10.1038/s41598-024-51924-9","ISSN":"2045-2322","issue":"1","journalAbbreviation":"Sci Rep","language":"en","license":"2024 The Author(s)","note":"publisher: Nature Publishing Group","page":"1808","source":"www.nature.com","title":"Development of a human-analogue, 3-symptom domain Dog ADHD and Functionality Rating Scale (DAFRS)","volume":"14","author":[{"family":"Csibra","given":"Barbara"},{"family":"Bunford","given":"Nóra"},{"family":"Gácsi","given":"Márta"}],"issued":{"date-parts":[["2024",1,20]]}}}],"schema":"https://github.com/citation-style-language/schema/raw/master/csl-citation.json"}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23D6DED3" w14:textId="13E665D3" w:rsidR="00E75A8B" w:rsidRDefault="00E75A8B" w:rsidP="009A52B6">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Space was provided for answers where necessary. Asterisk-marked questions are not mandatory to be answered. Q: questions; IA = inattention; H = hyperactivity; I = Impulsivity. Functionality item </w:t>
      </w:r>
      <w:r w:rsidR="00A9429D">
        <w:rPr>
          <w:rFonts w:ascii="Times New Roman" w:eastAsia="Times New Roman" w:hAnsi="Times New Roman" w:cs="Times New Roman"/>
          <w:sz w:val="24"/>
          <w:szCs w:val="24"/>
        </w:rPr>
        <w:t>categorization</w:t>
      </w:r>
      <w:r>
        <w:rPr>
          <w:rFonts w:ascii="Times New Roman" w:eastAsia="Times New Roman" w:hAnsi="Times New Roman" w:cs="Times New Roman"/>
          <w:sz w:val="24"/>
          <w:szCs w:val="24"/>
        </w:rPr>
        <w:t xml:space="preserve"> by the related impairments: F-IA = functionality-inattention; F-H: functionality-hyperactivity; F-I = functionality-impulsivity; F-A = functionality-aggression; F-V = functionality-vocalization</w:t>
      </w:r>
      <w:r w:rsidRPr="009906E7">
        <w:rPr>
          <w:rFonts w:ascii="Times New Roman" w:eastAsia="Times New Roman" w:hAnsi="Times New Roman" w:cs="Times New Roman"/>
          <w:sz w:val="24"/>
          <w:szCs w:val="24"/>
        </w:rPr>
        <w:t xml:space="preserve">. </w:t>
      </w:r>
      <w:r w:rsidR="009A52B6" w:rsidRPr="009906E7">
        <w:rPr>
          <w:rFonts w:ascii="Times New Roman" w:eastAsia="Times New Roman" w:hAnsi="Times New Roman" w:cs="Times New Roman"/>
          <w:sz w:val="24"/>
          <w:szCs w:val="24"/>
        </w:rPr>
        <w:t xml:space="preserve">Given that aggression-related functional impairments in dogs cannot be exclusively attributed to ADHD traits and may have been influenced by other factors (e.g., gender, neutering status, education, etc.), we consequently omitted the aggression-related impairment </w:t>
      </w:r>
      <w:r w:rsidR="008A3970">
        <w:rPr>
          <w:rFonts w:ascii="Times New Roman" w:eastAsia="Times New Roman" w:hAnsi="Times New Roman" w:cs="Times New Roman"/>
          <w:sz w:val="24"/>
          <w:szCs w:val="24"/>
        </w:rPr>
        <w:t>area</w:t>
      </w:r>
      <w:r w:rsidR="009A52B6" w:rsidRPr="009906E7">
        <w:rPr>
          <w:rFonts w:ascii="Times New Roman" w:eastAsia="Times New Roman" w:hAnsi="Times New Roman" w:cs="Times New Roman"/>
          <w:sz w:val="24"/>
          <w:szCs w:val="24"/>
        </w:rPr>
        <w:t xml:space="preserve"> from the analyses pertaining to functionality. We also omitted the two vocalization related items from the </w:t>
      </w:r>
      <w:r w:rsidR="009906E7" w:rsidRPr="009906E7">
        <w:rPr>
          <w:rFonts w:ascii="Times New Roman" w:eastAsia="Times New Roman" w:hAnsi="Times New Roman" w:cs="Times New Roman"/>
          <w:sz w:val="24"/>
          <w:szCs w:val="24"/>
        </w:rPr>
        <w:t>functionality</w:t>
      </w:r>
      <w:r w:rsidR="009A52B6" w:rsidRPr="009906E7">
        <w:rPr>
          <w:rFonts w:ascii="Times New Roman" w:eastAsia="Times New Roman" w:hAnsi="Times New Roman" w:cs="Times New Roman"/>
          <w:sz w:val="24"/>
          <w:szCs w:val="24"/>
        </w:rPr>
        <w:t xml:space="preserve"> evaluation. Similarly to aggression, vocalization in dogs cannot be exclusively attributed to ADHD traits and may have been influenced by factors such as breed, training, or environmental stressors.</w:t>
      </w:r>
    </w:p>
    <w:p w14:paraId="052F101C" w14:textId="77777777" w:rsidR="00E75A8B" w:rsidRDefault="00E75A8B" w:rsidP="00E75A8B">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56"/>
        <w:gridCol w:w="910"/>
        <w:gridCol w:w="5471"/>
        <w:gridCol w:w="2088"/>
      </w:tblGrid>
      <w:tr w:rsidR="00E75A8B" w14:paraId="328918CC" w14:textId="77777777" w:rsidTr="002D5A01">
        <w:trPr>
          <w:trHeight w:val="210"/>
        </w:trPr>
        <w:tc>
          <w:tcPr>
            <w:tcW w:w="9023" w:type="dxa"/>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89B24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Description of the questionnaire for owners</w:t>
            </w:r>
          </w:p>
        </w:tc>
      </w:tr>
      <w:tr w:rsidR="00E75A8B" w14:paraId="37323E97" w14:textId="77777777" w:rsidTr="002D5A01">
        <w:trPr>
          <w:trHeight w:val="960"/>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0891D3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Dear Owner! The main goal of the present questionnaire is to measure the dogs' level of attention, activity, and impulsivity. Completing the questionnaire takes approximately 15 minutes, and we hope you will find it interesting! There are no right or wrong answers, but please, answer all questions to the best of your knowledge! Our goal is to get the most accurate picture of your dog. Please complete the questionnaire for one dog at a time. If you want to complete it for additional dogs, please re-open the questionnaire and submit a new response. Data are stored for the sole purpose of communication regarding participation in research and are not communicated to any third parties. Thank you for helping us!</w:t>
            </w:r>
          </w:p>
        </w:tc>
      </w:tr>
      <w:tr w:rsidR="00E75A8B" w14:paraId="69659518" w14:textId="77777777" w:rsidTr="002D5A01">
        <w:trPr>
          <w:trHeight w:val="210"/>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D97F38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Consent statement and privacy policy</w:t>
            </w:r>
          </w:p>
        </w:tc>
      </w:tr>
      <w:tr w:rsidR="00E75A8B" w14:paraId="50EF2B64" w14:textId="77777777" w:rsidTr="002D5A01">
        <w:trPr>
          <w:trHeight w:val="1155"/>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915B5D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After data are processed and </w:t>
            </w:r>
            <w:proofErr w:type="spellStart"/>
            <w:r>
              <w:rPr>
                <w:rFonts w:ascii="Times New Roman" w:eastAsia="Times New Roman" w:hAnsi="Times New Roman" w:cs="Times New Roman"/>
                <w:sz w:val="20"/>
                <w:szCs w:val="20"/>
              </w:rPr>
              <w:t>analysed</w:t>
            </w:r>
            <w:proofErr w:type="spellEnd"/>
            <w:r>
              <w:rPr>
                <w:rFonts w:ascii="Times New Roman" w:eastAsia="Times New Roman" w:hAnsi="Times New Roman" w:cs="Times New Roman"/>
                <w:sz w:val="20"/>
                <w:szCs w:val="20"/>
              </w:rPr>
              <w:t>, results will be published in the form of scientific presentations, papers, or educational materials. During data processing, data are stored at the Department of Ethology at Eötvös Loránd University. Research participants are informed about results upon reasonable request. Participation in this research is voluntary and anonymous, and the data obtained is used for scientific purposes only. In compliance with relevant data protection laws, personally identifying data are treated confidentially and stored separately from the rest of research data. Data sets shared with other researchers or made publicly available do not contain identifying information. Research data are further handled as part of a large database. Should you have any questions or comments regarding this research, please, contact our research team: Barbara Csibra, PhD student, ELTE Department of Ethology, email: csibrabarbara@gmail.com</w:t>
            </w:r>
          </w:p>
        </w:tc>
      </w:tr>
      <w:tr w:rsidR="00E75A8B" w14:paraId="26719E73" w14:textId="77777777" w:rsidTr="002D5A01">
        <w:trPr>
          <w:trHeight w:val="585"/>
        </w:trPr>
        <w:tc>
          <w:tcPr>
            <w:tcW w:w="6935" w:type="dxa"/>
            <w:gridSpan w:val="3"/>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606D1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Consent Statement: I have read the consent and privacy policy information and am aware of the goals of- and processes involved in the current research. By participating in this research, I consent to my anonymized data being shared and treated as part of a larger database. I am aware that I may discontinue participating in this research at any time.</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45524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Yes/No (The questionnaire is terminated if you answer "No.")</w:t>
            </w:r>
          </w:p>
        </w:tc>
      </w:tr>
      <w:tr w:rsidR="00E75A8B" w14:paraId="5AAFE03F" w14:textId="77777777" w:rsidTr="002D5A01">
        <w:trPr>
          <w:trHeight w:val="210"/>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D85E8B"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GENERAL QUESTIONS</w:t>
            </w:r>
          </w:p>
        </w:tc>
      </w:tr>
      <w:tr w:rsidR="00E75A8B" w14:paraId="1F4ECD6F"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83AC48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9146C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Subscale/Facet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54354C"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Item description</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28DA70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Scale and scoring</w:t>
            </w:r>
          </w:p>
        </w:tc>
      </w:tr>
      <w:tr w:rsidR="00E75A8B" w14:paraId="6675E819"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2BCCC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5BC3A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F6D19C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Owner's name (or unique identifier) (Data are stored for the sole purpose of communication regarding participation in research and are not communicated to any third parties.)</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82F82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18AF55D0"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55E65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71861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4322A4C"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Email address (It is used only for the communication necessary for the tests and is not passed on to third parties.)</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8D8EE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51A38A4B"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7BBAA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AB41A9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6DEE9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dog's name</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673D3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05AD8755" w14:textId="77777777" w:rsidTr="002D5A01">
        <w:trPr>
          <w:trHeight w:val="58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9FD450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44CDE1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3F161C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dog's date of birth in YYYY.MM.DD format. If you DO NOT KNOW your dog's exact birth date, please, enter the following numbers: "1212.12.12." and go to the next question where you can enter the estimated age of the dog.</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40594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426CC687"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D2D84A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64693B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C9CE0E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Your dog's estimated date of birth. If you don't know exactly when your dog was born, please estimate its age. *</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96D554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0750FCE9"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209050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13C60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A0A92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dog's breed</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85EFE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115716D1"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032C8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CFB4CC"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57BEB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If you selected "other breed", please describe the breed here: *</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13C4CB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Text</w:t>
            </w:r>
          </w:p>
        </w:tc>
      </w:tr>
      <w:tr w:rsidR="00E75A8B" w14:paraId="61BE1EE5" w14:textId="77777777" w:rsidTr="002D5A01">
        <w:trPr>
          <w:trHeight w:val="82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1314B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0E5A3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9A7D07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dog's sex and neutering status</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F6237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male, female, neutered male, neutered female</w:t>
            </w:r>
          </w:p>
          <w:p w14:paraId="7EBADD0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75A8B" w14:paraId="6A98028D" w14:textId="77777777" w:rsidTr="002D5A01">
        <w:trPr>
          <w:trHeight w:val="78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B430C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C0FAB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26035C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What kind of training has your dog received?</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FCA6C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None or I trained him/her at home – (1) Basic obedience (dog-school/trainer) – (2) Higher obedience (dog-school)</w:t>
            </w:r>
          </w:p>
        </w:tc>
      </w:tr>
      <w:tr w:rsidR="00E75A8B" w14:paraId="6F11C3B8" w14:textId="77777777" w:rsidTr="002D5A01">
        <w:trPr>
          <w:trHeight w:val="210"/>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4A6D3A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QUESTIONS ON ATTENTION, ACTIVITY, IMPULSIVITY</w:t>
            </w:r>
          </w:p>
        </w:tc>
      </w:tr>
      <w:tr w:rsidR="00E75A8B" w14:paraId="70E64607"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8E49D4"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B317B7"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A1AF2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How typical are the following statements of your dog?</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CA6089"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r>
      <w:tr w:rsidR="00E75A8B" w14:paraId="6EDCACEB"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D1967D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2B263B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0A8934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Fidgets, bustles.</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26502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Never – (1) Rarely – (2) Often – (3) Very often</w:t>
            </w:r>
          </w:p>
        </w:tc>
      </w:tr>
      <w:tr w:rsidR="00E75A8B" w14:paraId="65514C94"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E2B6A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E85BAC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B5B07D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Becomes very excited when facing a new, mildly stressful situation (e.g., facing new situation/place or meeting new people/dogs).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476DF0"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26606B20"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F3B30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228685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337A60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Once your dog "gets going", it is difficult to hold him/her back or stop.</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8EA0F79"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5158972"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BFA801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11E26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D276BA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 no self-control.</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C599E2A"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3FAE1706"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646D29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0A1EE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D5096A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 difficulties concentrating.</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7AF6B25"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2B80302C"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4B61DF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A77B7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937968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excessive, unrestrained, rampant.</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496E29C"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6B8A849A"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C4D5FB"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5201C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E1A47D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rarely calm, even in familiar places, calm situations (e.g., at home).</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141FCC2"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5D1810CB"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0DF7E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EEBA7B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318CFE2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difficult to calm down.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8FFEC4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0383D7FA"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49340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5CF8A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7BC2D4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Active even after fatiguing or hard exercise/ work. </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92109DA"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22CAEF2D"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40134F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59A27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2BAE56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 difficulties with learning, because he/she does not pay attention.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6FEA9F4"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2509A09"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465CC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C62FAF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C41BA8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When your dog is asked to perform a task, he/she is reluctant to comply or withdraws from the situation.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09EAC9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56F4703D"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932426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82A626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D0ED6D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Performs poorly on tasks that require a lot of thinking.</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D55283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3CD3009C" w14:textId="77777777" w:rsidTr="002D5A01">
        <w:trPr>
          <w:trHeight w:val="39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A82BF1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E96A3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99B7A1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 difficulties (makes many mistakes) with completing complicated tasks, even if he/she is familiar with the task and has frequently practiced he/she before.</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CA7CF93"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71EC0EB"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CB421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1B2D83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51CFBB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Quickly loses intertest.</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3F05CA3"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63B05AA8"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DBB9D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574FEA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6459A06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Would always play and run.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D6AC264"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0E2C19C"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92C12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C0A265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6C6D40E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difficult to control and handle.</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65FB65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2DB95742"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62A324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D76E8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2B8661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Reacts rashly to new stimuli, without considering the consequences.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7309462"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4D5F745" w14:textId="77777777" w:rsidTr="002D5A01">
        <w:trPr>
          <w:trHeight w:val="210"/>
        </w:trPr>
        <w:tc>
          <w:tcPr>
            <w:tcW w:w="9023" w:type="dxa"/>
            <w:gridSpan w:val="4"/>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A5548C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QUESTIONS ON FUNCTIONALITY</w:t>
            </w:r>
          </w:p>
        </w:tc>
      </w:tr>
      <w:tr w:rsidR="00E75A8B" w14:paraId="06DB33CF" w14:textId="77777777" w:rsidTr="002D5A01">
        <w:trPr>
          <w:trHeight w:val="58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F7C115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B3345D"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6ECBF3C"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case of your dog, to what extent are the following problems (if they occur) attributable to the dog’s inattention?</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(For example, </w:t>
            </w:r>
            <w:r>
              <w:rPr>
                <w:rFonts w:ascii="Times New Roman" w:eastAsia="Times New Roman" w:hAnsi="Times New Roman" w:cs="Times New Roman"/>
                <w:sz w:val="20"/>
                <w:szCs w:val="20"/>
              </w:rPr>
              <w:lastRenderedPageBreak/>
              <w:t>in the case of the first question, to what extent is your dog's inattention responsible for your concern about releasing it?)</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371266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p>
        </w:tc>
      </w:tr>
      <w:tr w:rsidR="00E75A8B" w14:paraId="3549E89D"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5F3F6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0F220A"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E999D2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Cannot be released in an unfamiliar place</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2E612A"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There is no such problem –</w:t>
            </w:r>
          </w:p>
          <w:p w14:paraId="6C52887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It is a problem, but not a result of inattention – (1) It is a problem, and, to some extent, is a result of inattention – (2) It is a problem, and, more or less, is a result of inattention – (3) It is a problem, and is largely a result of inattention</w:t>
            </w:r>
          </w:p>
        </w:tc>
      </w:tr>
      <w:tr w:rsidR="00E75A8B" w14:paraId="67A429D3" w14:textId="77777777" w:rsidTr="002D5A01">
        <w:trPr>
          <w:trHeight w:val="52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F6DAF7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DF15FAA"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FEFEB48"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unable to engage in activities with other dogs in a conflict-free manner, e.g., play with them, get to know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21D990"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5AC09BFB"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FE56C8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825974"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6AE9721"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learns with difficulty and slowly, as indicated, for example, by it lagging behind in dog school</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2E8743F"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0725C210"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2CD93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9584BF"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4125999"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Other dog owners don't like walking with us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F03FD9F"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ABDE6AF"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E9298A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F8463E"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7AB9C1B"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Annoys, bothers guests and relatives, e.g., by jumping on them, nipping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D907AA5"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215CE5C"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4779C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179599"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2D2BAF2"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to release it in the presence of a toddler (I'm afraid it will knock the toddler over)</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95A8E6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0B4AA603"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9A85D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80C4B7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AB7D1F9"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disrupts mobility in the home/garden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8FF0AB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4487F4B8" w14:textId="77777777" w:rsidTr="002D5A01">
        <w:trPr>
          <w:trHeight w:val="58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CF75E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6EB6E05"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0E891C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case of your dog, to what extent are the following problems (if they occur) attributable to the dog’s impulsivity?</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(For example, in the case of the first question, to what extent is your dog's impulsivity responsible for your concern about releasing it?)</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2C6E1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75A8B" w14:paraId="02FE81EC" w14:textId="77777777" w:rsidTr="002D5A01">
        <w:trPr>
          <w:trHeight w:val="25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EC41B2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534924"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A29C1F7"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Cannot be released in an unfamiliar place</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032368"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There is no such problem –</w:t>
            </w:r>
          </w:p>
          <w:p w14:paraId="26721E3B"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It is a problem, but not a result of impulsivity – (1) It is a problem, and, to some extent, is a result of impulsivity – (2) It is a problem, and, more or less, is a result of impulsivity – (3) It is a problem, and is largely a result of impulsivity</w:t>
            </w:r>
          </w:p>
        </w:tc>
      </w:tr>
      <w:tr w:rsidR="00E75A8B" w14:paraId="449852CC" w14:textId="77777777" w:rsidTr="002D5A01">
        <w:trPr>
          <w:trHeight w:val="5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8CAEEF5"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3E1E0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611AD42"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unable to engage in activities with other dogs in a conflict-free manner, e.g., play with them, get to know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F308CDA"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46EE7DDB" w14:textId="77777777" w:rsidTr="002D5A01">
        <w:trPr>
          <w:trHeight w:val="25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2AD408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B90CAB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CBDA24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learns with difficulty and slowly, as indicated, for example, by it lagging behind in dog school</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2064E1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02284200" w14:textId="77777777" w:rsidTr="002D5A01">
        <w:trPr>
          <w:trHeight w:val="25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65F089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D84A2A"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2A1FC87"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Other dog owners don't like walking with us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B61CDFD"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E235A82" w14:textId="77777777" w:rsidTr="002D5A01">
        <w:trPr>
          <w:trHeight w:val="25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D789A5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6C6F3F8"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98A708C"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Annoys, bothers guests and relatives, e.g., by jumping on them, nipping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F0C83A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7D063BC3" w14:textId="77777777" w:rsidTr="002D5A01">
        <w:trPr>
          <w:trHeight w:val="25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D5419F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E74485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E07C28B"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to release it in the presence of a toddler (I'm afraid it will knock the toddler over)</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2ABF03EC"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6E1FC7AB" w14:textId="77777777" w:rsidTr="002D5A01">
        <w:trPr>
          <w:trHeight w:val="37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32FAF8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6DF2D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008D98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disrupts mobility in the home/garden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8DB9D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512B5C4F" w14:textId="77777777" w:rsidTr="002D5A01">
        <w:trPr>
          <w:trHeight w:val="73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43BE567"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8DC8B0B" w14:textId="77777777" w:rsidR="00E75A8B" w:rsidRDefault="00E75A8B" w:rsidP="002D5A01">
            <w:pPr>
              <w:spacing w:before="2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5FCEEAAE"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case of your dog, to what extent are the following problems (if they occur) attributable to the dog’s excessive activity?</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(For example, in the case of the first question, to what extent is your dog's excessive activity responsible for your concern about releasing it?)</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0DEC3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75A8B" w14:paraId="2D4C8B49"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7811F3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F98272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B22BB4B"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Cannot be released in an unfamiliar place</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77E1AB"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There is no such problem –</w:t>
            </w:r>
          </w:p>
          <w:p w14:paraId="68194A84"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It is a problem, but not a result of excessive activity – (1) It is a problem, and, to some extent, is a result of excessive activity – (2) It is a problem, and, more or less, is a result of excessive activity – (3) It is a problem, and is largely a result of excessive activity</w:t>
            </w:r>
          </w:p>
        </w:tc>
      </w:tr>
      <w:tr w:rsidR="00E75A8B" w14:paraId="532D9879" w14:textId="77777777" w:rsidTr="002D5A01">
        <w:trPr>
          <w:trHeight w:val="52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C88477C"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32B4354"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6DC2BAEA"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unable to engage in activities with other dogs in a conflict-free manner, e.g., play with them, get to know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2899532"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0AC57BA4"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73F36B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F2305BC"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D9FF5C8"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learns with difficulty and slowly, as indicated, for example, by it lagging behind in dog school</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6CA4D67D"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13D9491"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524EA5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3FDCF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10B8CED"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Other dog owners don't like walking with us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32A1A3E"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7DE6E2D"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794291"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FB578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5594E8D"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Annoys, bothers guests and relatives, e.g., by jumping on them, nipping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E2761C5"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2987E003"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B35833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F8EBFD"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E823C87"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to release it in the presence of a toddler (I'm afraid it will knock the toddler over)</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3558C4EF"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306C6472" w14:textId="77777777" w:rsidTr="002D5A01">
        <w:trPr>
          <w:trHeight w:val="5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CA9AF1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4AF5461"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F-H</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05450893"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disrupts mobility in the home/garden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466A24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506EBF22" w14:textId="77777777" w:rsidTr="002D5A01">
        <w:trPr>
          <w:trHeight w:val="73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9563D6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7EB060" w14:textId="77777777" w:rsidR="00E75A8B" w:rsidRDefault="00E75A8B" w:rsidP="002D5A01">
            <w:pPr>
              <w:spacing w:before="24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341146F"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case of your dog, to what extent are the following problems (if they occur) attributable to the dog’s aggression?</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(For example, in the case of the first question, to what extent is your dog's aggression responsible for your concern about releasing it?)</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B9E40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75A8B" w14:paraId="3CF7F554"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3A75138"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E3B15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E16B12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Cannot be released in an unfamiliar place</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9692D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There is no such problem –</w:t>
            </w:r>
          </w:p>
          <w:p w14:paraId="268AFC2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It is a problem, but not a result of aggression – (1) It is a problem, and, to some extent, is a result of aggression – (2) It is a problem, and, more or less, is a result of aggression – (3) It is a problem, and is largely a result of aggression</w:t>
            </w:r>
          </w:p>
        </w:tc>
      </w:tr>
      <w:tr w:rsidR="00E75A8B" w14:paraId="709F1159" w14:textId="77777777" w:rsidTr="002D5A01">
        <w:trPr>
          <w:trHeight w:val="52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F8B61D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1357C80"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BF61CF5"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 unable to engage in activities with other dogs in a conflict-free manner, e.g., play with them, get to know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BC1B08F"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31673036"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169746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A34AA3"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4734A6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learns with difficulty and slowly, as indicated, for example, by it lagging behind in dog school</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5F9F63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404D7456"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EB1631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633D454"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1D658C56"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Other dog owners don't like walking with us</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5BC56F58"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48C3F07" w14:textId="77777777" w:rsidTr="002D5A01">
        <w:trPr>
          <w:trHeight w:val="27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674DA4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BE62011"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6692363" w14:textId="77777777" w:rsidR="00E75A8B" w:rsidRDefault="00E75A8B" w:rsidP="002D5A01">
            <w:pPr>
              <w:spacing w:before="2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Annoys, bothers guests and relatives, e.g., by jumping on them, nipping them</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4A7F6681"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A7E71BF" w14:textId="77777777" w:rsidTr="002D5A01">
        <w:trPr>
          <w:trHeight w:val="225"/>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35AB30D"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993ECD0"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2AF0C16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am concerned to release it in the presence of a toddler (I'm afraid it will knock the toddler over)</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71385E16"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647FAB5F" w14:textId="77777777" w:rsidTr="002D5A01">
        <w:trPr>
          <w:trHeight w:val="33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FDE7AA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28</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1584A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758F0F3F"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disrupts mobility in the home/garden</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0C48EB83"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r w:rsidR="00E75A8B" w14:paraId="1609D399" w14:textId="77777777" w:rsidTr="002D5A01">
        <w:trPr>
          <w:trHeight w:val="21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0DE50DA"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BD07FE8" w14:textId="77777777" w:rsidR="00E75A8B" w:rsidRDefault="00E75A8B" w:rsidP="002D5A01">
            <w:pPr>
              <w:spacing w:before="240" w:line="228"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vAlign w:val="bottom"/>
          </w:tcPr>
          <w:p w14:paraId="48C7B06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How typical are the following statements of your dog?</w:t>
            </w:r>
          </w:p>
        </w:tc>
        <w:tc>
          <w:tcPr>
            <w:tcW w:w="208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FC790C6"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E75A8B" w14:paraId="1AC3F41A" w14:textId="77777777" w:rsidTr="002D5A01">
        <w:trPr>
          <w:trHeight w:val="36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2075BFE"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60D6B9"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F-V</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1A3A92"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Cannot be quiet, whines or barks a lot even when there is nothing special to evoke this.</w:t>
            </w:r>
          </w:p>
        </w:tc>
        <w:tc>
          <w:tcPr>
            <w:tcW w:w="2088" w:type="dxa"/>
            <w:vMerge w:val="restart"/>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645B1D4"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 Never – (1) Rarely – (2) Often – (3) Very often</w:t>
            </w:r>
          </w:p>
        </w:tc>
      </w:tr>
      <w:tr w:rsidR="00E75A8B" w14:paraId="01DD99EB" w14:textId="77777777" w:rsidTr="002D5A01">
        <w:trPr>
          <w:trHeight w:val="360"/>
        </w:trPr>
        <w:tc>
          <w:tcPr>
            <w:tcW w:w="55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6A783F77"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9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227B70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F-V</w:t>
            </w:r>
          </w:p>
        </w:tc>
        <w:tc>
          <w:tcPr>
            <w:tcW w:w="54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8A4AE73" w14:textId="77777777" w:rsidR="00E75A8B" w:rsidRDefault="00E75A8B" w:rsidP="002D5A01">
            <w:pPr>
              <w:spacing w:before="240" w:line="228"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If your dog starts to bark or whine, it is difficult to silence him/her.</w:t>
            </w:r>
          </w:p>
        </w:tc>
        <w:tc>
          <w:tcPr>
            <w:tcW w:w="2088" w:type="dxa"/>
            <w:vMerge/>
            <w:tcBorders>
              <w:top w:val="nil"/>
              <w:left w:val="nil"/>
              <w:bottom w:val="single" w:sz="6" w:space="0" w:color="000000"/>
              <w:right w:val="single" w:sz="6" w:space="0" w:color="000000"/>
            </w:tcBorders>
            <w:shd w:val="clear" w:color="auto" w:fill="auto"/>
            <w:tcMar>
              <w:top w:w="100" w:type="dxa"/>
              <w:left w:w="100" w:type="dxa"/>
              <w:bottom w:w="100" w:type="dxa"/>
              <w:right w:w="100" w:type="dxa"/>
            </w:tcMar>
          </w:tcPr>
          <w:p w14:paraId="10C5731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p>
        </w:tc>
      </w:tr>
    </w:tbl>
    <w:p w14:paraId="2D668E4F" w14:textId="77777777" w:rsidR="00E75A8B" w:rsidRDefault="00E75A8B" w:rsidP="00E75A8B">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6E408C" w14:textId="77777777"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Appendix B:</w:t>
      </w:r>
      <w:r>
        <w:rPr>
          <w:rFonts w:ascii="Times New Roman" w:eastAsia="Times New Roman" w:hAnsi="Times New Roman" w:cs="Times New Roman"/>
          <w:sz w:val="24"/>
          <w:szCs w:val="24"/>
        </w:rPr>
        <w:t xml:space="preserve"> Weighting procedure</w:t>
      </w:r>
    </w:p>
    <w:p w14:paraId="6AAF0F27" w14:textId="0C5718DB"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Given the different number of items per ADHD subscale (inattention: 6 items; hyperactivity: 4 items; impulsivity: 7 items), a weighting procedure was required to ensure that each subscale contributes equally to the ADHD total score. To equalize the maximum possible subscale scores for all ADHD subscales, the highest maximum item number, which is 7 from the impulsivity subscale, was used as the reference. The weighting factors were calculated by dividing this maximum item count by the maximum item counts of the other subscales. This procedure was not needed to be performed on the functionality-related items, as all functionality impairment </w:t>
      </w:r>
      <w:r w:rsidR="008A3970">
        <w:rPr>
          <w:rFonts w:ascii="Times New Roman" w:eastAsia="Times New Roman" w:hAnsi="Times New Roman" w:cs="Times New Roman"/>
          <w:sz w:val="24"/>
          <w:szCs w:val="24"/>
        </w:rPr>
        <w:t>areas</w:t>
      </w:r>
      <w:r>
        <w:rPr>
          <w:rFonts w:ascii="Times New Roman" w:eastAsia="Times New Roman" w:hAnsi="Times New Roman" w:cs="Times New Roman"/>
          <w:sz w:val="24"/>
          <w:szCs w:val="24"/>
        </w:rPr>
        <w:t xml:space="preserve"> were represented with 7 items. The calculated weighting factors are presented in Table 1.</w:t>
      </w:r>
    </w:p>
    <w:p w14:paraId="58E53245" w14:textId="53A2E570"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Table 1. </w:t>
      </w:r>
      <w:r>
        <w:rPr>
          <w:rFonts w:ascii="Times New Roman" w:eastAsia="Times New Roman" w:hAnsi="Times New Roman" w:cs="Times New Roman"/>
          <w:sz w:val="24"/>
          <w:szCs w:val="24"/>
        </w:rPr>
        <w:t xml:space="preserve">Weighting factors for the different DAFRS subscales. Note: The maximum possible subscale score is obtained by multiplying the maximum item count by 3, because we used a 4-point rating scale in the questionnaire, with a maximum </w:t>
      </w:r>
      <w:r w:rsidR="00CF3D81">
        <w:rPr>
          <w:rFonts w:ascii="Times New Roman" w:eastAsia="Times New Roman" w:hAnsi="Times New Roman" w:cs="Times New Roman"/>
          <w:sz w:val="24"/>
          <w:szCs w:val="24"/>
        </w:rPr>
        <w:t xml:space="preserve">score </w:t>
      </w:r>
      <w:r>
        <w:rPr>
          <w:rFonts w:ascii="Times New Roman" w:eastAsia="Times New Roman" w:hAnsi="Times New Roman" w:cs="Times New Roman"/>
          <w:sz w:val="24"/>
          <w:szCs w:val="24"/>
        </w:rPr>
        <w:t xml:space="preserve">of 3 available for each item, depending on how frequently the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described in the question occurs (0 = never; 1 = sometimes; 2 = often; 3 = very often).</w:t>
      </w: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1680"/>
        <w:gridCol w:w="2340"/>
        <w:gridCol w:w="2670"/>
        <w:gridCol w:w="2325"/>
      </w:tblGrid>
      <w:tr w:rsidR="00E75A8B" w14:paraId="0549C63B" w14:textId="77777777" w:rsidTr="002D5A01">
        <w:trPr>
          <w:trHeight w:val="932"/>
        </w:trPr>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65881"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Subscale</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3E4C18"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Maximum item count</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9F8AD"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Maximum subscale score</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5FB62"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Weighting Factor</w:t>
            </w:r>
          </w:p>
        </w:tc>
      </w:tr>
      <w:tr w:rsidR="00E75A8B" w14:paraId="6BA61229" w14:textId="77777777" w:rsidTr="002D5A01">
        <w:trPr>
          <w:trHeight w:val="500"/>
        </w:trPr>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680EC"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Inattention</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CE67A"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2C331"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x 6 = 18</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705C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 1.167</w:t>
            </w:r>
          </w:p>
        </w:tc>
      </w:tr>
      <w:tr w:rsidR="00E75A8B" w14:paraId="4263EA98" w14:textId="77777777" w:rsidTr="002D5A01">
        <w:trPr>
          <w:trHeight w:val="500"/>
        </w:trPr>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13B1C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Hyperactivity</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989F2C"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F4071"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x 4 = 12</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7E04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 1.75</w:t>
            </w:r>
          </w:p>
        </w:tc>
      </w:tr>
      <w:tr w:rsidR="00E75A8B" w14:paraId="5DCA52CB" w14:textId="77777777" w:rsidTr="002D5A01">
        <w:trPr>
          <w:trHeight w:val="500"/>
        </w:trPr>
        <w:tc>
          <w:tcPr>
            <w:tcW w:w="16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BAB27"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Impulsivity</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1BA28"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5F52D8"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x 7 = 21</w:t>
            </w:r>
          </w:p>
        </w:tc>
        <w:tc>
          <w:tcPr>
            <w:tcW w:w="23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9F8CB" w14:textId="77777777" w:rsidR="00E75A8B" w:rsidRDefault="00E75A8B" w:rsidP="002D5A01">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 1</w:t>
            </w:r>
          </w:p>
        </w:tc>
      </w:tr>
    </w:tbl>
    <w:p w14:paraId="35D727CA" w14:textId="77777777"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weighting factors were then applied to each subscale scores. Specifically, each subscale's score was multiplied by its respective weighting factor to adjust its contribution to the weighted </w:t>
      </w:r>
      <w:r>
        <w:rPr>
          <w:rFonts w:ascii="Times New Roman" w:eastAsia="Times New Roman" w:hAnsi="Times New Roman" w:cs="Times New Roman"/>
          <w:sz w:val="24"/>
          <w:szCs w:val="24"/>
        </w:rPr>
        <w:lastRenderedPageBreak/>
        <w:t>ADHD total score. The weighted ADHD total score was obtained by summing the weighted subscale scores of the three subscales.</w:t>
      </w:r>
    </w:p>
    <w:p w14:paraId="1A1E3565" w14:textId="253ECA70"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an example, </w:t>
      </w:r>
      <w:r w:rsidR="00CF3D81" w:rsidRPr="00CF3D81">
        <w:rPr>
          <w:rFonts w:ascii="Times New Roman" w:eastAsia="Times New Roman" w:hAnsi="Times New Roman" w:cs="Times New Roman"/>
          <w:sz w:val="24"/>
          <w:szCs w:val="24"/>
        </w:rPr>
        <w:t>if a respondent received a score of 4 on the inattention subscale, 3 on the hyperactivity subscale, and 5 on the impulsivity subscale, the weighted subscale scores would be</w:t>
      </w:r>
      <w:r w:rsidR="00CF3D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4.67 for inattention (4 * 1.167), 5.25 for hyperactivity (3 * 1.75), and 5 for impulsivity (5 * 1). The weighted total ADHD score is the sum of these weighted subscale scores, resulting in approximately 14.92.</w:t>
      </w:r>
    </w:p>
    <w:p w14:paraId="7178EB05" w14:textId="7A3D4E7F" w:rsidR="00E75A8B" w:rsidRDefault="00E75A8B" w:rsidP="00796718">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application of these weighting factors, the maximum possible item count for each ADHD subscale is standardized to 7. Consequently, the maximum subscale score per scale is standardized to 21, thus the maximum weighted ADHD total score is 63 after the procedure. For the ROC analysis, we rounded the weighted ADHD total scores to whole numbers and used them in the analysis accordingly.</w:t>
      </w:r>
    </w:p>
    <w:p w14:paraId="24F8891D" w14:textId="77777777" w:rsidR="00796718" w:rsidRDefault="00796718" w:rsidP="00796718">
      <w:pPr>
        <w:spacing w:before="60" w:line="360" w:lineRule="auto"/>
        <w:ind w:firstLine="20"/>
        <w:jc w:val="both"/>
        <w:rPr>
          <w:rFonts w:ascii="Times New Roman" w:eastAsia="Times New Roman" w:hAnsi="Times New Roman" w:cs="Times New Roman"/>
          <w:sz w:val="24"/>
          <w:szCs w:val="24"/>
        </w:rPr>
      </w:pPr>
    </w:p>
    <w:p w14:paraId="46DD1E58" w14:textId="77777777" w:rsidR="00E75A8B" w:rsidRDefault="00E75A8B" w:rsidP="00E75A8B">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Appendix C:</w:t>
      </w:r>
      <w:r>
        <w:rPr>
          <w:rFonts w:ascii="Times New Roman" w:eastAsia="Times New Roman" w:hAnsi="Times New Roman" w:cs="Times New Roman"/>
          <w:sz w:val="24"/>
          <w:szCs w:val="24"/>
        </w:rPr>
        <w:t xml:space="preserve"> Receiver Operating Characteristic (ROC) analysis</w:t>
      </w:r>
    </w:p>
    <w:p w14:paraId="1749E429" w14:textId="6DFD77BA" w:rsidR="00E75A8B" w:rsidRDefault="00E75A8B" w:rsidP="00796718">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Receiver Operating Characteristic (ROC) analysis is a commonly applied statistical method to assess the accuracy of a diagnostic test in distinguishing between disorder presence and disorder absence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{"citationID":"n9rnpdwU","properties":{"formattedCitation":"\\super 2,3\\nosupersub{}","plainCitation":"2,3","noteIndex":0},"citationItems":[{"id":1412,"uris":["http://zotero.org/users/local/IChWcz0D/items/NGNLMKRV"],"itemData":{"id":1412,"type":"article-journal","abstract":"There are several criteria for determination of the most appropriate cut-off value in a diagnostic test with continuous results. Mostly based on receiver operating characteristic (ROC) analysis, there are various methods to determine the test cut-off value. The most common criteria are the point on ROC curve where the sensitivity and specificity of the test are equal; the point on the curve with minimum distance from the left-upper corner of the unit square; and the point where the Youden’s index is maximum. There are also methods mainly based on Bayesian decision analysis. Herein, we show that a proposed method that maximizes the weighted number needed to misdiagnose, an index of diagnostic test effectiveness we previously proposed, is the most appropriate technique compared to the aforementioned ones. For determination of the cut-off value, we need to know the pretest probability of the disease of interest as well as the costs incurred by misdiagnosis. This means that even for a certain diagnostic test, the cut-off value is not universal and should be determined for each region and for each disease condition.","container-title":"Biochemia Medica","DOI":"10.11613/BM.2016.034","ISSN":"1330-0962","issue":"3","journalAbbreviation":"Biochem Med (Zagreb)","note":"PMID: 27812299\nPMCID: PMC5082211","page":"297-307","source":"PubMed Central","title":"On determining the most appropriate test cut-off value: the case of tests with continuous results","title-short":"On determining the most appropriate test cut-off value","volume":"26","author":[{"family":"Habibzadeh","given":"Farrokh"},{"family":"Habibzadeh","given":"Parham"},{"family":"Yadollahie","given":"Mahboobeh"}],"issued":{"date-parts":[["2016",10,15]]}}},{"id":1532,"uris":["http://zotero.org/users/local/IChWcz0D/items/NFCMPU4W"],"itemData":{"id":1532,"type":"article-journal","abstract":"ROC (receiver operating characteristic) curve analysis is well established for assessing how well a marker is capable of discriminating between individuals who experience disease onset and individuals who do not. The classical (standard) approach of ROC curve analysis considers event (disease) status and marker value for an individual as fixed over time, however in practice, both the disease status and marker value change over time. Individuals who are disease-free earlier may develop the disease later due to longer study follow-up, and also their marker value may change from baseline during follow-up. Thus, an ROC curve as a function of time is more appropriate. However, many researchers still use the standard ROC curve approach to determine the marker capability ignoring the time dependency of the disease status or the marker.","container-title":"BMC Medical Research Methodology","DOI":"10.1186/s12874-017-0332-6","ISSN":"1471-2288","issue":"1","journalAbbreviation":"BMC Medical Research Methodology","page":"53","source":"BioMed Central","title":"Time-dependent ROC curve analysis in medical research: current methods and applications","title-short":"Time-dependent ROC curve analysis in medical research","volume":"17","author":[{"family":"Kamarudin","given":"Adina Najwa"},{"family":"Cox","given":"Trevor"},{"family":"Kolamunnage-Dona","given":"Ruwanthi"}],"issued":{"date-parts":[["2017",4,7]]}}}],"schema":"https://github.com/citation-style-language/schema/raw/master/csl-citation.json"}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method evaluates the test’s sensitivity (true positive rate) and specificity (true negative rate) across different cutoff values, helping researchers to determine an optimal threshold that balances both measures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{"citationID":"E8GOX8bj","properties":{"formattedCitation":"\\super 2\\nosupersub{}","plainCitation":"2","noteIndex":0},"citationItems":[{"id":1412,"uris":["http://zotero.org/users/local/IChWcz0D/items/NGNLMKRV"],"itemData":{"id":1412,"type":"article-journal","abstract":"There are several criteria for determination of the most appropriate cut-off value in a diagnostic test with continuous results. Mostly based on receiver operating characteristic (ROC) analysis, there are various methods to determine the test cut-off value. The most common criteria are the point on ROC curve where the sensitivity and specificity of the test are equal; the point on the curve with minimum distance from the left-upper corner of the unit square; and the point where the Youden’s index is maximum. There are also methods mainly based on Bayesian decision analysis. Herein, we show that a proposed method that maximizes the weighted number needed to misdiagnose, an index of diagnostic test effectiveness we previously proposed, is the most appropriate technique compared to the aforementioned ones. For determination of the cut-off value, we need to know the pretest probability of the disease of interest as well as the costs incurred by misdiagnosis. This means that even for a certain diagnostic test, the cut-off value is not universal and should be determined for each region and for each disease condition.","container-title":"Biochemia Medica","DOI":"10.11613/BM.2016.034","ISSN":"1330-0962","issue":"3","journalAbbreviation":"Biochem Med (Zagreb)","note":"PMID: 27812299\nPMCID: PMC5082211","page":"297-307","source":"PubMed Central","title":"On determining the most appropriate test cut-off value: the case of tests with continuous results","title-short":"On determining the most appropriate test cut-off value","volume":"26","author":[{"family":"Habibzadeh","given":"Farrokh"},{"family":"Habibzadeh","given":"Parham"},{"family":"Yadollahie","given":"Mahboobeh"}],"issued":{"date-parts":[["2016",10,15]]}}}],"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The discriminatory ability of the test can be inspected via the ROC curve, which shows the true positive rate against the false positive rate at different cutoff values (Habibzadeh et al. 2016). The area under the ROC curve (AUC) shows the overall accuracy of the measure, with a higher AUC indicating a stronger discriminatory capability. The AUC ranges from 0.5 (45° diagonal line, uninformative test) to 1.0 (perfect test) on the ROC curve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{"citationID":"CXToIyL7","properties":{"formattedCitation":"\\super 2,4\\nosupersub{}","plainCitation":"2,4","noteIndex":0},"citationItems":[{"id":489,"uris":["http://zotero.org/users/local/IChWcz0D/items/KEDLVDSI"],"itemData":{"id":489,"type":"article-journal","abstract":"Background: The German version of the Conners Adult ADHD Rating Scales (CAARS) has proven to show very high model ﬁt in conﬁrmative factor analyses with the established factors inattention/memory problems, hyperactivity/restlessness, impulsivity/emotional lability, and problems with self-concept in both large healthy control and ADHD patient samples. This study now presents data on the psychometric properties of the German CAARS-self-report (CAARS-S) and observer-report (CAARS-O) questionnaires.\nMethods: CAARS-S/O and questions on sociodemographic variables were ﬁlled out by 466 patients with ADHD, 847 healthy control subjects that already participated in two prior studies, and a total of 896 observer data sets were available. Cronbach’s-alpha was calculated to obtain internal reliability coefﬁcients. Pearson correlations were performed to assess test-retest reliability, and concurrent, criterion, and discriminant validity. Receiver Operating Characteristics (ROC-analyses) were used to establish sensitivity and speciﬁcity for all subscales.\nResults: Coefﬁcient alphas ranged from .74 to .95, and test-retest reliability from .85 to .92 for the CAARS-S, and from .65 to .85 for the CAARS-O. All CAARS subscales, except problems with self-concept correlated signiﬁcantly with the Barrett Impulsiveness Scale (BIS), but not with the Wender Utah Rating Scale (WURS). Criterion validity was established with ADHD subtype and diagnosis based on DSM-IV criteria. Sensitivity and speciﬁcity were high for all four subscales.\nConclusion: The reported results conﬁrm our previous study and show that the German CAARS-S/O do indeed represent a reliable and cross-culturally valid measure of current ADHD symptoms in adults. ß 2011 Elsevier Masson SAS. All rights reserved.","container-title":"European Psychiatry","DOI":"10.1016/j.eurpsy.2010.12.010","ISSN":"0924-9338, 1778-3585","issue":"5","journalAbbreviation":"Eur. psychiatr.","language":"en","page":"321-328","source":"DOI.org (Crossref)","title":"German validation of the Conners Adult ADHD Rating Scales (CAARS) II: Reliability, validity, diagnostic sensitivity and specificity","title-short":"German validation of the Conners Adult ADHD Rating Scales (CAARS) II","volume":"27","author":[{"family":"Christiansen","given":"H."},{"family":"Kis","given":"B."},{"family":"Hirsch","given":"O."},{"family":"Matthies","given":"S."},{"family":"Hebebrand","given":"J."},{"family":"Uekermann","given":"J."},{"family":"Abdel-Hamid","given":"M."},{"family":"Kraemer","given":"M."},{"family":"Wiltfang","given":"J."},{"family":"Graf","given":"E."},{"family":"Colla","given":"M."},{"family":"Sobanski","given":"E."},{"family":"Alm","given":"B."},{"family":"Rösler","given":"M."},{"family":"Jacob","given":"C."},{"family":"Jans","given":"T."},{"family":"Huss","given":"M."},{"family":"Schimmelmann","given":"B.G."},{"family":"Philipsen","given":"A."}],"issued":{"date-parts":[["2012",7]]}}},{"id":1412,"uris":["http://zotero.org/users/local/IChWcz0D/items/NGNLMKRV"],"itemData":{"id":1412,"type":"article-journal","abstract":"There are several criteria for determination of the most appropriate cut-off value in a diagnostic test with continuous results. Mostly based on receiver operating characteristic (ROC) analysis, there are various methods to determine the test cut-off value. The most common criteria are the point on ROC curve where the sensitivity and specificity of the test are equal; the point on the curve with minimum distance from the left-upper corner of the unit square; and the point where the Youden’s index is maximum. There are also methods mainly based on Bayesian decision analysis. Herein, we show that a proposed method that maximizes the weighted number needed to misdiagnose, an index of diagnostic test effectiveness we previously proposed, is the most appropriate technique compared to the aforementioned ones. For determination of the cut-off value, we need to know the pretest probability of the disease of interest as well as the costs incurred by misdiagnosis. This means that even for a certain diagnostic test, the cut-off value is not universal and should be determined for each region and for each disease condition.","container-title":"Biochemia Medica","DOI":"10.11613/BM.2016.034","ISSN":"1330-0962","issue":"3","journalAbbreviation":"Biochem Med (Zagreb)","note":"PMID: 27812299\nPMCID: PMC5082211","page":"297-307","source":"PubMed Central","title":"On determining the most appropriate test cut-off value: the case of tests with continuous results","title-short":"On determining the most appropriate test cut-off value","volume":"26","author":[{"family":"Habibzadeh","given":"Farrokh"},{"family":"Habibzadeh","given":"Parham"},{"family":"Yadollahie","given":"Mahboobeh"}],"issued":{"date-parts":[["2016",10,15]]}}}],"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with values interpreted as follows: 0.51–0.69 signifies a poor test, 0.7–0.79 an acceptable or fair test, 0.8–0.89 an excellent test, and 0.9 or above is considered outstanding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{"citationID":"rjRnWs7G","properties":{"formattedCitation":"\\super 5,6\\nosupersub{}","plainCitation":"5,6","noteIndex":0},"citationItems":[{"id":1651,"uris":["http://zotero.org/users/local/IChWcz0D/items/HWZD37QV"],"itemData":{"id":1651,"type":"article-journal","abstract":"Background\nIt is vital for clinicians to understand and interpret correctly medical statistics as used in clinical studies. In this review, we address current issues and focus on delivering a simple, yet comprehensive, explanation of common research methodology involving receiver operating characteristic (ROC) curves. ROC curves are used most commonly in medicine as a means of evaluating diagnostic tests.\nMethods\nSample data from a plasma test for the diagnosis of colorectal cancer were used to generate a prediction model. These are actual, unpublished data that have been used to describe the calculation of sensitivity, specificity, positive predictive and negative predictive values, and accuracy. The ROC curves were generated to determine the accuracy of this plasma test. These curves are generated by plotting the sensitivity (true-positive rate) on the y axis and 1 − specificity (false-positive rate) on the x axis.\nResults\nCurves that approach closest to the coordinate (x = 0, y = 1) are more highly predictive, whereas ROC curves that lie close to the line of equality indicate that the result is no better than that obtained by chance. The optimum sensitivity and specificity can be determined from the graph as the point where the minimum distance line crosses the ROC curve. This point corresponds to the Youden index (J), a function of sensitivity and specificity used commonly to rate diagnostic tests. The area under the curve is used to quantify the overall ability of a test to discriminate between 2 outcomes.\nConclusion\nBy following these simple guidelines, interpretation of ROC curves will be less difficult and they can then be interpreted more reliably when writing, reviewing, or analyzing scientific papers.","container-title":"Surgery","DOI":"10.1016/j.surg.2015.12.029","ISSN":"0039-6060","issue":"6","journalAbbreviation":"Surgery","page":"1638-1645","source":"ScienceDirect","title":"ROC-ing along: Evaluation and interpretation of receiver operating characteristic curves","title-short":"ROC-ing along","volume":"159","author":[{"family":"Carter","given":"Jane V."},{"family":"Pan","given":"Jianmin"},{"family":"Rai","given":"Shesh N."},{"family":"Galandiuk","given":"Susan"}],"issued":{"date-parts":[["2016",6,1]]}}},{"id":1676,"uris":["http://zotero.org/users/local/IChWcz0D/items/P3RL3MD8"],"itemData":{"id":1676,"type":"article-journal","abstract":"The performance of a diagnostic test in the case of a binary predictor can be evaluated using the measures of sensitivity and specificity. However, in many instances, we encounter predictors that are measured on a continuous or ordinal scale. In such cases, it is desirable to assess performance of a diagnostic test over the range of possible cutpoints for the predictor variable. This is achieved by a receiver operating characteristic (ROC) curve that includes all the possible decision thresholds from a diagnostic test result. In this brief report, we discuss the salient features of the ROC curve, as well as discuss and interpret the area under the ROC curve, and its utility in comparing two different tests or predictor variables of interest.","container-title":"Journal of Thoracic Oncology","DOI":"10.1097/JTO.0b013e3181ec173d","ISSN":"1556-0864","issue":"9","journalAbbreviation":"Journal of Thoracic Oncology","page":"1315-1316","source":"ScienceDirect","title":"Receiver Operating Characteristic Curve in Diagnostic Test Assessment","volume":"5","author":[{"family":"Mandrekar","given":"Jayawant N."}],"issued":{"date-parts":[["2010",9,1]]}}}],"schema":"https://github.com/citation-style-language/schema/raw/master/csl-citation.json"}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5,6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Each point on a ROC curve represents a specific cutoff value and is linked to both sensitivity and specificity of the test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{"citationID":"18mlDmVs","properties":{"formattedCitation":"\\super 2\\nosupersub{}","plainCitation":"2","noteIndex":0},"citationItems":[{"id":1412,"uris":["http://zotero.org/users/local/IChWcz0D/items/NGNLMKRV"],"itemData":{"id":1412,"type":"article-journal","abstract":"There are several criteria for determination of the most appropriate cut-off value in a diagnostic test with continuous results. Mostly based on receiver operating characteristic (ROC) analysis, there are various methods to determine the test cut-off value. The most common criteria are the point on ROC curve where the sensitivity and specificity of the test are equal; the point on the curve with minimum distance from the left-upper corner of the unit square; and the point where the Youden’s index is maximum. There are also methods mainly based on Bayesian decision analysis. Herein, we show that a proposed method that maximizes the weighted number needed to misdiagnose, an index of diagnostic test effectiveness we previously proposed, is the most appropriate technique compared to the aforementioned ones. For determination of the cut-off value, we need to know the pretest probability of the disease of interest as well as the costs incurred by misdiagnosis. This means that even for a certain diagnostic test, the cut-off value is not universal and should be determined for each region and for each disease condition.","container-title":"Biochemia Medica","DOI":"10.11613/BM.2016.034","ISSN":"1330-0962","issue":"3","journalAbbreviation":"Biochem Med (Zagreb)","note":"PMID: 27812299\nPMCID: PMC5082211","page":"297-307","source":"PubMed Central","title":"On determining the most appropriate test cut-off value: the case of tests with continuous results","title-short":"On determining the most appropriate test cut-off value","volume":"26","author":[{"family":"Habibzadeh","given":"Farrokh"},{"family":"Habibzadeh","given":"Parham"},{"family":"Yadollahie","given":"Mahboobeh"}],"issued":{"date-parts":[["2016",10,15]]}}}],"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Determining the optimal cutoff point requires a compromise between sensitivity and specificity. For instance, sensitivity might be prioritized over specificity when dealing with highly infectious diseases or conditions with severe complications. Conversely, specificity may be favored in situations where further diagnostic testing is either risky or expensive. If no particular preference exists between sensitivity and specificity, the typical approach is to maximize both indices. Sensitivity and </w:t>
      </w:r>
      <w:r>
        <w:rPr>
          <w:rFonts w:ascii="Times New Roman" w:eastAsia="Times New Roman" w:hAnsi="Times New Roman" w:cs="Times New Roman"/>
          <w:sz w:val="24"/>
          <w:szCs w:val="24"/>
        </w:rPr>
        <w:lastRenderedPageBreak/>
        <w:t xml:space="preserve">specificity values above 80% were considered as excellent outcomes, between 70% and 79% as good, between 60% and 69% fair, and below 60% poor outcomes for a diagnostic test </w:t>
      </w:r>
      <w:r>
        <w:rPr>
          <w:rFonts w:ascii="Times New Roman" w:eastAsia="Times New Roman" w:hAnsi="Times New Roman" w:cs="Times New Roman"/>
          <w:sz w:val="24"/>
          <w:szCs w:val="24"/>
        </w:rPr>
        <w:fldChar w:fldCharType="begin"/>
      </w:r>
      <w:r w:rsidR="00FB7235">
        <w:rPr>
          <w:rFonts w:ascii="Times New Roman" w:eastAsia="Times New Roman" w:hAnsi="Times New Roman" w:cs="Times New Roman"/>
          <w:sz w:val="24"/>
          <w:szCs w:val="24"/>
        </w:rPr>
        <w:instrText xml:space="preserve"> ADDIN ZOTERO_ITEM CSL_CITATION {"citationID":"7Id5dffk","properties":{"formattedCitation":"\\super 7,8\\nosupersub{}","plainCitation":"7,8","noteIndex":0},"citationItems":[{"id":1684,"uris":["http://zotero.org/users/local/IChWcz0D/items/Y9QB4BHE"],"itemData":{"id":1684,"type":"article-journal","abstract":"Introduction\nEndodontic diagnosis depends on accurate radiographic examination. Assessment of the location and extent of apical periodontitis (AP) can influence treatment planning and subsequent treatment outcomes. Therefore, this systematic review and meta-analysis assessed the diagnostic accuracy of conventional radiography and cone-beam computed tomographic (CBCT) imaging on the discrimination of AP from no lesion.\nMethods\nEight electronic databases with no language or time limitations were searched. Articles in which the primary objective was to evaluate the accuracy (sensitivity and specificity) of any type of radiographic technique to assess AP in humans were selected. The gold standard was the histologic examination for actual AP (in vivo) or in situ visualization of bone defects for induced artificial AP (in vitro). Accuracy measurements described in the studies were transformed to construct receiver operating characteristic curves and forest plots with the aid of Review Manager v.5.2 (The Nordic Cochrane Centre, Copenhagen, Denmark) and MetaDisc v.1.4. software (Unit of Clinical Biostatistics Team of the Ramón y Cajal Hospital, Madrid, Spain). The methodology of the selected studies was evaluated using the Quality Assessment Tool for Diagnostic Accuracy Studies-2.\nResults\nOnly 9 studies met the inclusion criteria and were subjected to a qualitative analysis. A meta-analysis was conducted on 6 of these articles. All of these articles studied artificial AP with induced bone defects. The accuracy values (area under the curve) were 0.96 for CBCT imaging, 0.73 for conventional periapical radiography, and 0.72 for digital periapical radiography. No evidence was found for panoramic radiography.\nConclusions\nPeriapical radiographs (digital and conventional) reported good diagnostic accuracy on the discrimination of artificial AP from no lesions, whereas CBCT imaging showed excellent accuracy values.","container-title":"Journal of Endodontics","DOI":"10.1016/j.joen.2015.12.015","ISSN":"0099-2399","issue":"3","journalAbbreviation":"Journal of Endodontics","page":"356-364","source":"ScienceDirect","title":"Diagnostic Accuracy of Cone-beam Computed Tomography and Conventional Radiography on Apical Periodontitis: A Systematic Review and Meta-analysis","title-short":"Diagnostic Accuracy of Cone-beam Computed Tomography and Conventional Radiography on Apical Periodontitis","volume":"42","author":[{"family":"Leonardi Dutra","given":"Kamile"},{"family":"Haas","given":"Letícia"},{"family":"Porporatti","given":"André Luís"},{"family":"Flores-Mir","given":"Carlos"},{"family":"Nascimento Santos","given":"Juliana"},{"family":"Mezzomo","given":"Luis André"},{"family":"Corrêa","given":"Márcio"},{"family":"De Luca Canto","given":"Graziela"}],"issued":{"date-parts":[["2016",3,1]]}}},{"id":1686,"uris":["http://zotero.org/users/local/IChWcz0D/items/FMWECU76"],"itemData":{"id":1686,"type":"article-journal","abstract":"Background\nAdenoid hypertrophy may cause sleep-disordered breathing and altered craniofacial growth. The authors conducted a study to gauge the accuracy of alternative tests compared with nasoendoscopy (reference standard) for screening adenoid hypertrophy.\nMethods\nThe authors conducted a systematic review that included searches of electronic databases, hand searches of bibliographies of relevant articles and gray literature searches. They included all articles in which an alternative test was compared with nasoendoscopy in children with suspected nasal or nasopharyngeal airway obstruction.\nResults\nThe authors identified seven articles that were of poor to good quality. They identified the following alternative tests: multirow detector computed tomography (sensitivity, 92 percent; specificity, 97 percent), videofluoroscopy (sensitivity, 100 percent; specificity, 90 percent), rhinomanometry with decongestant (sensitivity, 83 percent; specificity, 83 percent) and clinical examination (sensitivity, 22 percent; specificity, 88 percent). Lateral cephalograms tended to have good to fair sensitivity (typically 61-75 percent) and poor specificity (41-55 percent) when adenoid size was evaluated but excellent to good specificity when airway patency was evaluated (68-96 percent).\nConclusions\nNo ideal tool exists for dentists to screen adenoid hypertrophy, owing to access constraints, radiation concerns and suboptimal diagnostic accuracy. Research is needed to identify a low-risk, easily acceptable, highly valid diagnostic screening tool.\nPractical Implications\nAlthough lateral cephalograms (which have good to fair sensitivity) and a thorough medical history (which has good specificity) are imperfect individually, when they are used together, they can compensate for each other's weaknesses. This combined approach is the best tool available to dentists for screening adenoid hypertrophy.","container-title":"The Journal of the American Dental Association","DOI":"10.14219/jada.2013.31","ISSN":"0002-8177","issue":"3","journalAbbreviation":"The Journal of the American Dental Association","page":"247-254","source":"ScienceDirect","title":"The accuracy of diagnostic tests for adenoid hypertrophy: A systematic review","title-short":"The accuracy of diagnostic tests for adenoid hypertrophy","volume":"145","author":[{"family":"Major","given":"Michael P."},{"family":"Saltaji","given":"Humam"},{"family":"El-Hakim","given":"Hamdy"},{"family":"Witmans","given":"Manisha"},{"family":"Major","given":"Paul"},{"family":"Flores-Mir","given":"Carlos"}],"issued":{"date-parts":[["2014",3,1]]}}}],"schema":"https://github.com/citation-style-language/schema/raw/master/csl-citation.json"} </w:instrText>
      </w:r>
      <w:r>
        <w:rPr>
          <w:rFonts w:ascii="Times New Roman" w:eastAsia="Times New Roman" w:hAnsi="Times New Roman" w:cs="Times New Roman"/>
          <w:sz w:val="24"/>
          <w:szCs w:val="24"/>
        </w:rPr>
        <w:fldChar w:fldCharType="separate"/>
      </w:r>
      <w:r w:rsidR="00FB7235" w:rsidRPr="00FB7235">
        <w:rPr>
          <w:rFonts w:ascii="Times New Roman" w:hAnsi="Times New Roman" w:cs="Times New Roman"/>
          <w:sz w:val="24"/>
          <w:szCs w:val="24"/>
          <w:vertAlign w:val="superscript"/>
        </w:rPr>
        <w:t>7,8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7CA5A87A" w14:textId="77777777" w:rsidR="00796718" w:rsidRDefault="00796718" w:rsidP="00796718">
      <w:pPr>
        <w:spacing w:before="60" w:line="360" w:lineRule="auto"/>
        <w:ind w:firstLine="20"/>
        <w:jc w:val="both"/>
        <w:rPr>
          <w:rFonts w:ascii="Times New Roman" w:eastAsia="Times New Roman" w:hAnsi="Times New Roman" w:cs="Times New Roman"/>
          <w:sz w:val="24"/>
          <w:szCs w:val="24"/>
        </w:rPr>
      </w:pPr>
    </w:p>
    <w:p w14:paraId="08C2AFD2" w14:textId="20997662" w:rsidR="00E75A8B" w:rsidRDefault="00E75A8B" w:rsidP="00CF3D81">
      <w:pPr>
        <w:spacing w:before="60" w:line="360" w:lineRule="auto"/>
        <w:ind w:firstLine="20"/>
        <w:jc w:val="both"/>
        <w:rPr>
          <w:rFonts w:ascii="Times New Roman" w:eastAsia="Times New Roman" w:hAnsi="Times New Roman" w:cs="Times New Roman"/>
          <w:sz w:val="24"/>
          <w:szCs w:val="24"/>
        </w:rPr>
      </w:pPr>
      <w:r w:rsidRPr="00A9429D">
        <w:rPr>
          <w:rFonts w:ascii="Times New Roman" w:eastAsia="Times New Roman" w:hAnsi="Times New Roman" w:cs="Times New Roman"/>
          <w:sz w:val="24"/>
          <w:szCs w:val="24"/>
          <w:u w:val="single"/>
        </w:rPr>
        <w:t xml:space="preserve">Appendix </w:t>
      </w:r>
      <w:r w:rsidR="00583B84" w:rsidRPr="00A9429D">
        <w:rPr>
          <w:rFonts w:ascii="Times New Roman" w:eastAsia="Times New Roman" w:hAnsi="Times New Roman" w:cs="Times New Roman"/>
          <w:sz w:val="24"/>
          <w:szCs w:val="24"/>
          <w:u w:val="single"/>
        </w:rPr>
        <w:t>D</w:t>
      </w:r>
      <w:r w:rsidRPr="00A9429D">
        <w:rPr>
          <w:rFonts w:ascii="Times New Roman" w:eastAsia="Times New Roman" w:hAnsi="Times New Roman" w:cs="Times New Roman"/>
          <w:sz w:val="24"/>
          <w:szCs w:val="24"/>
          <w:u w:val="single"/>
        </w:rPr>
        <w:t>:</w:t>
      </w:r>
      <w:r w:rsidRPr="00A9429D">
        <w:rPr>
          <w:rFonts w:ascii="Times New Roman" w:eastAsia="Times New Roman" w:hAnsi="Times New Roman" w:cs="Times New Roman"/>
          <w:sz w:val="24"/>
          <w:szCs w:val="24"/>
        </w:rPr>
        <w:t xml:space="preserve"> Sensitivity</w:t>
      </w:r>
      <w:r>
        <w:rPr>
          <w:rFonts w:ascii="Times New Roman" w:eastAsia="Times New Roman" w:hAnsi="Times New Roman" w:cs="Times New Roman"/>
          <w:sz w:val="24"/>
          <w:szCs w:val="24"/>
        </w:rPr>
        <w:t xml:space="preserve"> and specificity values for various weighted ADHD total score </w:t>
      </w:r>
      <w:r w:rsidR="003D199A">
        <w:rPr>
          <w:rFonts w:ascii="Times New Roman" w:eastAsia="Times New Roman" w:hAnsi="Times New Roman" w:cs="Times New Roman"/>
          <w:sz w:val="24"/>
          <w:szCs w:val="24"/>
        </w:rPr>
        <w:t>thresholds</w:t>
      </w:r>
      <w:r>
        <w:rPr>
          <w:rFonts w:ascii="Times New Roman" w:eastAsia="Times New Roman" w:hAnsi="Times New Roman" w:cs="Times New Roman"/>
          <w:sz w:val="24"/>
          <w:szCs w:val="24"/>
        </w:rPr>
        <w:t>. The final cutoff score along with the corresponding sensitivity and specificity values are indicated in bold in the table.</w:t>
      </w:r>
      <w:r w:rsidR="00146EDE">
        <w:rPr>
          <w:rFonts w:ascii="Times New Roman" w:eastAsia="Times New Roman" w:hAnsi="Times New Roman" w:cs="Times New Roman"/>
          <w:sz w:val="24"/>
          <w:szCs w:val="24"/>
        </w:rPr>
        <w:t xml:space="preserve"> </w:t>
      </w:r>
      <w:r w:rsidR="00CF3D81">
        <w:rPr>
          <w:rFonts w:ascii="Times New Roman" w:eastAsia="Times New Roman" w:hAnsi="Times New Roman" w:cs="Times New Roman"/>
          <w:sz w:val="24"/>
          <w:szCs w:val="24"/>
        </w:rPr>
        <w:t xml:space="preserve">Note: For the ROC analysis, we rounded the weighted ADHD total scores to whole numbers and used them in the analysis accordingly. </w:t>
      </w:r>
      <w:r w:rsidR="00146EDE">
        <w:rPr>
          <w:rFonts w:ascii="Times New Roman" w:eastAsia="Times New Roman" w:hAnsi="Times New Roman" w:cs="Times New Roman"/>
          <w:sz w:val="24"/>
          <w:szCs w:val="24"/>
        </w:rPr>
        <w:t>The smallest cutoff value is the minimum observed test value minus 1, and the largest cutoff value is the maximum observed test value plus 1. All the other cutoff values are the averages of two consecutive ordered observed test values.</w:t>
      </w:r>
    </w:p>
    <w:tbl>
      <w:tblPr>
        <w:tblStyle w:val="Rcsostblzat"/>
        <w:tblW w:w="0" w:type="auto"/>
        <w:tblLook w:val="04A0" w:firstRow="1" w:lastRow="0" w:firstColumn="1" w:lastColumn="0" w:noHBand="0" w:noVBand="1"/>
      </w:tblPr>
      <w:tblGrid>
        <w:gridCol w:w="2120"/>
        <w:gridCol w:w="1283"/>
        <w:gridCol w:w="2012"/>
        <w:gridCol w:w="1802"/>
        <w:gridCol w:w="1802"/>
      </w:tblGrid>
      <w:tr w:rsidR="003D199A" w14:paraId="7C618C26" w14:textId="77777777" w:rsidTr="003D199A">
        <w:tc>
          <w:tcPr>
            <w:tcW w:w="2120" w:type="dxa"/>
            <w:vAlign w:val="center"/>
          </w:tcPr>
          <w:p w14:paraId="153302A0" w14:textId="30B6278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Weighted ADHD total score</w:t>
            </w:r>
          </w:p>
        </w:tc>
        <w:tc>
          <w:tcPr>
            <w:tcW w:w="1283" w:type="dxa"/>
            <w:vAlign w:val="center"/>
          </w:tcPr>
          <w:p w14:paraId="60F86653" w14:textId="5717B4C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Sensitivity</w:t>
            </w:r>
          </w:p>
        </w:tc>
        <w:tc>
          <w:tcPr>
            <w:tcW w:w="2012" w:type="dxa"/>
            <w:vAlign w:val="center"/>
          </w:tcPr>
          <w:p w14:paraId="347A72D1" w14:textId="437EC90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 xml:space="preserve"> Sensitivity (%)</w:t>
            </w:r>
          </w:p>
        </w:tc>
        <w:tc>
          <w:tcPr>
            <w:tcW w:w="1802" w:type="dxa"/>
            <w:vAlign w:val="center"/>
          </w:tcPr>
          <w:p w14:paraId="58938EA5" w14:textId="71F2D4C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1 - Specificity</w:t>
            </w:r>
          </w:p>
        </w:tc>
        <w:tc>
          <w:tcPr>
            <w:tcW w:w="1802" w:type="dxa"/>
            <w:vAlign w:val="center"/>
          </w:tcPr>
          <w:p w14:paraId="2FD43E2A" w14:textId="0BD8C75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Specificity (%)</w:t>
            </w:r>
          </w:p>
        </w:tc>
      </w:tr>
      <w:tr w:rsidR="003D199A" w14:paraId="7287C535" w14:textId="77777777" w:rsidTr="003D199A">
        <w:tc>
          <w:tcPr>
            <w:tcW w:w="2120" w:type="dxa"/>
          </w:tcPr>
          <w:p w14:paraId="454A852A" w14:textId="0D8FC74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1283" w:type="dxa"/>
          </w:tcPr>
          <w:p w14:paraId="56E383BC" w14:textId="5FDCD64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71419737" w14:textId="3614E8F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7C53039A" w14:textId="5B3AF62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1802" w:type="dxa"/>
            <w:vAlign w:val="bottom"/>
          </w:tcPr>
          <w:p w14:paraId="17BE1712" w14:textId="0002BBA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r>
      <w:tr w:rsidR="003D199A" w14:paraId="18C7D907" w14:textId="77777777" w:rsidTr="003D199A">
        <w:tc>
          <w:tcPr>
            <w:tcW w:w="2120" w:type="dxa"/>
          </w:tcPr>
          <w:p w14:paraId="5DA580E2" w14:textId="38E83BF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0,50</w:t>
            </w:r>
          </w:p>
        </w:tc>
        <w:tc>
          <w:tcPr>
            <w:tcW w:w="1283" w:type="dxa"/>
          </w:tcPr>
          <w:p w14:paraId="314E370B" w14:textId="4050EA0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20A26BC7" w14:textId="7B2E44C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120D6F69" w14:textId="3912C39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0,99</w:t>
            </w:r>
          </w:p>
        </w:tc>
        <w:tc>
          <w:tcPr>
            <w:tcW w:w="1802" w:type="dxa"/>
            <w:vAlign w:val="bottom"/>
          </w:tcPr>
          <w:p w14:paraId="2877D8E0" w14:textId="1FE6649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0,80</w:t>
            </w:r>
          </w:p>
        </w:tc>
      </w:tr>
      <w:tr w:rsidR="003D199A" w14:paraId="7C81D3C2" w14:textId="77777777" w:rsidTr="003D199A">
        <w:tc>
          <w:tcPr>
            <w:tcW w:w="2120" w:type="dxa"/>
          </w:tcPr>
          <w:p w14:paraId="45DD983E" w14:textId="6719581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1,50</w:t>
            </w:r>
          </w:p>
        </w:tc>
        <w:tc>
          <w:tcPr>
            <w:tcW w:w="1283" w:type="dxa"/>
          </w:tcPr>
          <w:p w14:paraId="61264CED" w14:textId="5254D72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1562081A" w14:textId="1BCFA00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6CDD856A" w14:textId="073A2B3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0,99</w:t>
            </w:r>
          </w:p>
        </w:tc>
        <w:tc>
          <w:tcPr>
            <w:tcW w:w="1802" w:type="dxa"/>
            <w:vAlign w:val="bottom"/>
          </w:tcPr>
          <w:p w14:paraId="095427A6" w14:textId="5D98C98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1,37</w:t>
            </w:r>
          </w:p>
        </w:tc>
      </w:tr>
      <w:tr w:rsidR="003D199A" w14:paraId="695D03C3" w14:textId="77777777" w:rsidTr="003D199A">
        <w:tc>
          <w:tcPr>
            <w:tcW w:w="2120" w:type="dxa"/>
          </w:tcPr>
          <w:p w14:paraId="1BA5AC1F" w14:textId="43268A6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2,50</w:t>
            </w:r>
          </w:p>
        </w:tc>
        <w:tc>
          <w:tcPr>
            <w:tcW w:w="1283" w:type="dxa"/>
          </w:tcPr>
          <w:p w14:paraId="3DC8D171" w14:textId="3899306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5C17AE05" w14:textId="67E2606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137BEB15" w14:textId="7298C40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0,98</w:t>
            </w:r>
          </w:p>
        </w:tc>
        <w:tc>
          <w:tcPr>
            <w:tcW w:w="1802" w:type="dxa"/>
            <w:vAlign w:val="bottom"/>
          </w:tcPr>
          <w:p w14:paraId="13F6425F" w14:textId="69A5295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2,39</w:t>
            </w:r>
          </w:p>
        </w:tc>
      </w:tr>
      <w:tr w:rsidR="003D199A" w14:paraId="0456A717" w14:textId="77777777" w:rsidTr="003D199A">
        <w:tc>
          <w:tcPr>
            <w:tcW w:w="2120" w:type="dxa"/>
          </w:tcPr>
          <w:p w14:paraId="30663418" w14:textId="6D1437D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3,50</w:t>
            </w:r>
          </w:p>
        </w:tc>
        <w:tc>
          <w:tcPr>
            <w:tcW w:w="1283" w:type="dxa"/>
          </w:tcPr>
          <w:p w14:paraId="5BE957E8" w14:textId="3BAE61F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21DE3B4C" w14:textId="2BF0E72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6595882E" w14:textId="53E13D6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0,96</w:t>
            </w:r>
          </w:p>
        </w:tc>
        <w:tc>
          <w:tcPr>
            <w:tcW w:w="1802" w:type="dxa"/>
            <w:vAlign w:val="bottom"/>
          </w:tcPr>
          <w:p w14:paraId="3496480B" w14:textId="02FE728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3,87</w:t>
            </w:r>
          </w:p>
        </w:tc>
      </w:tr>
      <w:tr w:rsidR="003D199A" w14:paraId="6C05CA99" w14:textId="77777777" w:rsidTr="003D199A">
        <w:tc>
          <w:tcPr>
            <w:tcW w:w="2120" w:type="dxa"/>
          </w:tcPr>
          <w:p w14:paraId="0B54CFB6" w14:textId="0A1A9EC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4,50</w:t>
            </w:r>
          </w:p>
        </w:tc>
        <w:tc>
          <w:tcPr>
            <w:tcW w:w="1283" w:type="dxa"/>
          </w:tcPr>
          <w:p w14:paraId="4FB12EFD" w14:textId="3A49935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5B6490C0" w14:textId="33A6CED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3C1204B8" w14:textId="215A049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0,94</w:t>
            </w:r>
          </w:p>
        </w:tc>
        <w:tc>
          <w:tcPr>
            <w:tcW w:w="1802" w:type="dxa"/>
            <w:vAlign w:val="bottom"/>
          </w:tcPr>
          <w:p w14:paraId="1A4BE10F" w14:textId="156E0F3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6,32</w:t>
            </w:r>
          </w:p>
        </w:tc>
      </w:tr>
      <w:tr w:rsidR="003D199A" w14:paraId="4F8FAC1D" w14:textId="77777777" w:rsidTr="003D199A">
        <w:tc>
          <w:tcPr>
            <w:tcW w:w="2120" w:type="dxa"/>
          </w:tcPr>
          <w:p w14:paraId="353A3ABB" w14:textId="2A7980C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5,50</w:t>
            </w:r>
          </w:p>
        </w:tc>
        <w:tc>
          <w:tcPr>
            <w:tcW w:w="1283" w:type="dxa"/>
          </w:tcPr>
          <w:p w14:paraId="15EBE82F" w14:textId="124E683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16371B28" w14:textId="65013E4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5B199D54" w14:textId="7BC009E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0,90</w:t>
            </w:r>
          </w:p>
        </w:tc>
        <w:tc>
          <w:tcPr>
            <w:tcW w:w="1802" w:type="dxa"/>
            <w:vAlign w:val="bottom"/>
          </w:tcPr>
          <w:p w14:paraId="00B58A84" w14:textId="1147EAE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9,74</w:t>
            </w:r>
          </w:p>
        </w:tc>
      </w:tr>
      <w:tr w:rsidR="003D199A" w14:paraId="58E7D40E" w14:textId="77777777" w:rsidTr="003D199A">
        <w:tc>
          <w:tcPr>
            <w:tcW w:w="2120" w:type="dxa"/>
          </w:tcPr>
          <w:p w14:paraId="67F65E9C" w14:textId="29A3233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6,50</w:t>
            </w:r>
          </w:p>
        </w:tc>
        <w:tc>
          <w:tcPr>
            <w:tcW w:w="1283" w:type="dxa"/>
          </w:tcPr>
          <w:p w14:paraId="719869CD" w14:textId="7289C73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7F1FC339" w14:textId="2AACA6E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00915553" w14:textId="3C8CCE6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0,87</w:t>
            </w:r>
          </w:p>
        </w:tc>
        <w:tc>
          <w:tcPr>
            <w:tcW w:w="1802" w:type="dxa"/>
            <w:vAlign w:val="bottom"/>
          </w:tcPr>
          <w:p w14:paraId="62830F1E" w14:textId="00D72C6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13,44</w:t>
            </w:r>
          </w:p>
        </w:tc>
      </w:tr>
      <w:tr w:rsidR="003D199A" w14:paraId="484DCB88" w14:textId="77777777" w:rsidTr="003D199A">
        <w:tc>
          <w:tcPr>
            <w:tcW w:w="2120" w:type="dxa"/>
          </w:tcPr>
          <w:p w14:paraId="50BF0071" w14:textId="4F30349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7,50</w:t>
            </w:r>
          </w:p>
        </w:tc>
        <w:tc>
          <w:tcPr>
            <w:tcW w:w="1283" w:type="dxa"/>
          </w:tcPr>
          <w:p w14:paraId="4A80C358" w14:textId="075D46D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48D2EE12" w14:textId="2073675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5F03FFFB" w14:textId="0651630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0,83</w:t>
            </w:r>
          </w:p>
        </w:tc>
        <w:tc>
          <w:tcPr>
            <w:tcW w:w="1802" w:type="dxa"/>
            <w:vAlign w:val="bottom"/>
          </w:tcPr>
          <w:p w14:paraId="3780190D" w14:textId="7B4FFFB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17,37</w:t>
            </w:r>
          </w:p>
        </w:tc>
      </w:tr>
      <w:tr w:rsidR="003D199A" w14:paraId="1C0071D8" w14:textId="77777777" w:rsidTr="003D199A">
        <w:tc>
          <w:tcPr>
            <w:tcW w:w="2120" w:type="dxa"/>
          </w:tcPr>
          <w:p w14:paraId="6B860901" w14:textId="4046303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8,50</w:t>
            </w:r>
          </w:p>
        </w:tc>
        <w:tc>
          <w:tcPr>
            <w:tcW w:w="1283" w:type="dxa"/>
          </w:tcPr>
          <w:p w14:paraId="10145B16" w14:textId="5FB566B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77F707DF" w14:textId="4D32F43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5AF5EEA5" w14:textId="36CFCB7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0,78</w:t>
            </w:r>
          </w:p>
        </w:tc>
        <w:tc>
          <w:tcPr>
            <w:tcW w:w="1802" w:type="dxa"/>
            <w:vAlign w:val="bottom"/>
          </w:tcPr>
          <w:p w14:paraId="27D11ADE" w14:textId="5CBDFDE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22,32</w:t>
            </w:r>
          </w:p>
        </w:tc>
      </w:tr>
      <w:tr w:rsidR="003D199A" w14:paraId="6610C0C7" w14:textId="77777777" w:rsidTr="003D199A">
        <w:tc>
          <w:tcPr>
            <w:tcW w:w="2120" w:type="dxa"/>
          </w:tcPr>
          <w:p w14:paraId="581C31FA" w14:textId="0A5B711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9,50</w:t>
            </w:r>
          </w:p>
        </w:tc>
        <w:tc>
          <w:tcPr>
            <w:tcW w:w="1283" w:type="dxa"/>
          </w:tcPr>
          <w:p w14:paraId="4CB61ABD" w14:textId="710DF75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012C931D" w14:textId="3FD68DB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261479D5" w14:textId="250849E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0,74</w:t>
            </w:r>
          </w:p>
        </w:tc>
        <w:tc>
          <w:tcPr>
            <w:tcW w:w="1802" w:type="dxa"/>
            <w:vAlign w:val="bottom"/>
          </w:tcPr>
          <w:p w14:paraId="7A929FFE" w14:textId="4A08E0C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25,63</w:t>
            </w:r>
          </w:p>
        </w:tc>
      </w:tr>
      <w:tr w:rsidR="003D199A" w14:paraId="1526AA14" w14:textId="77777777" w:rsidTr="003D199A">
        <w:tc>
          <w:tcPr>
            <w:tcW w:w="2120" w:type="dxa"/>
          </w:tcPr>
          <w:p w14:paraId="2BC0914C" w14:textId="096FEC7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10,50</w:t>
            </w:r>
          </w:p>
        </w:tc>
        <w:tc>
          <w:tcPr>
            <w:tcW w:w="1283" w:type="dxa"/>
          </w:tcPr>
          <w:p w14:paraId="1592E5E1" w14:textId="25D0146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3F89B757" w14:textId="3AABBEE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214B4CD7" w14:textId="69C8B8E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0,71</w:t>
            </w:r>
          </w:p>
        </w:tc>
        <w:tc>
          <w:tcPr>
            <w:tcW w:w="1802" w:type="dxa"/>
            <w:vAlign w:val="bottom"/>
          </w:tcPr>
          <w:p w14:paraId="60CF8B7A" w14:textId="546A6D3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29,50</w:t>
            </w:r>
          </w:p>
        </w:tc>
      </w:tr>
      <w:tr w:rsidR="003D199A" w14:paraId="3C7C67A1" w14:textId="77777777" w:rsidTr="003D199A">
        <w:tc>
          <w:tcPr>
            <w:tcW w:w="2120" w:type="dxa"/>
          </w:tcPr>
          <w:p w14:paraId="0757842E" w14:textId="3005F53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11,50</w:t>
            </w:r>
          </w:p>
        </w:tc>
        <w:tc>
          <w:tcPr>
            <w:tcW w:w="1283" w:type="dxa"/>
          </w:tcPr>
          <w:p w14:paraId="4376940E" w14:textId="6F9D7A1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371AB188" w14:textId="07611A1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16197D15" w14:textId="3332F9D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0,67</w:t>
            </w:r>
          </w:p>
        </w:tc>
        <w:tc>
          <w:tcPr>
            <w:tcW w:w="1802" w:type="dxa"/>
            <w:vAlign w:val="bottom"/>
          </w:tcPr>
          <w:p w14:paraId="6AE05DD3" w14:textId="45A76EE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32,74</w:t>
            </w:r>
          </w:p>
        </w:tc>
      </w:tr>
      <w:tr w:rsidR="003D199A" w14:paraId="2FE3DC3F" w14:textId="77777777" w:rsidTr="003D199A">
        <w:tc>
          <w:tcPr>
            <w:tcW w:w="2120" w:type="dxa"/>
          </w:tcPr>
          <w:p w14:paraId="0BA06E9F" w14:textId="574163F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12,50</w:t>
            </w:r>
          </w:p>
        </w:tc>
        <w:tc>
          <w:tcPr>
            <w:tcW w:w="1283" w:type="dxa"/>
          </w:tcPr>
          <w:p w14:paraId="24C08927" w14:textId="02A55D3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w:t>
            </w:r>
          </w:p>
        </w:tc>
        <w:tc>
          <w:tcPr>
            <w:tcW w:w="2012" w:type="dxa"/>
          </w:tcPr>
          <w:p w14:paraId="095A6A46" w14:textId="1CF6CAD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c>
          <w:tcPr>
            <w:tcW w:w="1802" w:type="dxa"/>
          </w:tcPr>
          <w:p w14:paraId="6CABAF62" w14:textId="42CFB61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0,64</w:t>
            </w:r>
          </w:p>
        </w:tc>
        <w:tc>
          <w:tcPr>
            <w:tcW w:w="1802" w:type="dxa"/>
            <w:vAlign w:val="bottom"/>
          </w:tcPr>
          <w:p w14:paraId="11742609" w14:textId="3588FB4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36,22</w:t>
            </w:r>
          </w:p>
        </w:tc>
      </w:tr>
      <w:tr w:rsidR="003D199A" w14:paraId="71A897FC" w14:textId="77777777" w:rsidTr="003D199A">
        <w:tc>
          <w:tcPr>
            <w:tcW w:w="2120" w:type="dxa"/>
          </w:tcPr>
          <w:p w14:paraId="53852079" w14:textId="0059A9F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13,50</w:t>
            </w:r>
          </w:p>
        </w:tc>
        <w:tc>
          <w:tcPr>
            <w:tcW w:w="1283" w:type="dxa"/>
          </w:tcPr>
          <w:p w14:paraId="353B95A7" w14:textId="0AD9B27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0,98</w:t>
            </w:r>
          </w:p>
        </w:tc>
        <w:tc>
          <w:tcPr>
            <w:tcW w:w="2012" w:type="dxa"/>
          </w:tcPr>
          <w:p w14:paraId="49E8FD63" w14:textId="5CA1056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98,28</w:t>
            </w:r>
          </w:p>
        </w:tc>
        <w:tc>
          <w:tcPr>
            <w:tcW w:w="1802" w:type="dxa"/>
          </w:tcPr>
          <w:p w14:paraId="0A4D9104" w14:textId="28593E2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0,59</w:t>
            </w:r>
          </w:p>
        </w:tc>
        <w:tc>
          <w:tcPr>
            <w:tcW w:w="1802" w:type="dxa"/>
            <w:vAlign w:val="bottom"/>
          </w:tcPr>
          <w:p w14:paraId="5CC0F5F5" w14:textId="02B1ADB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40,72</w:t>
            </w:r>
          </w:p>
        </w:tc>
      </w:tr>
      <w:tr w:rsidR="003D199A" w14:paraId="3612E162" w14:textId="77777777" w:rsidTr="003D199A">
        <w:tc>
          <w:tcPr>
            <w:tcW w:w="2120" w:type="dxa"/>
          </w:tcPr>
          <w:p w14:paraId="10F2A336" w14:textId="2ADA6E4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14,50</w:t>
            </w:r>
          </w:p>
        </w:tc>
        <w:tc>
          <w:tcPr>
            <w:tcW w:w="1283" w:type="dxa"/>
          </w:tcPr>
          <w:p w14:paraId="476C0730" w14:textId="18C5A45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0,97</w:t>
            </w:r>
          </w:p>
        </w:tc>
        <w:tc>
          <w:tcPr>
            <w:tcW w:w="2012" w:type="dxa"/>
          </w:tcPr>
          <w:p w14:paraId="165C9B99" w14:textId="713E4B7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97,41</w:t>
            </w:r>
          </w:p>
        </w:tc>
        <w:tc>
          <w:tcPr>
            <w:tcW w:w="1802" w:type="dxa"/>
          </w:tcPr>
          <w:p w14:paraId="79CA0A48" w14:textId="7DE1CDF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0,55</w:t>
            </w:r>
          </w:p>
        </w:tc>
        <w:tc>
          <w:tcPr>
            <w:tcW w:w="1802" w:type="dxa"/>
            <w:vAlign w:val="bottom"/>
          </w:tcPr>
          <w:p w14:paraId="56F953DB" w14:textId="5AA8B1A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45,22</w:t>
            </w:r>
          </w:p>
        </w:tc>
      </w:tr>
      <w:tr w:rsidR="003D199A" w14:paraId="7DD09318" w14:textId="77777777" w:rsidTr="003D199A">
        <w:tc>
          <w:tcPr>
            <w:tcW w:w="2120" w:type="dxa"/>
          </w:tcPr>
          <w:p w14:paraId="0D5D4ADD" w14:textId="491E24E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15,50</w:t>
            </w:r>
          </w:p>
        </w:tc>
        <w:tc>
          <w:tcPr>
            <w:tcW w:w="1283" w:type="dxa"/>
          </w:tcPr>
          <w:p w14:paraId="4F0DC718" w14:textId="247B918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0,97</w:t>
            </w:r>
          </w:p>
        </w:tc>
        <w:tc>
          <w:tcPr>
            <w:tcW w:w="2012" w:type="dxa"/>
          </w:tcPr>
          <w:p w14:paraId="5E9BB025" w14:textId="338BDF4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96,55</w:t>
            </w:r>
          </w:p>
        </w:tc>
        <w:tc>
          <w:tcPr>
            <w:tcW w:w="1802" w:type="dxa"/>
          </w:tcPr>
          <w:p w14:paraId="15C15FC6" w14:textId="1801C02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0,51</w:t>
            </w:r>
          </w:p>
        </w:tc>
        <w:tc>
          <w:tcPr>
            <w:tcW w:w="1802" w:type="dxa"/>
            <w:vAlign w:val="bottom"/>
          </w:tcPr>
          <w:p w14:paraId="3683EAB9" w14:textId="16362AD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48,58</w:t>
            </w:r>
          </w:p>
        </w:tc>
      </w:tr>
      <w:tr w:rsidR="003D199A" w14:paraId="6D6BD266" w14:textId="77777777" w:rsidTr="003D199A">
        <w:tc>
          <w:tcPr>
            <w:tcW w:w="2120" w:type="dxa"/>
          </w:tcPr>
          <w:p w14:paraId="45A80265" w14:textId="0502FAB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16,50</w:t>
            </w:r>
          </w:p>
        </w:tc>
        <w:tc>
          <w:tcPr>
            <w:tcW w:w="1283" w:type="dxa"/>
          </w:tcPr>
          <w:p w14:paraId="5970AE23" w14:textId="5E58E9D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0,94</w:t>
            </w:r>
          </w:p>
        </w:tc>
        <w:tc>
          <w:tcPr>
            <w:tcW w:w="2012" w:type="dxa"/>
          </w:tcPr>
          <w:p w14:paraId="52D55F90" w14:textId="1410A3A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93,97</w:t>
            </w:r>
          </w:p>
        </w:tc>
        <w:tc>
          <w:tcPr>
            <w:tcW w:w="1802" w:type="dxa"/>
          </w:tcPr>
          <w:p w14:paraId="5EBFF1E6" w14:textId="5D62BB0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0,47</w:t>
            </w:r>
          </w:p>
        </w:tc>
        <w:tc>
          <w:tcPr>
            <w:tcW w:w="1802" w:type="dxa"/>
            <w:vAlign w:val="bottom"/>
          </w:tcPr>
          <w:p w14:paraId="04AFF58D" w14:textId="2FAE877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53,47</w:t>
            </w:r>
          </w:p>
        </w:tc>
      </w:tr>
      <w:tr w:rsidR="003D199A" w14:paraId="08ABFEAC" w14:textId="77777777" w:rsidTr="003D199A">
        <w:tc>
          <w:tcPr>
            <w:tcW w:w="2120" w:type="dxa"/>
          </w:tcPr>
          <w:p w14:paraId="5C738B63" w14:textId="25C5A6E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lastRenderedPageBreak/>
              <w:t>17,50</w:t>
            </w:r>
          </w:p>
        </w:tc>
        <w:tc>
          <w:tcPr>
            <w:tcW w:w="1283" w:type="dxa"/>
          </w:tcPr>
          <w:p w14:paraId="57B74A60" w14:textId="2AA1A87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0,92</w:t>
            </w:r>
          </w:p>
        </w:tc>
        <w:tc>
          <w:tcPr>
            <w:tcW w:w="2012" w:type="dxa"/>
          </w:tcPr>
          <w:p w14:paraId="2DAD36EB" w14:textId="16C9ADD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92,24</w:t>
            </w:r>
          </w:p>
        </w:tc>
        <w:tc>
          <w:tcPr>
            <w:tcW w:w="1802" w:type="dxa"/>
          </w:tcPr>
          <w:p w14:paraId="69209A61" w14:textId="521DB55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0,42</w:t>
            </w:r>
          </w:p>
        </w:tc>
        <w:tc>
          <w:tcPr>
            <w:tcW w:w="1802" w:type="dxa"/>
            <w:vAlign w:val="bottom"/>
          </w:tcPr>
          <w:p w14:paraId="22CF603E" w14:textId="58C2ADF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57,69</w:t>
            </w:r>
          </w:p>
        </w:tc>
      </w:tr>
      <w:tr w:rsidR="003D199A" w14:paraId="1E52F997" w14:textId="77777777" w:rsidTr="003D199A">
        <w:tc>
          <w:tcPr>
            <w:tcW w:w="2120" w:type="dxa"/>
          </w:tcPr>
          <w:p w14:paraId="4955BF49" w14:textId="5A0C5C7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18,50</w:t>
            </w:r>
          </w:p>
        </w:tc>
        <w:tc>
          <w:tcPr>
            <w:tcW w:w="1283" w:type="dxa"/>
          </w:tcPr>
          <w:p w14:paraId="79983333" w14:textId="27454B9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0,92</w:t>
            </w:r>
          </w:p>
        </w:tc>
        <w:tc>
          <w:tcPr>
            <w:tcW w:w="2012" w:type="dxa"/>
          </w:tcPr>
          <w:p w14:paraId="5EF12A01" w14:textId="287145A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92,24</w:t>
            </w:r>
          </w:p>
        </w:tc>
        <w:tc>
          <w:tcPr>
            <w:tcW w:w="1802" w:type="dxa"/>
          </w:tcPr>
          <w:p w14:paraId="64E55994" w14:textId="1C891BA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0,39</w:t>
            </w:r>
          </w:p>
        </w:tc>
        <w:tc>
          <w:tcPr>
            <w:tcW w:w="1802" w:type="dxa"/>
            <w:vAlign w:val="bottom"/>
          </w:tcPr>
          <w:p w14:paraId="4DAA6E36" w14:textId="52F70AF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60,99</w:t>
            </w:r>
          </w:p>
        </w:tc>
      </w:tr>
      <w:tr w:rsidR="003D199A" w14:paraId="56ADA840" w14:textId="77777777" w:rsidTr="003D199A">
        <w:tc>
          <w:tcPr>
            <w:tcW w:w="2120" w:type="dxa"/>
          </w:tcPr>
          <w:p w14:paraId="703DE5E0" w14:textId="0AEC607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19,50</w:t>
            </w:r>
          </w:p>
        </w:tc>
        <w:tc>
          <w:tcPr>
            <w:tcW w:w="1283" w:type="dxa"/>
          </w:tcPr>
          <w:p w14:paraId="11A8C248" w14:textId="293CC0B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0,90</w:t>
            </w:r>
          </w:p>
        </w:tc>
        <w:tc>
          <w:tcPr>
            <w:tcW w:w="2012" w:type="dxa"/>
          </w:tcPr>
          <w:p w14:paraId="1231FA08" w14:textId="1ABA1B6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89,66</w:t>
            </w:r>
          </w:p>
        </w:tc>
        <w:tc>
          <w:tcPr>
            <w:tcW w:w="1802" w:type="dxa"/>
          </w:tcPr>
          <w:p w14:paraId="2251CF63" w14:textId="70B9051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0,35</w:t>
            </w:r>
          </w:p>
        </w:tc>
        <w:tc>
          <w:tcPr>
            <w:tcW w:w="1802" w:type="dxa"/>
            <w:vAlign w:val="bottom"/>
          </w:tcPr>
          <w:p w14:paraId="378DD192" w14:textId="0506488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64,75</w:t>
            </w:r>
          </w:p>
        </w:tc>
      </w:tr>
      <w:tr w:rsidR="003D199A" w14:paraId="267BFDFE" w14:textId="77777777" w:rsidTr="003D199A">
        <w:tc>
          <w:tcPr>
            <w:tcW w:w="2120" w:type="dxa"/>
          </w:tcPr>
          <w:p w14:paraId="5F1C93C3" w14:textId="34909C1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20,50</w:t>
            </w:r>
          </w:p>
        </w:tc>
        <w:tc>
          <w:tcPr>
            <w:tcW w:w="1283" w:type="dxa"/>
          </w:tcPr>
          <w:p w14:paraId="665D8AFC" w14:textId="2AC04B6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0,85</w:t>
            </w:r>
          </w:p>
        </w:tc>
        <w:tc>
          <w:tcPr>
            <w:tcW w:w="2012" w:type="dxa"/>
          </w:tcPr>
          <w:p w14:paraId="2DA9DC03" w14:textId="2E19D21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85,34</w:t>
            </w:r>
          </w:p>
        </w:tc>
        <w:tc>
          <w:tcPr>
            <w:tcW w:w="1802" w:type="dxa"/>
          </w:tcPr>
          <w:p w14:paraId="686A193B" w14:textId="2F9C7E4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0,32</w:t>
            </w:r>
          </w:p>
        </w:tc>
        <w:tc>
          <w:tcPr>
            <w:tcW w:w="1802" w:type="dxa"/>
            <w:vAlign w:val="bottom"/>
          </w:tcPr>
          <w:p w14:paraId="4956EAD6" w14:textId="21A4B10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68,39</w:t>
            </w:r>
          </w:p>
        </w:tc>
      </w:tr>
      <w:tr w:rsidR="003D199A" w14:paraId="141FADA0" w14:textId="77777777" w:rsidTr="003D199A">
        <w:tc>
          <w:tcPr>
            <w:tcW w:w="2120" w:type="dxa"/>
          </w:tcPr>
          <w:p w14:paraId="7DCBC27A" w14:textId="631BC50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21,50</w:t>
            </w:r>
          </w:p>
        </w:tc>
        <w:tc>
          <w:tcPr>
            <w:tcW w:w="1283" w:type="dxa"/>
          </w:tcPr>
          <w:p w14:paraId="0CF0ADEC" w14:textId="3B6300F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0,84</w:t>
            </w:r>
          </w:p>
        </w:tc>
        <w:tc>
          <w:tcPr>
            <w:tcW w:w="2012" w:type="dxa"/>
          </w:tcPr>
          <w:p w14:paraId="084CE3EB" w14:textId="60284ED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84,48</w:t>
            </w:r>
          </w:p>
        </w:tc>
        <w:tc>
          <w:tcPr>
            <w:tcW w:w="1802" w:type="dxa"/>
          </w:tcPr>
          <w:p w14:paraId="08D07628" w14:textId="0565121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0,28</w:t>
            </w:r>
          </w:p>
        </w:tc>
        <w:tc>
          <w:tcPr>
            <w:tcW w:w="1802" w:type="dxa"/>
            <w:vAlign w:val="bottom"/>
          </w:tcPr>
          <w:p w14:paraId="40519075" w14:textId="117354C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71,53</w:t>
            </w:r>
          </w:p>
        </w:tc>
      </w:tr>
      <w:tr w:rsidR="003D199A" w14:paraId="7DD2BEF3" w14:textId="77777777" w:rsidTr="003D199A">
        <w:tc>
          <w:tcPr>
            <w:tcW w:w="2120" w:type="dxa"/>
          </w:tcPr>
          <w:p w14:paraId="616FA91B" w14:textId="6B344AF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22,50</w:t>
            </w:r>
          </w:p>
        </w:tc>
        <w:tc>
          <w:tcPr>
            <w:tcW w:w="1283" w:type="dxa"/>
          </w:tcPr>
          <w:p w14:paraId="13B76879" w14:textId="502C6C6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0,80</w:t>
            </w:r>
          </w:p>
        </w:tc>
        <w:tc>
          <w:tcPr>
            <w:tcW w:w="2012" w:type="dxa"/>
          </w:tcPr>
          <w:p w14:paraId="7E2FA080" w14:textId="5347655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80,17</w:t>
            </w:r>
          </w:p>
        </w:tc>
        <w:tc>
          <w:tcPr>
            <w:tcW w:w="1802" w:type="dxa"/>
          </w:tcPr>
          <w:p w14:paraId="042D57B3" w14:textId="75077DB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0,25</w:t>
            </w:r>
          </w:p>
        </w:tc>
        <w:tc>
          <w:tcPr>
            <w:tcW w:w="1802" w:type="dxa"/>
            <w:vAlign w:val="bottom"/>
          </w:tcPr>
          <w:p w14:paraId="5A8A119E" w14:textId="3B6FB24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74,89</w:t>
            </w:r>
          </w:p>
        </w:tc>
      </w:tr>
      <w:tr w:rsidR="003D199A" w14:paraId="2EC15FA9" w14:textId="77777777" w:rsidTr="003D199A">
        <w:tc>
          <w:tcPr>
            <w:tcW w:w="2120" w:type="dxa"/>
          </w:tcPr>
          <w:p w14:paraId="18F46757" w14:textId="55F2244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23,50</w:t>
            </w:r>
          </w:p>
        </w:tc>
        <w:tc>
          <w:tcPr>
            <w:tcW w:w="1283" w:type="dxa"/>
          </w:tcPr>
          <w:p w14:paraId="732D4035" w14:textId="4565DED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0,78</w:t>
            </w:r>
          </w:p>
        </w:tc>
        <w:tc>
          <w:tcPr>
            <w:tcW w:w="2012" w:type="dxa"/>
          </w:tcPr>
          <w:p w14:paraId="2A0515A9" w14:textId="70233A1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77,59</w:t>
            </w:r>
          </w:p>
        </w:tc>
        <w:tc>
          <w:tcPr>
            <w:tcW w:w="1802" w:type="dxa"/>
          </w:tcPr>
          <w:p w14:paraId="201CB728" w14:textId="12788FF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0,23</w:t>
            </w:r>
          </w:p>
        </w:tc>
        <w:tc>
          <w:tcPr>
            <w:tcW w:w="1802" w:type="dxa"/>
            <w:vAlign w:val="bottom"/>
          </w:tcPr>
          <w:p w14:paraId="08AB4D4E" w14:textId="3637200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77,45</w:t>
            </w:r>
          </w:p>
        </w:tc>
      </w:tr>
      <w:tr w:rsidR="003D199A" w14:paraId="71CF7235" w14:textId="77777777" w:rsidTr="003D199A">
        <w:tc>
          <w:tcPr>
            <w:tcW w:w="2120" w:type="dxa"/>
          </w:tcPr>
          <w:p w14:paraId="4B7FA452" w14:textId="338A931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24,50</w:t>
            </w:r>
          </w:p>
        </w:tc>
        <w:tc>
          <w:tcPr>
            <w:tcW w:w="1283" w:type="dxa"/>
          </w:tcPr>
          <w:p w14:paraId="7ACFB407" w14:textId="663A40C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0,73</w:t>
            </w:r>
          </w:p>
        </w:tc>
        <w:tc>
          <w:tcPr>
            <w:tcW w:w="2012" w:type="dxa"/>
          </w:tcPr>
          <w:p w14:paraId="0D3A735F" w14:textId="63D5226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73,28</w:t>
            </w:r>
          </w:p>
        </w:tc>
        <w:tc>
          <w:tcPr>
            <w:tcW w:w="1802" w:type="dxa"/>
          </w:tcPr>
          <w:p w14:paraId="1668BCAF" w14:textId="0295EE7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0,20</w:t>
            </w:r>
          </w:p>
        </w:tc>
        <w:tc>
          <w:tcPr>
            <w:tcW w:w="1802" w:type="dxa"/>
            <w:vAlign w:val="bottom"/>
          </w:tcPr>
          <w:p w14:paraId="4B1B4FC1" w14:textId="4CEAEAC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80,24</w:t>
            </w:r>
          </w:p>
        </w:tc>
      </w:tr>
      <w:tr w:rsidR="003D199A" w14:paraId="5CD48A2C" w14:textId="77777777" w:rsidTr="003D199A">
        <w:tc>
          <w:tcPr>
            <w:tcW w:w="2120" w:type="dxa"/>
          </w:tcPr>
          <w:p w14:paraId="3E5D45F4" w14:textId="61559E7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25,50</w:t>
            </w:r>
          </w:p>
        </w:tc>
        <w:tc>
          <w:tcPr>
            <w:tcW w:w="1283" w:type="dxa"/>
          </w:tcPr>
          <w:p w14:paraId="1B516E4B" w14:textId="2CAD446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0,71</w:t>
            </w:r>
          </w:p>
        </w:tc>
        <w:tc>
          <w:tcPr>
            <w:tcW w:w="2012" w:type="dxa"/>
          </w:tcPr>
          <w:p w14:paraId="1E01061F" w14:textId="0E26D37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70,69</w:t>
            </w:r>
          </w:p>
        </w:tc>
        <w:tc>
          <w:tcPr>
            <w:tcW w:w="1802" w:type="dxa"/>
          </w:tcPr>
          <w:p w14:paraId="285482B1" w14:textId="028BCCE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0,18</w:t>
            </w:r>
          </w:p>
        </w:tc>
        <w:tc>
          <w:tcPr>
            <w:tcW w:w="1802" w:type="dxa"/>
            <w:vAlign w:val="bottom"/>
          </w:tcPr>
          <w:p w14:paraId="4D269951" w14:textId="4840B51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b/>
                <w:bCs/>
                <w:sz w:val="24"/>
                <w:szCs w:val="24"/>
              </w:rPr>
              <w:t>82,46</w:t>
            </w:r>
          </w:p>
        </w:tc>
      </w:tr>
      <w:tr w:rsidR="003D199A" w14:paraId="33FF805B" w14:textId="77777777" w:rsidTr="003D199A">
        <w:tc>
          <w:tcPr>
            <w:tcW w:w="2120" w:type="dxa"/>
          </w:tcPr>
          <w:p w14:paraId="60C59A57" w14:textId="75C2F28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26,50</w:t>
            </w:r>
          </w:p>
        </w:tc>
        <w:tc>
          <w:tcPr>
            <w:tcW w:w="1283" w:type="dxa"/>
          </w:tcPr>
          <w:p w14:paraId="17BEEC13" w14:textId="52DF90F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0,66</w:t>
            </w:r>
          </w:p>
        </w:tc>
        <w:tc>
          <w:tcPr>
            <w:tcW w:w="2012" w:type="dxa"/>
          </w:tcPr>
          <w:p w14:paraId="12736108" w14:textId="65CA39A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65,52</w:t>
            </w:r>
          </w:p>
        </w:tc>
        <w:tc>
          <w:tcPr>
            <w:tcW w:w="1802" w:type="dxa"/>
          </w:tcPr>
          <w:p w14:paraId="6F5E385C" w14:textId="1A12FCF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0,15</w:t>
            </w:r>
          </w:p>
        </w:tc>
        <w:tc>
          <w:tcPr>
            <w:tcW w:w="1802" w:type="dxa"/>
            <w:vAlign w:val="bottom"/>
          </w:tcPr>
          <w:p w14:paraId="0CA51411" w14:textId="65801B4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84,79</w:t>
            </w:r>
          </w:p>
        </w:tc>
      </w:tr>
      <w:tr w:rsidR="003D199A" w14:paraId="303CDCF6" w14:textId="77777777" w:rsidTr="003D199A">
        <w:tc>
          <w:tcPr>
            <w:tcW w:w="2120" w:type="dxa"/>
          </w:tcPr>
          <w:p w14:paraId="6BEBF507" w14:textId="7A2A5F2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27,50</w:t>
            </w:r>
          </w:p>
        </w:tc>
        <w:tc>
          <w:tcPr>
            <w:tcW w:w="1283" w:type="dxa"/>
          </w:tcPr>
          <w:p w14:paraId="562402CE" w14:textId="46917C7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0,63</w:t>
            </w:r>
          </w:p>
        </w:tc>
        <w:tc>
          <w:tcPr>
            <w:tcW w:w="2012" w:type="dxa"/>
          </w:tcPr>
          <w:p w14:paraId="3E8C7D04" w14:textId="5661A41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62,93</w:t>
            </w:r>
          </w:p>
        </w:tc>
        <w:tc>
          <w:tcPr>
            <w:tcW w:w="1802" w:type="dxa"/>
          </w:tcPr>
          <w:p w14:paraId="2EA4D6AD" w14:textId="7AE1210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0,14</w:t>
            </w:r>
          </w:p>
        </w:tc>
        <w:tc>
          <w:tcPr>
            <w:tcW w:w="1802" w:type="dxa"/>
            <w:vAlign w:val="bottom"/>
          </w:tcPr>
          <w:p w14:paraId="04CC649F" w14:textId="29BC1FF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86,28</w:t>
            </w:r>
          </w:p>
        </w:tc>
      </w:tr>
      <w:tr w:rsidR="003D199A" w14:paraId="657444C1" w14:textId="77777777" w:rsidTr="003D199A">
        <w:tc>
          <w:tcPr>
            <w:tcW w:w="2120" w:type="dxa"/>
          </w:tcPr>
          <w:p w14:paraId="29F5A1DC" w14:textId="31CC8BD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28,50</w:t>
            </w:r>
          </w:p>
        </w:tc>
        <w:tc>
          <w:tcPr>
            <w:tcW w:w="1283" w:type="dxa"/>
          </w:tcPr>
          <w:p w14:paraId="4F4F3C41" w14:textId="0F1D959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0,58</w:t>
            </w:r>
          </w:p>
        </w:tc>
        <w:tc>
          <w:tcPr>
            <w:tcW w:w="2012" w:type="dxa"/>
          </w:tcPr>
          <w:p w14:paraId="2DC76075" w14:textId="7D009D9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57,76</w:t>
            </w:r>
          </w:p>
        </w:tc>
        <w:tc>
          <w:tcPr>
            <w:tcW w:w="1802" w:type="dxa"/>
          </w:tcPr>
          <w:p w14:paraId="54CC2FFC" w14:textId="1BA9AA1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0,13</w:t>
            </w:r>
          </w:p>
        </w:tc>
        <w:tc>
          <w:tcPr>
            <w:tcW w:w="1802" w:type="dxa"/>
            <w:vAlign w:val="bottom"/>
          </w:tcPr>
          <w:p w14:paraId="3859BB54" w14:textId="56EF8CF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87,47</w:t>
            </w:r>
          </w:p>
        </w:tc>
      </w:tr>
      <w:tr w:rsidR="003D199A" w14:paraId="022AD14E" w14:textId="77777777" w:rsidTr="003D199A">
        <w:tc>
          <w:tcPr>
            <w:tcW w:w="2120" w:type="dxa"/>
          </w:tcPr>
          <w:p w14:paraId="387E85A4" w14:textId="7FB37B2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29,50</w:t>
            </w:r>
          </w:p>
        </w:tc>
        <w:tc>
          <w:tcPr>
            <w:tcW w:w="1283" w:type="dxa"/>
          </w:tcPr>
          <w:p w14:paraId="68D9C323" w14:textId="2387A9A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0,57</w:t>
            </w:r>
          </w:p>
        </w:tc>
        <w:tc>
          <w:tcPr>
            <w:tcW w:w="2012" w:type="dxa"/>
          </w:tcPr>
          <w:p w14:paraId="051FF866" w14:textId="268477D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56,90</w:t>
            </w:r>
          </w:p>
        </w:tc>
        <w:tc>
          <w:tcPr>
            <w:tcW w:w="1802" w:type="dxa"/>
          </w:tcPr>
          <w:p w14:paraId="36891D00" w14:textId="42F706F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0,11</w:t>
            </w:r>
          </w:p>
        </w:tc>
        <w:tc>
          <w:tcPr>
            <w:tcW w:w="1802" w:type="dxa"/>
            <w:vAlign w:val="bottom"/>
          </w:tcPr>
          <w:p w14:paraId="452A4877" w14:textId="19D4107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88,84</w:t>
            </w:r>
          </w:p>
        </w:tc>
      </w:tr>
      <w:tr w:rsidR="003D199A" w14:paraId="27199165" w14:textId="77777777" w:rsidTr="003D199A">
        <w:tc>
          <w:tcPr>
            <w:tcW w:w="2120" w:type="dxa"/>
          </w:tcPr>
          <w:p w14:paraId="3463EB3B" w14:textId="51BDB3C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30,50</w:t>
            </w:r>
          </w:p>
        </w:tc>
        <w:tc>
          <w:tcPr>
            <w:tcW w:w="1283" w:type="dxa"/>
          </w:tcPr>
          <w:p w14:paraId="78440CF9" w14:textId="75A7678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0,54</w:t>
            </w:r>
          </w:p>
        </w:tc>
        <w:tc>
          <w:tcPr>
            <w:tcW w:w="2012" w:type="dxa"/>
          </w:tcPr>
          <w:p w14:paraId="65B2A4CA" w14:textId="323CB99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54,31</w:t>
            </w:r>
          </w:p>
        </w:tc>
        <w:tc>
          <w:tcPr>
            <w:tcW w:w="1802" w:type="dxa"/>
          </w:tcPr>
          <w:p w14:paraId="1168CECC" w14:textId="5EA9556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0,09</w:t>
            </w:r>
          </w:p>
        </w:tc>
        <w:tc>
          <w:tcPr>
            <w:tcW w:w="1802" w:type="dxa"/>
            <w:vAlign w:val="bottom"/>
          </w:tcPr>
          <w:p w14:paraId="7CD233C9" w14:textId="213F734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90,66</w:t>
            </w:r>
          </w:p>
        </w:tc>
      </w:tr>
      <w:tr w:rsidR="003D199A" w14:paraId="3BDD2BC8" w14:textId="77777777" w:rsidTr="003D199A">
        <w:tc>
          <w:tcPr>
            <w:tcW w:w="2120" w:type="dxa"/>
          </w:tcPr>
          <w:p w14:paraId="1AEB8E69" w14:textId="1FD6BA9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31,50</w:t>
            </w:r>
          </w:p>
        </w:tc>
        <w:tc>
          <w:tcPr>
            <w:tcW w:w="1283" w:type="dxa"/>
          </w:tcPr>
          <w:p w14:paraId="59C306E5" w14:textId="0BC1493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0,51</w:t>
            </w:r>
          </w:p>
        </w:tc>
        <w:tc>
          <w:tcPr>
            <w:tcW w:w="2012" w:type="dxa"/>
          </w:tcPr>
          <w:p w14:paraId="29EC543D" w14:textId="112371D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50,86</w:t>
            </w:r>
          </w:p>
        </w:tc>
        <w:tc>
          <w:tcPr>
            <w:tcW w:w="1802" w:type="dxa"/>
          </w:tcPr>
          <w:p w14:paraId="6A6861DA" w14:textId="17D3264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0,08</w:t>
            </w:r>
          </w:p>
        </w:tc>
        <w:tc>
          <w:tcPr>
            <w:tcW w:w="1802" w:type="dxa"/>
            <w:vAlign w:val="bottom"/>
          </w:tcPr>
          <w:p w14:paraId="417EE327" w14:textId="1A70AEE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92,08</w:t>
            </w:r>
          </w:p>
        </w:tc>
      </w:tr>
      <w:tr w:rsidR="003D199A" w14:paraId="65C76F27" w14:textId="77777777" w:rsidTr="003D199A">
        <w:tc>
          <w:tcPr>
            <w:tcW w:w="2120" w:type="dxa"/>
          </w:tcPr>
          <w:p w14:paraId="2EE55E9D" w14:textId="5A269A3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32,50</w:t>
            </w:r>
          </w:p>
        </w:tc>
        <w:tc>
          <w:tcPr>
            <w:tcW w:w="1283" w:type="dxa"/>
          </w:tcPr>
          <w:p w14:paraId="306B8766" w14:textId="15F6629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0,46</w:t>
            </w:r>
          </w:p>
        </w:tc>
        <w:tc>
          <w:tcPr>
            <w:tcW w:w="2012" w:type="dxa"/>
          </w:tcPr>
          <w:p w14:paraId="28363025" w14:textId="2830AF9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45,69</w:t>
            </w:r>
          </w:p>
        </w:tc>
        <w:tc>
          <w:tcPr>
            <w:tcW w:w="1802" w:type="dxa"/>
          </w:tcPr>
          <w:p w14:paraId="41E1B7FC" w14:textId="6ECE10C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0,07</w:t>
            </w:r>
          </w:p>
        </w:tc>
        <w:tc>
          <w:tcPr>
            <w:tcW w:w="1802" w:type="dxa"/>
            <w:vAlign w:val="bottom"/>
          </w:tcPr>
          <w:p w14:paraId="0B5C0F66" w14:textId="7267382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93,05</w:t>
            </w:r>
          </w:p>
        </w:tc>
      </w:tr>
      <w:tr w:rsidR="003D199A" w14:paraId="112BABC2" w14:textId="77777777" w:rsidTr="003D199A">
        <w:tc>
          <w:tcPr>
            <w:tcW w:w="2120" w:type="dxa"/>
          </w:tcPr>
          <w:p w14:paraId="2F0026BA" w14:textId="616AED5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33,50</w:t>
            </w:r>
          </w:p>
        </w:tc>
        <w:tc>
          <w:tcPr>
            <w:tcW w:w="1283" w:type="dxa"/>
          </w:tcPr>
          <w:p w14:paraId="33DA7534" w14:textId="5E1F24F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0,41</w:t>
            </w:r>
          </w:p>
        </w:tc>
        <w:tc>
          <w:tcPr>
            <w:tcW w:w="2012" w:type="dxa"/>
          </w:tcPr>
          <w:p w14:paraId="5ECF183E" w14:textId="6BD9670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40,52</w:t>
            </w:r>
          </w:p>
        </w:tc>
        <w:tc>
          <w:tcPr>
            <w:tcW w:w="1802" w:type="dxa"/>
          </w:tcPr>
          <w:p w14:paraId="49E1DFE2" w14:textId="0E524ED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0,06</w:t>
            </w:r>
          </w:p>
        </w:tc>
        <w:tc>
          <w:tcPr>
            <w:tcW w:w="1802" w:type="dxa"/>
            <w:vAlign w:val="bottom"/>
          </w:tcPr>
          <w:p w14:paraId="7956C760" w14:textId="06A732C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94,08</w:t>
            </w:r>
          </w:p>
        </w:tc>
      </w:tr>
      <w:tr w:rsidR="003D199A" w14:paraId="3DAE6D4D" w14:textId="77777777" w:rsidTr="003D199A">
        <w:tc>
          <w:tcPr>
            <w:tcW w:w="2120" w:type="dxa"/>
          </w:tcPr>
          <w:p w14:paraId="5368EAF2" w14:textId="1747258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34,50</w:t>
            </w:r>
          </w:p>
        </w:tc>
        <w:tc>
          <w:tcPr>
            <w:tcW w:w="1283" w:type="dxa"/>
          </w:tcPr>
          <w:p w14:paraId="7B0A2BF7" w14:textId="1F76E35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0,41</w:t>
            </w:r>
          </w:p>
        </w:tc>
        <w:tc>
          <w:tcPr>
            <w:tcW w:w="2012" w:type="dxa"/>
          </w:tcPr>
          <w:p w14:paraId="50458BB4" w14:textId="2EFD394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40,52</w:t>
            </w:r>
          </w:p>
        </w:tc>
        <w:tc>
          <w:tcPr>
            <w:tcW w:w="1802" w:type="dxa"/>
          </w:tcPr>
          <w:p w14:paraId="170D64AA" w14:textId="438B587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0,05</w:t>
            </w:r>
          </w:p>
        </w:tc>
        <w:tc>
          <w:tcPr>
            <w:tcW w:w="1802" w:type="dxa"/>
            <w:vAlign w:val="bottom"/>
          </w:tcPr>
          <w:p w14:paraId="77DB934A" w14:textId="53CDE13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95,10</w:t>
            </w:r>
          </w:p>
        </w:tc>
      </w:tr>
      <w:tr w:rsidR="003D199A" w14:paraId="17FB58B4" w14:textId="77777777" w:rsidTr="003D199A">
        <w:tc>
          <w:tcPr>
            <w:tcW w:w="2120" w:type="dxa"/>
          </w:tcPr>
          <w:p w14:paraId="67A400B5" w14:textId="3C83FF2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35,50</w:t>
            </w:r>
          </w:p>
        </w:tc>
        <w:tc>
          <w:tcPr>
            <w:tcW w:w="1283" w:type="dxa"/>
          </w:tcPr>
          <w:p w14:paraId="19BC0283" w14:textId="2EE0AC4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0,35</w:t>
            </w:r>
          </w:p>
        </w:tc>
        <w:tc>
          <w:tcPr>
            <w:tcW w:w="2012" w:type="dxa"/>
          </w:tcPr>
          <w:p w14:paraId="5CB91E80" w14:textId="7C3EC8B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35,34</w:t>
            </w:r>
          </w:p>
        </w:tc>
        <w:tc>
          <w:tcPr>
            <w:tcW w:w="1802" w:type="dxa"/>
          </w:tcPr>
          <w:p w14:paraId="44D3F635" w14:textId="0FA7A81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0,04</w:t>
            </w:r>
          </w:p>
        </w:tc>
        <w:tc>
          <w:tcPr>
            <w:tcW w:w="1802" w:type="dxa"/>
            <w:vAlign w:val="bottom"/>
          </w:tcPr>
          <w:p w14:paraId="129923B4" w14:textId="2DE7710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95,96</w:t>
            </w:r>
          </w:p>
        </w:tc>
      </w:tr>
      <w:tr w:rsidR="003D199A" w14:paraId="5A0CC744" w14:textId="77777777" w:rsidTr="003D199A">
        <w:tc>
          <w:tcPr>
            <w:tcW w:w="2120" w:type="dxa"/>
          </w:tcPr>
          <w:p w14:paraId="2086C098" w14:textId="20BF6DA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36,50</w:t>
            </w:r>
          </w:p>
        </w:tc>
        <w:tc>
          <w:tcPr>
            <w:tcW w:w="1283" w:type="dxa"/>
          </w:tcPr>
          <w:p w14:paraId="6C973A78" w14:textId="6ADE09C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0,34</w:t>
            </w:r>
          </w:p>
        </w:tc>
        <w:tc>
          <w:tcPr>
            <w:tcW w:w="2012" w:type="dxa"/>
          </w:tcPr>
          <w:p w14:paraId="00AAF0BA" w14:textId="632A62B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33,62</w:t>
            </w:r>
          </w:p>
        </w:tc>
        <w:tc>
          <w:tcPr>
            <w:tcW w:w="1802" w:type="dxa"/>
          </w:tcPr>
          <w:p w14:paraId="38E1CF09" w14:textId="6C1A330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0,03</w:t>
            </w:r>
          </w:p>
        </w:tc>
        <w:tc>
          <w:tcPr>
            <w:tcW w:w="1802" w:type="dxa"/>
            <w:vAlign w:val="bottom"/>
          </w:tcPr>
          <w:p w14:paraId="49D06057" w14:textId="4424ECA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96,64</w:t>
            </w:r>
          </w:p>
        </w:tc>
      </w:tr>
      <w:tr w:rsidR="003D199A" w14:paraId="2B81704C" w14:textId="77777777" w:rsidTr="003D199A">
        <w:tc>
          <w:tcPr>
            <w:tcW w:w="2120" w:type="dxa"/>
          </w:tcPr>
          <w:p w14:paraId="3745577E" w14:textId="1EA44CC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37,50</w:t>
            </w:r>
          </w:p>
        </w:tc>
        <w:tc>
          <w:tcPr>
            <w:tcW w:w="1283" w:type="dxa"/>
          </w:tcPr>
          <w:p w14:paraId="7A3A43CD" w14:textId="20230AC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0,32</w:t>
            </w:r>
          </w:p>
        </w:tc>
        <w:tc>
          <w:tcPr>
            <w:tcW w:w="2012" w:type="dxa"/>
          </w:tcPr>
          <w:p w14:paraId="2848172B" w14:textId="7B62020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31,90</w:t>
            </w:r>
          </w:p>
        </w:tc>
        <w:tc>
          <w:tcPr>
            <w:tcW w:w="1802" w:type="dxa"/>
          </w:tcPr>
          <w:p w14:paraId="70ADA4A9" w14:textId="79F4E98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0,03</w:t>
            </w:r>
          </w:p>
        </w:tc>
        <w:tc>
          <w:tcPr>
            <w:tcW w:w="1802" w:type="dxa"/>
            <w:vAlign w:val="bottom"/>
          </w:tcPr>
          <w:p w14:paraId="5092D1A4" w14:textId="43AF232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97,15</w:t>
            </w:r>
          </w:p>
        </w:tc>
      </w:tr>
      <w:tr w:rsidR="003D199A" w14:paraId="3A5BE675" w14:textId="77777777" w:rsidTr="003D199A">
        <w:tc>
          <w:tcPr>
            <w:tcW w:w="2120" w:type="dxa"/>
          </w:tcPr>
          <w:p w14:paraId="262DF9CC" w14:textId="1F41FD2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38,50</w:t>
            </w:r>
          </w:p>
        </w:tc>
        <w:tc>
          <w:tcPr>
            <w:tcW w:w="1283" w:type="dxa"/>
          </w:tcPr>
          <w:p w14:paraId="4CD4DABB" w14:textId="419A7EF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0,27</w:t>
            </w:r>
          </w:p>
        </w:tc>
        <w:tc>
          <w:tcPr>
            <w:tcW w:w="2012" w:type="dxa"/>
          </w:tcPr>
          <w:p w14:paraId="1CD806B0" w14:textId="5F04A3F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26,72</w:t>
            </w:r>
          </w:p>
        </w:tc>
        <w:tc>
          <w:tcPr>
            <w:tcW w:w="1802" w:type="dxa"/>
          </w:tcPr>
          <w:p w14:paraId="26853DBE" w14:textId="501402D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0,03</w:t>
            </w:r>
          </w:p>
        </w:tc>
        <w:tc>
          <w:tcPr>
            <w:tcW w:w="1802" w:type="dxa"/>
            <w:vAlign w:val="bottom"/>
          </w:tcPr>
          <w:p w14:paraId="609E7784" w14:textId="2ABDDB7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97,44</w:t>
            </w:r>
          </w:p>
        </w:tc>
      </w:tr>
      <w:tr w:rsidR="003D199A" w14:paraId="07B4FC67" w14:textId="77777777" w:rsidTr="003D199A">
        <w:tc>
          <w:tcPr>
            <w:tcW w:w="2120" w:type="dxa"/>
          </w:tcPr>
          <w:p w14:paraId="72A4F8BB" w14:textId="12E8F74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39,50</w:t>
            </w:r>
          </w:p>
        </w:tc>
        <w:tc>
          <w:tcPr>
            <w:tcW w:w="1283" w:type="dxa"/>
          </w:tcPr>
          <w:p w14:paraId="3DE72328" w14:textId="0E62214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0,25</w:t>
            </w:r>
          </w:p>
        </w:tc>
        <w:tc>
          <w:tcPr>
            <w:tcW w:w="2012" w:type="dxa"/>
          </w:tcPr>
          <w:p w14:paraId="673C8DDF" w14:textId="65A452A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25,00</w:t>
            </w:r>
          </w:p>
        </w:tc>
        <w:tc>
          <w:tcPr>
            <w:tcW w:w="1802" w:type="dxa"/>
          </w:tcPr>
          <w:p w14:paraId="191B83C6" w14:textId="6C0395A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0,02</w:t>
            </w:r>
          </w:p>
        </w:tc>
        <w:tc>
          <w:tcPr>
            <w:tcW w:w="1802" w:type="dxa"/>
            <w:vAlign w:val="bottom"/>
          </w:tcPr>
          <w:p w14:paraId="4F9AFBA6" w14:textId="6091F2D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97,84</w:t>
            </w:r>
          </w:p>
        </w:tc>
      </w:tr>
      <w:tr w:rsidR="003D199A" w14:paraId="15F9C48F" w14:textId="77777777" w:rsidTr="003D199A">
        <w:tc>
          <w:tcPr>
            <w:tcW w:w="2120" w:type="dxa"/>
          </w:tcPr>
          <w:p w14:paraId="4543C0E0" w14:textId="5BBC07C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40,50</w:t>
            </w:r>
          </w:p>
        </w:tc>
        <w:tc>
          <w:tcPr>
            <w:tcW w:w="1283" w:type="dxa"/>
          </w:tcPr>
          <w:p w14:paraId="534B39D3" w14:textId="5782F04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0,23</w:t>
            </w:r>
          </w:p>
        </w:tc>
        <w:tc>
          <w:tcPr>
            <w:tcW w:w="2012" w:type="dxa"/>
          </w:tcPr>
          <w:p w14:paraId="07F63570" w14:textId="55479F5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23,28</w:t>
            </w:r>
          </w:p>
        </w:tc>
        <w:tc>
          <w:tcPr>
            <w:tcW w:w="1802" w:type="dxa"/>
          </w:tcPr>
          <w:p w14:paraId="0B6CBEBE" w14:textId="37B9A40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0,02</w:t>
            </w:r>
          </w:p>
        </w:tc>
        <w:tc>
          <w:tcPr>
            <w:tcW w:w="1802" w:type="dxa"/>
            <w:vAlign w:val="bottom"/>
          </w:tcPr>
          <w:p w14:paraId="65DE2336" w14:textId="67D57F7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98,35</w:t>
            </w:r>
          </w:p>
        </w:tc>
      </w:tr>
      <w:tr w:rsidR="003D199A" w14:paraId="3647C569" w14:textId="77777777" w:rsidTr="003D199A">
        <w:tc>
          <w:tcPr>
            <w:tcW w:w="2120" w:type="dxa"/>
          </w:tcPr>
          <w:p w14:paraId="29F651AE" w14:textId="4F8BB9F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41,50</w:t>
            </w:r>
          </w:p>
        </w:tc>
        <w:tc>
          <w:tcPr>
            <w:tcW w:w="1283" w:type="dxa"/>
          </w:tcPr>
          <w:p w14:paraId="69A84EBC" w14:textId="3E6AF87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0,20</w:t>
            </w:r>
          </w:p>
        </w:tc>
        <w:tc>
          <w:tcPr>
            <w:tcW w:w="2012" w:type="dxa"/>
          </w:tcPr>
          <w:p w14:paraId="78E169EB" w14:textId="28CA2FF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19,83</w:t>
            </w:r>
          </w:p>
        </w:tc>
        <w:tc>
          <w:tcPr>
            <w:tcW w:w="1802" w:type="dxa"/>
          </w:tcPr>
          <w:p w14:paraId="7AA96496" w14:textId="6F9DF40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1802" w:type="dxa"/>
            <w:vAlign w:val="bottom"/>
          </w:tcPr>
          <w:p w14:paraId="4F84D763" w14:textId="19A8D68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98,52</w:t>
            </w:r>
          </w:p>
        </w:tc>
      </w:tr>
      <w:tr w:rsidR="003D199A" w14:paraId="38197B72" w14:textId="77777777" w:rsidTr="003D199A">
        <w:tc>
          <w:tcPr>
            <w:tcW w:w="2120" w:type="dxa"/>
          </w:tcPr>
          <w:p w14:paraId="7A6D1BD1" w14:textId="65F8332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42,50</w:t>
            </w:r>
          </w:p>
        </w:tc>
        <w:tc>
          <w:tcPr>
            <w:tcW w:w="1283" w:type="dxa"/>
          </w:tcPr>
          <w:p w14:paraId="46D1167D" w14:textId="7DCE528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0,16</w:t>
            </w:r>
          </w:p>
        </w:tc>
        <w:tc>
          <w:tcPr>
            <w:tcW w:w="2012" w:type="dxa"/>
          </w:tcPr>
          <w:p w14:paraId="5E589319" w14:textId="6F40E13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16,38</w:t>
            </w:r>
          </w:p>
        </w:tc>
        <w:tc>
          <w:tcPr>
            <w:tcW w:w="1802" w:type="dxa"/>
          </w:tcPr>
          <w:p w14:paraId="0710102F" w14:textId="270C71E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1802" w:type="dxa"/>
            <w:vAlign w:val="bottom"/>
          </w:tcPr>
          <w:p w14:paraId="0E499659" w14:textId="237AF8B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98,80</w:t>
            </w:r>
          </w:p>
        </w:tc>
      </w:tr>
      <w:tr w:rsidR="003D199A" w14:paraId="12D4A1FA" w14:textId="77777777" w:rsidTr="003D199A">
        <w:tc>
          <w:tcPr>
            <w:tcW w:w="2120" w:type="dxa"/>
          </w:tcPr>
          <w:p w14:paraId="44A19736" w14:textId="4D9051F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43,50</w:t>
            </w:r>
          </w:p>
        </w:tc>
        <w:tc>
          <w:tcPr>
            <w:tcW w:w="1283" w:type="dxa"/>
          </w:tcPr>
          <w:p w14:paraId="0632C172" w14:textId="34A45D4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0,13</w:t>
            </w:r>
          </w:p>
        </w:tc>
        <w:tc>
          <w:tcPr>
            <w:tcW w:w="2012" w:type="dxa"/>
          </w:tcPr>
          <w:p w14:paraId="6433E92F" w14:textId="209B0E4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12,93</w:t>
            </w:r>
          </w:p>
        </w:tc>
        <w:tc>
          <w:tcPr>
            <w:tcW w:w="1802" w:type="dxa"/>
          </w:tcPr>
          <w:p w14:paraId="3685A7CF" w14:textId="777FE7C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1802" w:type="dxa"/>
            <w:vAlign w:val="bottom"/>
          </w:tcPr>
          <w:p w14:paraId="40839414" w14:textId="00EB8E4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99,03</w:t>
            </w:r>
          </w:p>
        </w:tc>
      </w:tr>
      <w:tr w:rsidR="003D199A" w14:paraId="63F91681" w14:textId="77777777" w:rsidTr="003D199A">
        <w:tc>
          <w:tcPr>
            <w:tcW w:w="2120" w:type="dxa"/>
          </w:tcPr>
          <w:p w14:paraId="0256BE14" w14:textId="154E615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44,50</w:t>
            </w:r>
          </w:p>
        </w:tc>
        <w:tc>
          <w:tcPr>
            <w:tcW w:w="1283" w:type="dxa"/>
          </w:tcPr>
          <w:p w14:paraId="54C6B8F7" w14:textId="7AF93CB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0,11</w:t>
            </w:r>
          </w:p>
        </w:tc>
        <w:tc>
          <w:tcPr>
            <w:tcW w:w="2012" w:type="dxa"/>
          </w:tcPr>
          <w:p w14:paraId="66B2C24F" w14:textId="469A365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11,21</w:t>
            </w:r>
          </w:p>
        </w:tc>
        <w:tc>
          <w:tcPr>
            <w:tcW w:w="1802" w:type="dxa"/>
          </w:tcPr>
          <w:p w14:paraId="72D534BA" w14:textId="2523213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1802" w:type="dxa"/>
            <w:vAlign w:val="bottom"/>
          </w:tcPr>
          <w:p w14:paraId="7854B037" w14:textId="4FBEEA2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99,26</w:t>
            </w:r>
          </w:p>
        </w:tc>
      </w:tr>
      <w:tr w:rsidR="003D199A" w14:paraId="31E2CCEF" w14:textId="77777777" w:rsidTr="003D199A">
        <w:tc>
          <w:tcPr>
            <w:tcW w:w="2120" w:type="dxa"/>
          </w:tcPr>
          <w:p w14:paraId="65E13BB0" w14:textId="4B338E7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lastRenderedPageBreak/>
              <w:t>45,50</w:t>
            </w:r>
          </w:p>
        </w:tc>
        <w:tc>
          <w:tcPr>
            <w:tcW w:w="1283" w:type="dxa"/>
          </w:tcPr>
          <w:p w14:paraId="0CBBAD33" w14:textId="13EDA4F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0,11</w:t>
            </w:r>
          </w:p>
        </w:tc>
        <w:tc>
          <w:tcPr>
            <w:tcW w:w="2012" w:type="dxa"/>
          </w:tcPr>
          <w:p w14:paraId="16F04456" w14:textId="1EDEEFA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11,21</w:t>
            </w:r>
          </w:p>
        </w:tc>
        <w:tc>
          <w:tcPr>
            <w:tcW w:w="1802" w:type="dxa"/>
          </w:tcPr>
          <w:p w14:paraId="1A7A63AC" w14:textId="699D860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1802" w:type="dxa"/>
            <w:vAlign w:val="bottom"/>
          </w:tcPr>
          <w:p w14:paraId="644E7B73" w14:textId="5B2CA87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99,37</w:t>
            </w:r>
          </w:p>
        </w:tc>
      </w:tr>
      <w:tr w:rsidR="003D199A" w14:paraId="4B7D1A67" w14:textId="77777777" w:rsidTr="003D199A">
        <w:tc>
          <w:tcPr>
            <w:tcW w:w="2120" w:type="dxa"/>
          </w:tcPr>
          <w:p w14:paraId="36CDECD2" w14:textId="1248A6E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46,50</w:t>
            </w:r>
          </w:p>
        </w:tc>
        <w:tc>
          <w:tcPr>
            <w:tcW w:w="1283" w:type="dxa"/>
          </w:tcPr>
          <w:p w14:paraId="15030AD6" w14:textId="08382CB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0,09</w:t>
            </w:r>
          </w:p>
        </w:tc>
        <w:tc>
          <w:tcPr>
            <w:tcW w:w="2012" w:type="dxa"/>
          </w:tcPr>
          <w:p w14:paraId="30C35F5A" w14:textId="6E18037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9,48</w:t>
            </w:r>
          </w:p>
        </w:tc>
        <w:tc>
          <w:tcPr>
            <w:tcW w:w="1802" w:type="dxa"/>
          </w:tcPr>
          <w:p w14:paraId="522DCE98" w14:textId="2A4961F8"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425B8153" w14:textId="5C401F1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99,54</w:t>
            </w:r>
          </w:p>
        </w:tc>
      </w:tr>
      <w:tr w:rsidR="003D199A" w14:paraId="1F14FD0D" w14:textId="77777777" w:rsidTr="003D199A">
        <w:tc>
          <w:tcPr>
            <w:tcW w:w="2120" w:type="dxa"/>
          </w:tcPr>
          <w:p w14:paraId="196AC5AD" w14:textId="1D3604F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47,50</w:t>
            </w:r>
          </w:p>
        </w:tc>
        <w:tc>
          <w:tcPr>
            <w:tcW w:w="1283" w:type="dxa"/>
          </w:tcPr>
          <w:p w14:paraId="302E32AC" w14:textId="3C689C9E"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0,09</w:t>
            </w:r>
          </w:p>
        </w:tc>
        <w:tc>
          <w:tcPr>
            <w:tcW w:w="2012" w:type="dxa"/>
          </w:tcPr>
          <w:p w14:paraId="775ACC7E" w14:textId="144D380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8,62</w:t>
            </w:r>
          </w:p>
        </w:tc>
        <w:tc>
          <w:tcPr>
            <w:tcW w:w="1802" w:type="dxa"/>
          </w:tcPr>
          <w:p w14:paraId="71640012" w14:textId="716B748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2463ADF3" w14:textId="426349C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99,77</w:t>
            </w:r>
          </w:p>
        </w:tc>
      </w:tr>
      <w:tr w:rsidR="003D199A" w14:paraId="5CE0FA93" w14:textId="77777777" w:rsidTr="003D199A">
        <w:tc>
          <w:tcPr>
            <w:tcW w:w="2120" w:type="dxa"/>
          </w:tcPr>
          <w:p w14:paraId="033C90ED" w14:textId="295165F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48,50</w:t>
            </w:r>
          </w:p>
        </w:tc>
        <w:tc>
          <w:tcPr>
            <w:tcW w:w="1283" w:type="dxa"/>
          </w:tcPr>
          <w:p w14:paraId="4590863A" w14:textId="32C2546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0,08</w:t>
            </w:r>
          </w:p>
        </w:tc>
        <w:tc>
          <w:tcPr>
            <w:tcW w:w="2012" w:type="dxa"/>
          </w:tcPr>
          <w:p w14:paraId="547A2667" w14:textId="642BF34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7,76</w:t>
            </w:r>
          </w:p>
        </w:tc>
        <w:tc>
          <w:tcPr>
            <w:tcW w:w="1802" w:type="dxa"/>
          </w:tcPr>
          <w:p w14:paraId="6D202B43" w14:textId="052146D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06288E1F" w14:textId="68A82BC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99,89</w:t>
            </w:r>
          </w:p>
        </w:tc>
      </w:tr>
      <w:tr w:rsidR="003D199A" w14:paraId="1AC3811C" w14:textId="77777777" w:rsidTr="003D199A">
        <w:tc>
          <w:tcPr>
            <w:tcW w:w="2120" w:type="dxa"/>
          </w:tcPr>
          <w:p w14:paraId="3DF9C5E6" w14:textId="170E232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49,50</w:t>
            </w:r>
          </w:p>
        </w:tc>
        <w:tc>
          <w:tcPr>
            <w:tcW w:w="1283" w:type="dxa"/>
          </w:tcPr>
          <w:p w14:paraId="3229E2FF" w14:textId="14682C4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0,08</w:t>
            </w:r>
          </w:p>
        </w:tc>
        <w:tc>
          <w:tcPr>
            <w:tcW w:w="2012" w:type="dxa"/>
          </w:tcPr>
          <w:p w14:paraId="0BF60D55" w14:textId="7B77325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7,76</w:t>
            </w:r>
          </w:p>
        </w:tc>
        <w:tc>
          <w:tcPr>
            <w:tcW w:w="1802" w:type="dxa"/>
          </w:tcPr>
          <w:p w14:paraId="796A2E4C" w14:textId="26D46884"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797F1131" w14:textId="3DBA492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99,94</w:t>
            </w:r>
          </w:p>
        </w:tc>
      </w:tr>
      <w:tr w:rsidR="003D199A" w14:paraId="52B01038" w14:textId="77777777" w:rsidTr="003D199A">
        <w:tc>
          <w:tcPr>
            <w:tcW w:w="2120" w:type="dxa"/>
          </w:tcPr>
          <w:p w14:paraId="593CCFD5" w14:textId="02D523E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50,50</w:t>
            </w:r>
          </w:p>
        </w:tc>
        <w:tc>
          <w:tcPr>
            <w:tcW w:w="1283" w:type="dxa"/>
          </w:tcPr>
          <w:p w14:paraId="0CFE1538" w14:textId="45D04C2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0,07</w:t>
            </w:r>
          </w:p>
        </w:tc>
        <w:tc>
          <w:tcPr>
            <w:tcW w:w="2012" w:type="dxa"/>
          </w:tcPr>
          <w:p w14:paraId="0A80BBF8" w14:textId="63068D8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6,90</w:t>
            </w:r>
          </w:p>
        </w:tc>
        <w:tc>
          <w:tcPr>
            <w:tcW w:w="1802" w:type="dxa"/>
          </w:tcPr>
          <w:p w14:paraId="07B7DC88" w14:textId="0D711DB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3394132A" w14:textId="478E820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99,94</w:t>
            </w:r>
          </w:p>
        </w:tc>
      </w:tr>
      <w:tr w:rsidR="003D199A" w14:paraId="5D913912" w14:textId="77777777" w:rsidTr="003D199A">
        <w:tc>
          <w:tcPr>
            <w:tcW w:w="2120" w:type="dxa"/>
          </w:tcPr>
          <w:p w14:paraId="476B05A4" w14:textId="5C6A637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51,50</w:t>
            </w:r>
          </w:p>
        </w:tc>
        <w:tc>
          <w:tcPr>
            <w:tcW w:w="1283" w:type="dxa"/>
          </w:tcPr>
          <w:p w14:paraId="6FC4417D" w14:textId="78778BCC"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0,06</w:t>
            </w:r>
          </w:p>
        </w:tc>
        <w:tc>
          <w:tcPr>
            <w:tcW w:w="2012" w:type="dxa"/>
          </w:tcPr>
          <w:p w14:paraId="57113B3D" w14:textId="1D3B05B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6,03</w:t>
            </w:r>
          </w:p>
        </w:tc>
        <w:tc>
          <w:tcPr>
            <w:tcW w:w="1802" w:type="dxa"/>
          </w:tcPr>
          <w:p w14:paraId="4B1A837A" w14:textId="7C566FC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5332C3E0" w14:textId="1B0B17A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99,94</w:t>
            </w:r>
          </w:p>
        </w:tc>
      </w:tr>
      <w:tr w:rsidR="003D199A" w14:paraId="440B708E" w14:textId="77777777" w:rsidTr="003D199A">
        <w:tc>
          <w:tcPr>
            <w:tcW w:w="2120" w:type="dxa"/>
          </w:tcPr>
          <w:p w14:paraId="2747596F" w14:textId="1027FA9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52,50</w:t>
            </w:r>
          </w:p>
        </w:tc>
        <w:tc>
          <w:tcPr>
            <w:tcW w:w="1283" w:type="dxa"/>
          </w:tcPr>
          <w:p w14:paraId="773EAE65" w14:textId="68C40D59"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0,04</w:t>
            </w:r>
          </w:p>
        </w:tc>
        <w:tc>
          <w:tcPr>
            <w:tcW w:w="2012" w:type="dxa"/>
          </w:tcPr>
          <w:p w14:paraId="3AB545F0" w14:textId="4441018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4,31</w:t>
            </w:r>
          </w:p>
        </w:tc>
        <w:tc>
          <w:tcPr>
            <w:tcW w:w="1802" w:type="dxa"/>
          </w:tcPr>
          <w:p w14:paraId="5748DBBB" w14:textId="0CE444A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21228315" w14:textId="2C298AE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r>
      <w:tr w:rsidR="003D199A" w14:paraId="1D173F98" w14:textId="77777777" w:rsidTr="003D199A">
        <w:tc>
          <w:tcPr>
            <w:tcW w:w="2120" w:type="dxa"/>
          </w:tcPr>
          <w:p w14:paraId="05E9CCB5" w14:textId="3CD4CA8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54,00</w:t>
            </w:r>
          </w:p>
        </w:tc>
        <w:tc>
          <w:tcPr>
            <w:tcW w:w="1283" w:type="dxa"/>
          </w:tcPr>
          <w:p w14:paraId="755EFC6A" w14:textId="4A6B135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0,03</w:t>
            </w:r>
          </w:p>
        </w:tc>
        <w:tc>
          <w:tcPr>
            <w:tcW w:w="2012" w:type="dxa"/>
          </w:tcPr>
          <w:p w14:paraId="58066558" w14:textId="08D17FB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2,59</w:t>
            </w:r>
          </w:p>
        </w:tc>
        <w:tc>
          <w:tcPr>
            <w:tcW w:w="1802" w:type="dxa"/>
          </w:tcPr>
          <w:p w14:paraId="086ABE1C" w14:textId="681E6A06"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020BE32F" w14:textId="71D64563"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r>
      <w:tr w:rsidR="003D199A" w14:paraId="035CCE67" w14:textId="77777777" w:rsidTr="003D199A">
        <w:tc>
          <w:tcPr>
            <w:tcW w:w="2120" w:type="dxa"/>
          </w:tcPr>
          <w:p w14:paraId="6C99ADFE" w14:textId="22E7B0F5"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56,00</w:t>
            </w:r>
          </w:p>
        </w:tc>
        <w:tc>
          <w:tcPr>
            <w:tcW w:w="1283" w:type="dxa"/>
          </w:tcPr>
          <w:p w14:paraId="5EB4D4F2" w14:textId="2D7C66B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0,02</w:t>
            </w:r>
          </w:p>
        </w:tc>
        <w:tc>
          <w:tcPr>
            <w:tcW w:w="2012" w:type="dxa"/>
          </w:tcPr>
          <w:p w14:paraId="5A5A2280" w14:textId="187C7D4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1,72</w:t>
            </w:r>
          </w:p>
        </w:tc>
        <w:tc>
          <w:tcPr>
            <w:tcW w:w="1802" w:type="dxa"/>
          </w:tcPr>
          <w:p w14:paraId="4EEA797E" w14:textId="7ADED29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1443AD52" w14:textId="5143290D"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r>
      <w:tr w:rsidR="003D199A" w14:paraId="6212CE8F" w14:textId="77777777" w:rsidTr="003D199A">
        <w:tc>
          <w:tcPr>
            <w:tcW w:w="2120" w:type="dxa"/>
          </w:tcPr>
          <w:p w14:paraId="1A66EDF5" w14:textId="1FA78680"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59,00</w:t>
            </w:r>
          </w:p>
        </w:tc>
        <w:tc>
          <w:tcPr>
            <w:tcW w:w="1283" w:type="dxa"/>
          </w:tcPr>
          <w:p w14:paraId="79C38DBE" w14:textId="78DF915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0,01</w:t>
            </w:r>
          </w:p>
        </w:tc>
        <w:tc>
          <w:tcPr>
            <w:tcW w:w="2012" w:type="dxa"/>
          </w:tcPr>
          <w:p w14:paraId="5E21A5A3" w14:textId="33D6F92A"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0,86</w:t>
            </w:r>
          </w:p>
        </w:tc>
        <w:tc>
          <w:tcPr>
            <w:tcW w:w="1802" w:type="dxa"/>
          </w:tcPr>
          <w:p w14:paraId="4BDC428B" w14:textId="59219C3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5BF1B0A7" w14:textId="7971FF21"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r>
      <w:tr w:rsidR="003D199A" w14:paraId="748180EC" w14:textId="77777777" w:rsidTr="003D199A">
        <w:tc>
          <w:tcPr>
            <w:tcW w:w="2120" w:type="dxa"/>
          </w:tcPr>
          <w:p w14:paraId="068B2044" w14:textId="5F2C8BD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62,00</w:t>
            </w:r>
          </w:p>
        </w:tc>
        <w:tc>
          <w:tcPr>
            <w:tcW w:w="1283" w:type="dxa"/>
          </w:tcPr>
          <w:p w14:paraId="22617BCA" w14:textId="4AFD9A4F"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2012" w:type="dxa"/>
          </w:tcPr>
          <w:p w14:paraId="10D6B8DF" w14:textId="7E15B56B"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tcPr>
          <w:p w14:paraId="187EF73D" w14:textId="21DDB937"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0,00</w:t>
            </w:r>
          </w:p>
        </w:tc>
        <w:tc>
          <w:tcPr>
            <w:tcW w:w="1802" w:type="dxa"/>
            <w:vAlign w:val="bottom"/>
          </w:tcPr>
          <w:p w14:paraId="59DFA9CA" w14:textId="521749D2" w:rsidR="003D199A" w:rsidRPr="003D199A" w:rsidRDefault="003D199A" w:rsidP="003D199A">
            <w:pPr>
              <w:spacing w:before="60" w:line="360" w:lineRule="auto"/>
              <w:jc w:val="both"/>
              <w:rPr>
                <w:rFonts w:ascii="Times New Roman" w:eastAsia="Times New Roman" w:hAnsi="Times New Roman" w:cs="Times New Roman"/>
                <w:sz w:val="24"/>
                <w:szCs w:val="24"/>
              </w:rPr>
            </w:pPr>
            <w:r w:rsidRPr="003D199A">
              <w:rPr>
                <w:rFonts w:ascii="Times New Roman" w:hAnsi="Times New Roman" w:cs="Times New Roman"/>
                <w:sz w:val="24"/>
                <w:szCs w:val="24"/>
              </w:rPr>
              <w:t>100,00</w:t>
            </w:r>
          </w:p>
        </w:tc>
      </w:tr>
    </w:tbl>
    <w:p w14:paraId="29772E52" w14:textId="77777777" w:rsidR="003D199A" w:rsidRDefault="003D199A" w:rsidP="00E75A8B">
      <w:pPr>
        <w:spacing w:before="60" w:line="360" w:lineRule="auto"/>
        <w:ind w:firstLine="20"/>
        <w:jc w:val="both"/>
        <w:rPr>
          <w:rFonts w:ascii="Times New Roman" w:eastAsia="Times New Roman" w:hAnsi="Times New Roman" w:cs="Times New Roman"/>
          <w:sz w:val="24"/>
          <w:szCs w:val="24"/>
        </w:rPr>
      </w:pPr>
    </w:p>
    <w:p w14:paraId="2FB64C84" w14:textId="51821908" w:rsidR="00796718" w:rsidRPr="00693D77" w:rsidRDefault="00796718" w:rsidP="00D93B95">
      <w:pPr>
        <w:spacing w:before="60" w:line="360" w:lineRule="auto"/>
        <w:ind w:firstLine="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Appendix </w:t>
      </w:r>
      <w:r w:rsidR="00D93B95">
        <w:rPr>
          <w:rFonts w:ascii="Times New Roman" w:eastAsia="Times New Roman" w:hAnsi="Times New Roman" w:cs="Times New Roman"/>
          <w:sz w:val="24"/>
          <w:szCs w:val="24"/>
          <w:u w:val="single"/>
        </w:rPr>
        <w:t>E</w:t>
      </w:r>
      <w:r>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rPr>
        <w:t xml:space="preserve"> </w:t>
      </w:r>
      <w:bookmarkStart w:id="0" w:name="_Hlk185276129"/>
      <w:r w:rsidR="006A43A5" w:rsidRPr="006A43A5">
        <w:rPr>
          <w:rFonts w:ascii="Times New Roman" w:eastAsia="Times New Roman" w:hAnsi="Times New Roman" w:cs="Times New Roman"/>
          <w:sz w:val="24"/>
          <w:szCs w:val="24"/>
        </w:rPr>
        <w:t>Detailed information on sample demographics</w:t>
      </w:r>
      <w:r w:rsidR="006A43A5">
        <w:rPr>
          <w:rFonts w:ascii="Times New Roman" w:eastAsia="Times New Roman" w:hAnsi="Times New Roman" w:cs="Times New Roman"/>
          <w:sz w:val="24"/>
          <w:szCs w:val="24"/>
        </w:rPr>
        <w:t xml:space="preserve"> of the </w:t>
      </w:r>
      <w:r w:rsidR="00A25AE3">
        <w:rPr>
          <w:rFonts w:ascii="Times New Roman" w:eastAsia="Times New Roman" w:hAnsi="Times New Roman" w:cs="Times New Roman"/>
          <w:sz w:val="24"/>
          <w:szCs w:val="24"/>
        </w:rPr>
        <w:t>at-</w:t>
      </w:r>
      <w:r>
        <w:rPr>
          <w:rFonts w:ascii="Times New Roman" w:eastAsia="Times New Roman" w:hAnsi="Times New Roman" w:cs="Times New Roman"/>
          <w:sz w:val="24"/>
          <w:szCs w:val="24"/>
        </w:rPr>
        <w:t>risk</w:t>
      </w:r>
      <w:r w:rsidR="00A25A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ADHD </w:t>
      </w:r>
      <w:bookmarkEnd w:id="0"/>
      <w:r w:rsidR="00A25AE3">
        <w:rPr>
          <w:rFonts w:ascii="Times New Roman" w:eastAsia="Times New Roman" w:hAnsi="Times New Roman" w:cs="Times New Roman"/>
          <w:sz w:val="24"/>
          <w:szCs w:val="24"/>
        </w:rPr>
        <w:t>dogs</w:t>
      </w:r>
      <w:r w:rsidR="006A43A5">
        <w:rPr>
          <w:rFonts w:ascii="Times New Roman" w:eastAsia="Times New Roman" w:hAnsi="Times New Roman" w:cs="Times New Roman"/>
          <w:sz w:val="24"/>
          <w:szCs w:val="24"/>
        </w:rPr>
        <w:t xml:space="preserve">. The identified </w:t>
      </w:r>
      <w:r w:rsidR="00A25AE3">
        <w:rPr>
          <w:rFonts w:ascii="Times New Roman" w:eastAsia="Times New Roman" w:hAnsi="Times New Roman" w:cs="Times New Roman"/>
          <w:sz w:val="24"/>
          <w:szCs w:val="24"/>
        </w:rPr>
        <w:t>at</w:t>
      </w:r>
      <w:r w:rsidR="006A43A5">
        <w:rPr>
          <w:rFonts w:ascii="Times New Roman" w:eastAsia="Times New Roman" w:hAnsi="Times New Roman" w:cs="Times New Roman"/>
          <w:sz w:val="24"/>
          <w:szCs w:val="24"/>
        </w:rPr>
        <w:t>-risk ADHD group consisted</w:t>
      </w:r>
      <w:r w:rsidR="00B26CD5">
        <w:rPr>
          <w:rFonts w:ascii="Times New Roman" w:eastAsia="Times New Roman" w:hAnsi="Times New Roman" w:cs="Times New Roman"/>
          <w:sz w:val="24"/>
          <w:szCs w:val="24"/>
        </w:rPr>
        <w:t xml:space="preserve"> </w:t>
      </w:r>
      <w:r w:rsidR="00D93B95" w:rsidRPr="00D93B95">
        <w:rPr>
          <w:rFonts w:ascii="Times New Roman" w:eastAsia="Times New Roman" w:hAnsi="Times New Roman" w:cs="Times New Roman"/>
          <w:sz w:val="24"/>
          <w:szCs w:val="24"/>
        </w:rPr>
        <w:t xml:space="preserve">of </w:t>
      </w:r>
      <w:r w:rsidR="00693D77">
        <w:rPr>
          <w:rFonts w:ascii="Times New Roman" w:eastAsia="Times New Roman" w:hAnsi="Times New Roman" w:cs="Times New Roman"/>
          <w:sz w:val="24"/>
          <w:szCs w:val="24"/>
        </w:rPr>
        <w:t>79</w:t>
      </w:r>
      <w:r w:rsidR="00D93B95" w:rsidRPr="00D93B95">
        <w:rPr>
          <w:rFonts w:ascii="Times New Roman" w:eastAsia="Times New Roman" w:hAnsi="Times New Roman" w:cs="Times New Roman"/>
          <w:sz w:val="24"/>
          <w:szCs w:val="24"/>
        </w:rPr>
        <w:t xml:space="preserve"> dogs, </w:t>
      </w:r>
      <w:r w:rsidR="00D93B95" w:rsidRPr="00605A32">
        <w:rPr>
          <w:rFonts w:ascii="Times New Roman" w:eastAsia="Times New Roman" w:hAnsi="Times New Roman" w:cs="Times New Roman"/>
          <w:sz w:val="24"/>
          <w:szCs w:val="24"/>
        </w:rPr>
        <w:t xml:space="preserve">including </w:t>
      </w:r>
      <w:r w:rsidR="00605A32" w:rsidRPr="00605A32">
        <w:rPr>
          <w:rFonts w:ascii="Times New Roman" w:eastAsia="Times New Roman" w:hAnsi="Times New Roman" w:cs="Times New Roman"/>
          <w:sz w:val="24"/>
          <w:szCs w:val="24"/>
        </w:rPr>
        <w:t>29</w:t>
      </w:r>
      <w:r w:rsidR="00D93B95" w:rsidRPr="00605A32">
        <w:rPr>
          <w:rFonts w:ascii="Times New Roman" w:eastAsia="Times New Roman" w:hAnsi="Times New Roman" w:cs="Times New Roman"/>
          <w:sz w:val="24"/>
          <w:szCs w:val="24"/>
        </w:rPr>
        <w:t xml:space="preserve"> mixed-breed dogs and 5</w:t>
      </w:r>
      <w:r w:rsidR="00605A32" w:rsidRPr="00605A32">
        <w:rPr>
          <w:rFonts w:ascii="Times New Roman" w:eastAsia="Times New Roman" w:hAnsi="Times New Roman" w:cs="Times New Roman"/>
          <w:sz w:val="24"/>
          <w:szCs w:val="24"/>
        </w:rPr>
        <w:t>0</w:t>
      </w:r>
      <w:r w:rsidR="00D93B95" w:rsidRPr="00605A32">
        <w:rPr>
          <w:rFonts w:ascii="Times New Roman" w:eastAsia="Times New Roman" w:hAnsi="Times New Roman" w:cs="Times New Roman"/>
          <w:sz w:val="24"/>
          <w:szCs w:val="24"/>
        </w:rPr>
        <w:t xml:space="preserve"> purebred dogs from 28 distinct breeds. The group comprise</w:t>
      </w:r>
      <w:r w:rsidR="00D93B95" w:rsidRPr="00693D77">
        <w:rPr>
          <w:rFonts w:ascii="Times New Roman" w:eastAsia="Times New Roman" w:hAnsi="Times New Roman" w:cs="Times New Roman"/>
          <w:sz w:val="24"/>
          <w:szCs w:val="24"/>
        </w:rPr>
        <w:t xml:space="preserve">d </w:t>
      </w:r>
      <w:r w:rsidR="00693D77" w:rsidRPr="00693D77">
        <w:rPr>
          <w:rFonts w:ascii="Times New Roman" w:eastAsia="Times New Roman" w:hAnsi="Times New Roman" w:cs="Times New Roman"/>
          <w:sz w:val="24"/>
          <w:szCs w:val="24"/>
        </w:rPr>
        <w:t>47</w:t>
      </w:r>
      <w:r w:rsidR="00D93B95" w:rsidRPr="00693D77">
        <w:rPr>
          <w:rFonts w:ascii="Times New Roman" w:eastAsia="Times New Roman" w:hAnsi="Times New Roman" w:cs="Times New Roman"/>
          <w:sz w:val="24"/>
          <w:szCs w:val="24"/>
        </w:rPr>
        <w:t xml:space="preserve"> males and 3</w:t>
      </w:r>
      <w:r w:rsidR="00693D77" w:rsidRPr="00693D77">
        <w:rPr>
          <w:rFonts w:ascii="Times New Roman" w:eastAsia="Times New Roman" w:hAnsi="Times New Roman" w:cs="Times New Roman"/>
          <w:sz w:val="24"/>
          <w:szCs w:val="24"/>
        </w:rPr>
        <w:t>2</w:t>
      </w:r>
      <w:r w:rsidR="00D93B95" w:rsidRPr="00693D77">
        <w:rPr>
          <w:rFonts w:ascii="Times New Roman" w:eastAsia="Times New Roman" w:hAnsi="Times New Roman" w:cs="Times New Roman"/>
          <w:sz w:val="24"/>
          <w:szCs w:val="24"/>
        </w:rPr>
        <w:t xml:space="preserve"> females, of which </w:t>
      </w:r>
      <w:r w:rsidR="00693D77" w:rsidRPr="00693D77">
        <w:rPr>
          <w:rFonts w:ascii="Times New Roman" w:eastAsia="Times New Roman" w:hAnsi="Times New Roman" w:cs="Times New Roman"/>
          <w:sz w:val="24"/>
          <w:szCs w:val="24"/>
        </w:rPr>
        <w:t>59</w:t>
      </w:r>
      <w:r w:rsidR="00D93B95" w:rsidRPr="00693D77">
        <w:rPr>
          <w:rFonts w:ascii="Times New Roman" w:eastAsia="Times New Roman" w:hAnsi="Times New Roman" w:cs="Times New Roman"/>
          <w:sz w:val="24"/>
          <w:szCs w:val="24"/>
        </w:rPr>
        <w:t xml:space="preserve"> were neutered and 20 intact</w:t>
      </w:r>
      <w:r w:rsidR="005B4224" w:rsidRPr="00693D77">
        <w:rPr>
          <w:rFonts w:ascii="Times New Roman" w:eastAsia="Times New Roman" w:hAnsi="Times New Roman" w:cs="Times New Roman"/>
          <w:sz w:val="24"/>
          <w:szCs w:val="24"/>
        </w:rPr>
        <w:t>, t</w:t>
      </w:r>
      <w:r w:rsidR="00D93B95" w:rsidRPr="00693D77">
        <w:rPr>
          <w:rFonts w:ascii="Times New Roman" w:eastAsia="Times New Roman" w:hAnsi="Times New Roman" w:cs="Times New Roman"/>
          <w:sz w:val="24"/>
          <w:szCs w:val="24"/>
        </w:rPr>
        <w:t>he age of the dogs ranged from 10 to 180 months (</w:t>
      </w:r>
      <w:r w:rsidR="00D93B95" w:rsidRPr="00693D77">
        <w:rPr>
          <w:rFonts w:ascii="Times New Roman" w:eastAsia="Times New Roman" w:hAnsi="Times New Roman" w:cs="Times New Roman"/>
          <w:i/>
          <w:iCs/>
          <w:sz w:val="24"/>
          <w:szCs w:val="24"/>
        </w:rPr>
        <w:t>M</w:t>
      </w:r>
      <w:r w:rsidR="00D93B95" w:rsidRPr="00693D77">
        <w:rPr>
          <w:rFonts w:ascii="Times New Roman" w:eastAsia="Times New Roman" w:hAnsi="Times New Roman" w:cs="Times New Roman"/>
          <w:sz w:val="24"/>
          <w:szCs w:val="24"/>
        </w:rPr>
        <w:t>age = 4</w:t>
      </w:r>
      <w:r w:rsidR="00693D77" w:rsidRPr="00693D77">
        <w:rPr>
          <w:rFonts w:ascii="Times New Roman" w:eastAsia="Times New Roman" w:hAnsi="Times New Roman" w:cs="Times New Roman"/>
          <w:sz w:val="24"/>
          <w:szCs w:val="24"/>
        </w:rPr>
        <w:t>3</w:t>
      </w:r>
      <w:r w:rsidR="00D93B95" w:rsidRPr="00693D77">
        <w:rPr>
          <w:rFonts w:ascii="Times New Roman" w:eastAsia="Times New Roman" w:hAnsi="Times New Roman" w:cs="Times New Roman"/>
          <w:sz w:val="24"/>
          <w:szCs w:val="24"/>
        </w:rPr>
        <w:t>.</w:t>
      </w:r>
      <w:r w:rsidR="00693D77" w:rsidRPr="00693D77">
        <w:rPr>
          <w:rFonts w:ascii="Times New Roman" w:eastAsia="Times New Roman" w:hAnsi="Times New Roman" w:cs="Times New Roman"/>
          <w:sz w:val="24"/>
          <w:szCs w:val="24"/>
        </w:rPr>
        <w:t>59</w:t>
      </w:r>
      <w:r w:rsidR="00D93B95" w:rsidRPr="00693D77">
        <w:rPr>
          <w:rFonts w:ascii="Times New Roman" w:eastAsia="Times New Roman" w:hAnsi="Times New Roman" w:cs="Times New Roman"/>
          <w:sz w:val="24"/>
          <w:szCs w:val="24"/>
        </w:rPr>
        <w:t xml:space="preserve"> months, </w:t>
      </w:r>
      <w:r w:rsidR="00D93B95" w:rsidRPr="00693D77">
        <w:rPr>
          <w:rFonts w:ascii="Times New Roman" w:eastAsia="Times New Roman" w:hAnsi="Times New Roman" w:cs="Times New Roman"/>
          <w:i/>
          <w:iCs/>
          <w:sz w:val="24"/>
          <w:szCs w:val="24"/>
        </w:rPr>
        <w:t>SD</w:t>
      </w:r>
      <w:r w:rsidR="00D93B95" w:rsidRPr="00693D77">
        <w:rPr>
          <w:rFonts w:ascii="Times New Roman" w:eastAsia="Times New Roman" w:hAnsi="Times New Roman" w:cs="Times New Roman"/>
          <w:sz w:val="24"/>
          <w:szCs w:val="24"/>
        </w:rPr>
        <w:t xml:space="preserve"> = 3</w:t>
      </w:r>
      <w:r w:rsidR="00693D77" w:rsidRPr="00693D77">
        <w:rPr>
          <w:rFonts w:ascii="Times New Roman" w:eastAsia="Times New Roman" w:hAnsi="Times New Roman" w:cs="Times New Roman"/>
          <w:sz w:val="24"/>
          <w:szCs w:val="24"/>
        </w:rPr>
        <w:t>1</w:t>
      </w:r>
      <w:r w:rsidR="00D93B95" w:rsidRPr="00693D77">
        <w:rPr>
          <w:rFonts w:ascii="Times New Roman" w:eastAsia="Times New Roman" w:hAnsi="Times New Roman" w:cs="Times New Roman"/>
          <w:sz w:val="24"/>
          <w:szCs w:val="24"/>
        </w:rPr>
        <w:t>.</w:t>
      </w:r>
      <w:r w:rsidR="00693D77" w:rsidRPr="00693D77">
        <w:rPr>
          <w:rFonts w:ascii="Times New Roman" w:eastAsia="Times New Roman" w:hAnsi="Times New Roman" w:cs="Times New Roman"/>
          <w:sz w:val="24"/>
          <w:szCs w:val="24"/>
        </w:rPr>
        <w:t>37</w:t>
      </w:r>
      <w:r w:rsidR="00D93B95" w:rsidRPr="00693D77">
        <w:rPr>
          <w:rFonts w:ascii="Times New Roman" w:eastAsia="Times New Roman" w:hAnsi="Times New Roman" w:cs="Times New Roman"/>
          <w:sz w:val="24"/>
          <w:szCs w:val="24"/>
        </w:rPr>
        <w:t>).</w:t>
      </w:r>
    </w:p>
    <w:tbl>
      <w:tblPr>
        <w:tblStyle w:val="Rcsostblzat"/>
        <w:tblW w:w="9067" w:type="dxa"/>
        <w:tblLook w:val="04A0" w:firstRow="1" w:lastRow="0" w:firstColumn="1" w:lastColumn="0" w:noHBand="0" w:noVBand="1"/>
      </w:tblPr>
      <w:tblGrid>
        <w:gridCol w:w="3539"/>
        <w:gridCol w:w="1701"/>
        <w:gridCol w:w="1701"/>
        <w:gridCol w:w="2126"/>
      </w:tblGrid>
      <w:tr w:rsidR="005B4224" w14:paraId="4A4B58C0" w14:textId="77777777" w:rsidTr="005B4224">
        <w:tc>
          <w:tcPr>
            <w:tcW w:w="3539" w:type="dxa"/>
            <w:vAlign w:val="bottom"/>
          </w:tcPr>
          <w:p w14:paraId="230937E1" w14:textId="3D320535" w:rsidR="005B4224" w:rsidRPr="005B4224" w:rsidRDefault="005B4224" w:rsidP="00F53318">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b/>
                <w:bCs/>
                <w:color w:val="000000"/>
                <w:sz w:val="24"/>
                <w:szCs w:val="24"/>
              </w:rPr>
              <w:t>Breed</w:t>
            </w:r>
          </w:p>
        </w:tc>
        <w:tc>
          <w:tcPr>
            <w:tcW w:w="1701" w:type="dxa"/>
            <w:vAlign w:val="bottom"/>
          </w:tcPr>
          <w:p w14:paraId="33B16C22" w14:textId="3E0D2700" w:rsidR="005B4224" w:rsidRPr="005B4224" w:rsidRDefault="005B4224" w:rsidP="00F53318">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b/>
                <w:bCs/>
                <w:color w:val="000000"/>
                <w:sz w:val="24"/>
                <w:szCs w:val="24"/>
              </w:rPr>
              <w:t>Age (months)</w:t>
            </w:r>
          </w:p>
        </w:tc>
        <w:tc>
          <w:tcPr>
            <w:tcW w:w="1701" w:type="dxa"/>
            <w:vAlign w:val="bottom"/>
          </w:tcPr>
          <w:p w14:paraId="388E3370" w14:textId="5F5A5032" w:rsidR="005B4224" w:rsidRPr="005B4224" w:rsidRDefault="005B4224" w:rsidP="00F53318">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b/>
                <w:bCs/>
                <w:color w:val="000000"/>
                <w:sz w:val="24"/>
                <w:szCs w:val="24"/>
              </w:rPr>
              <w:t>Sex</w:t>
            </w:r>
          </w:p>
        </w:tc>
        <w:tc>
          <w:tcPr>
            <w:tcW w:w="2126" w:type="dxa"/>
            <w:vAlign w:val="bottom"/>
          </w:tcPr>
          <w:p w14:paraId="4258166C" w14:textId="358D3117" w:rsidR="005B4224" w:rsidRPr="005B4224" w:rsidRDefault="005B4224" w:rsidP="00F53318">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b/>
                <w:bCs/>
                <w:color w:val="000000"/>
                <w:sz w:val="24"/>
                <w:szCs w:val="24"/>
              </w:rPr>
              <w:t>Neutering status</w:t>
            </w:r>
          </w:p>
        </w:tc>
      </w:tr>
      <w:tr w:rsidR="005B4224" w14:paraId="0EECE3E2" w14:textId="77777777" w:rsidTr="005B4224">
        <w:tc>
          <w:tcPr>
            <w:tcW w:w="3539" w:type="dxa"/>
          </w:tcPr>
          <w:p w14:paraId="47989F88" w14:textId="3DC5915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452CFFD2" w14:textId="78D34A7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10</w:t>
            </w:r>
          </w:p>
        </w:tc>
        <w:tc>
          <w:tcPr>
            <w:tcW w:w="1701" w:type="dxa"/>
          </w:tcPr>
          <w:p w14:paraId="6A5EE5D7" w14:textId="753CFBB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55A45F0B" w14:textId="4515F8B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270BACCF" w14:textId="77777777" w:rsidTr="005B4224">
        <w:tc>
          <w:tcPr>
            <w:tcW w:w="3539" w:type="dxa"/>
          </w:tcPr>
          <w:p w14:paraId="30EF165E" w14:textId="246ED109" w:rsidR="005B4224" w:rsidRPr="005B4224" w:rsidRDefault="005B4224" w:rsidP="005B4224">
            <w:pPr>
              <w:spacing w:before="60" w:line="360" w:lineRule="auto"/>
              <w:jc w:val="both"/>
              <w:rPr>
                <w:rFonts w:ascii="Times New Roman" w:eastAsia="Times New Roman" w:hAnsi="Times New Roman" w:cs="Times New Roman"/>
                <w:sz w:val="24"/>
                <w:szCs w:val="24"/>
              </w:rPr>
            </w:pPr>
            <w:proofErr w:type="spellStart"/>
            <w:r w:rsidRPr="005B4224">
              <w:rPr>
                <w:rFonts w:ascii="Times New Roman" w:hAnsi="Times New Roman" w:cs="Times New Roman"/>
                <w:sz w:val="24"/>
                <w:szCs w:val="24"/>
              </w:rPr>
              <w:t>Pumi</w:t>
            </w:r>
            <w:proofErr w:type="spellEnd"/>
          </w:p>
        </w:tc>
        <w:tc>
          <w:tcPr>
            <w:tcW w:w="1701" w:type="dxa"/>
          </w:tcPr>
          <w:p w14:paraId="5F39CFA4" w14:textId="610FD26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10</w:t>
            </w:r>
          </w:p>
        </w:tc>
        <w:tc>
          <w:tcPr>
            <w:tcW w:w="1701" w:type="dxa"/>
          </w:tcPr>
          <w:p w14:paraId="47DFA8F5" w14:textId="36B4F32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A61ABCC" w14:textId="0DE6289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0D493F1F" w14:textId="77777777" w:rsidTr="005B4224">
        <w:tc>
          <w:tcPr>
            <w:tcW w:w="3539" w:type="dxa"/>
          </w:tcPr>
          <w:p w14:paraId="05F13B1F" w14:textId="6259173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1275D767" w14:textId="27A3E97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12</w:t>
            </w:r>
          </w:p>
        </w:tc>
        <w:tc>
          <w:tcPr>
            <w:tcW w:w="1701" w:type="dxa"/>
          </w:tcPr>
          <w:p w14:paraId="4DD5344D" w14:textId="101C4AF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7445C6C" w14:textId="74FEFAE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FAE48A3" w14:textId="77777777" w:rsidTr="005B4224">
        <w:tc>
          <w:tcPr>
            <w:tcW w:w="3539" w:type="dxa"/>
          </w:tcPr>
          <w:p w14:paraId="4E074A6C" w14:textId="3C7D13F7" w:rsidR="005B4224" w:rsidRPr="005B4224" w:rsidRDefault="005B4224" w:rsidP="005B4224">
            <w:pPr>
              <w:spacing w:before="60" w:line="360" w:lineRule="auto"/>
              <w:jc w:val="both"/>
              <w:rPr>
                <w:rFonts w:ascii="Times New Roman" w:eastAsia="Times New Roman" w:hAnsi="Times New Roman" w:cs="Times New Roman"/>
                <w:sz w:val="24"/>
                <w:szCs w:val="24"/>
              </w:rPr>
            </w:pPr>
            <w:proofErr w:type="spellStart"/>
            <w:r w:rsidRPr="005B4224">
              <w:rPr>
                <w:rFonts w:ascii="Times New Roman" w:hAnsi="Times New Roman" w:cs="Times New Roman"/>
                <w:sz w:val="24"/>
                <w:szCs w:val="24"/>
              </w:rPr>
              <w:t>Pumi</w:t>
            </w:r>
            <w:proofErr w:type="spellEnd"/>
          </w:p>
        </w:tc>
        <w:tc>
          <w:tcPr>
            <w:tcW w:w="1701" w:type="dxa"/>
          </w:tcPr>
          <w:p w14:paraId="08BEF9FD" w14:textId="6451BD4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12</w:t>
            </w:r>
          </w:p>
        </w:tc>
        <w:tc>
          <w:tcPr>
            <w:tcW w:w="1701" w:type="dxa"/>
          </w:tcPr>
          <w:p w14:paraId="21890FD7" w14:textId="2BCA7A4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2317609" w14:textId="5EE665A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53E7C638" w14:textId="77777777" w:rsidTr="005B4224">
        <w:tc>
          <w:tcPr>
            <w:tcW w:w="3539" w:type="dxa"/>
          </w:tcPr>
          <w:p w14:paraId="0C258BFB" w14:textId="19D0A62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1777CBEA" w14:textId="5949531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12</w:t>
            </w:r>
          </w:p>
        </w:tc>
        <w:tc>
          <w:tcPr>
            <w:tcW w:w="1701" w:type="dxa"/>
          </w:tcPr>
          <w:p w14:paraId="69D69E88" w14:textId="1E2576B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98CAF08" w14:textId="37AD4F1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D878FCB" w14:textId="77777777" w:rsidTr="005B4224">
        <w:tc>
          <w:tcPr>
            <w:tcW w:w="3539" w:type="dxa"/>
          </w:tcPr>
          <w:p w14:paraId="7DAC3F23" w14:textId="6A288CF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53FF1807" w14:textId="4BE2312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13</w:t>
            </w:r>
          </w:p>
        </w:tc>
        <w:tc>
          <w:tcPr>
            <w:tcW w:w="1701" w:type="dxa"/>
          </w:tcPr>
          <w:p w14:paraId="7C49972F" w14:textId="566E5F6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E39F3B1" w14:textId="607A979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1A250D95" w14:textId="77777777" w:rsidTr="005B4224">
        <w:tc>
          <w:tcPr>
            <w:tcW w:w="3539" w:type="dxa"/>
          </w:tcPr>
          <w:p w14:paraId="44A41B11" w14:textId="3FCB806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66AF2581" w14:textId="069E3A5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13</w:t>
            </w:r>
          </w:p>
        </w:tc>
        <w:tc>
          <w:tcPr>
            <w:tcW w:w="1701" w:type="dxa"/>
          </w:tcPr>
          <w:p w14:paraId="683EA6E5" w14:textId="2DBC42C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69581A6" w14:textId="6EF5627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DADDD34" w14:textId="77777777" w:rsidTr="005B4224">
        <w:tc>
          <w:tcPr>
            <w:tcW w:w="3539" w:type="dxa"/>
          </w:tcPr>
          <w:p w14:paraId="1A86E014" w14:textId="5DA56B0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434F15AA" w14:textId="2A2F94C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15</w:t>
            </w:r>
          </w:p>
        </w:tc>
        <w:tc>
          <w:tcPr>
            <w:tcW w:w="1701" w:type="dxa"/>
          </w:tcPr>
          <w:p w14:paraId="4BFEEFA7" w14:textId="0772678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E3CABCB" w14:textId="5AA8D1D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91FD260" w14:textId="77777777" w:rsidTr="005B4224">
        <w:tc>
          <w:tcPr>
            <w:tcW w:w="3539" w:type="dxa"/>
          </w:tcPr>
          <w:p w14:paraId="420C0841" w14:textId="602172F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62A582E6" w14:textId="2EF5E8D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16</w:t>
            </w:r>
          </w:p>
        </w:tc>
        <w:tc>
          <w:tcPr>
            <w:tcW w:w="1701" w:type="dxa"/>
          </w:tcPr>
          <w:p w14:paraId="029B90DE" w14:textId="2F6E5F3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51149ED" w14:textId="1FDF9F2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F1CF27C" w14:textId="77777777" w:rsidTr="005B4224">
        <w:tc>
          <w:tcPr>
            <w:tcW w:w="3539" w:type="dxa"/>
          </w:tcPr>
          <w:p w14:paraId="54D6A163" w14:textId="31F6AD7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English Cocker Spaniel</w:t>
            </w:r>
          </w:p>
        </w:tc>
        <w:tc>
          <w:tcPr>
            <w:tcW w:w="1701" w:type="dxa"/>
          </w:tcPr>
          <w:p w14:paraId="48FA3E30" w14:textId="145039A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17</w:t>
            </w:r>
          </w:p>
        </w:tc>
        <w:tc>
          <w:tcPr>
            <w:tcW w:w="1701" w:type="dxa"/>
          </w:tcPr>
          <w:p w14:paraId="43308E81" w14:textId="6DFD9D3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8D7C740" w14:textId="7E664B6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26A2BEA1" w14:textId="77777777" w:rsidTr="005B4224">
        <w:tc>
          <w:tcPr>
            <w:tcW w:w="3539" w:type="dxa"/>
          </w:tcPr>
          <w:p w14:paraId="048F5A04" w14:textId="5DBFDDF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lastRenderedPageBreak/>
              <w:t>Mixed Breed</w:t>
            </w:r>
          </w:p>
        </w:tc>
        <w:tc>
          <w:tcPr>
            <w:tcW w:w="1701" w:type="dxa"/>
          </w:tcPr>
          <w:p w14:paraId="0A7CEC33" w14:textId="33416CD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18</w:t>
            </w:r>
          </w:p>
        </w:tc>
        <w:tc>
          <w:tcPr>
            <w:tcW w:w="1701" w:type="dxa"/>
          </w:tcPr>
          <w:p w14:paraId="757E2276" w14:textId="714BEC2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2FD0314" w14:textId="40B0E38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4C0C21F" w14:textId="77777777" w:rsidTr="005B4224">
        <w:tc>
          <w:tcPr>
            <w:tcW w:w="3539" w:type="dxa"/>
          </w:tcPr>
          <w:p w14:paraId="4C77E9A0" w14:textId="40BE0DB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2F4A6F60" w14:textId="3B14F51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19</w:t>
            </w:r>
          </w:p>
        </w:tc>
        <w:tc>
          <w:tcPr>
            <w:tcW w:w="1701" w:type="dxa"/>
          </w:tcPr>
          <w:p w14:paraId="559F7DF4" w14:textId="63F5E9E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2AFEFCD" w14:textId="5D1B840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CFCDC5C" w14:textId="77777777" w:rsidTr="005B4224">
        <w:tc>
          <w:tcPr>
            <w:tcW w:w="3539" w:type="dxa"/>
          </w:tcPr>
          <w:p w14:paraId="11E3E1A7" w14:textId="4A1E80D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Irish Setter</w:t>
            </w:r>
          </w:p>
        </w:tc>
        <w:tc>
          <w:tcPr>
            <w:tcW w:w="1701" w:type="dxa"/>
          </w:tcPr>
          <w:p w14:paraId="6E547498" w14:textId="62F8B20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20</w:t>
            </w:r>
          </w:p>
        </w:tc>
        <w:tc>
          <w:tcPr>
            <w:tcW w:w="1701" w:type="dxa"/>
          </w:tcPr>
          <w:p w14:paraId="3909DC83" w14:textId="25183F4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4A5D59A4" w14:textId="7BDB3E1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0EF27874" w14:textId="77777777" w:rsidTr="005B4224">
        <w:tc>
          <w:tcPr>
            <w:tcW w:w="3539" w:type="dxa"/>
          </w:tcPr>
          <w:p w14:paraId="4B9E8B84" w14:textId="08DCEE96" w:rsidR="005B4224" w:rsidRPr="005B4224" w:rsidRDefault="005B4224" w:rsidP="005B4224">
            <w:pPr>
              <w:spacing w:before="60" w:line="360" w:lineRule="auto"/>
              <w:jc w:val="both"/>
              <w:rPr>
                <w:rFonts w:ascii="Times New Roman" w:eastAsia="Times New Roman" w:hAnsi="Times New Roman" w:cs="Times New Roman"/>
                <w:sz w:val="24"/>
                <w:szCs w:val="24"/>
              </w:rPr>
            </w:pPr>
            <w:proofErr w:type="spellStart"/>
            <w:r w:rsidRPr="005B4224">
              <w:rPr>
                <w:rFonts w:ascii="Times New Roman" w:hAnsi="Times New Roman" w:cs="Times New Roman"/>
                <w:sz w:val="24"/>
                <w:szCs w:val="24"/>
              </w:rPr>
              <w:t>Kuvasz</w:t>
            </w:r>
            <w:proofErr w:type="spellEnd"/>
          </w:p>
        </w:tc>
        <w:tc>
          <w:tcPr>
            <w:tcW w:w="1701" w:type="dxa"/>
          </w:tcPr>
          <w:p w14:paraId="1C5B157B" w14:textId="5458414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20</w:t>
            </w:r>
          </w:p>
        </w:tc>
        <w:tc>
          <w:tcPr>
            <w:tcW w:w="1701" w:type="dxa"/>
          </w:tcPr>
          <w:p w14:paraId="6D53D0F2" w14:textId="7A8D7AD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4383B5C5" w14:textId="3C202A1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0A8808C3" w14:textId="77777777" w:rsidTr="005B4224">
        <w:tc>
          <w:tcPr>
            <w:tcW w:w="3539" w:type="dxa"/>
          </w:tcPr>
          <w:p w14:paraId="0703C1DA" w14:textId="1BF127B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English Cocker Spaniel</w:t>
            </w:r>
          </w:p>
        </w:tc>
        <w:tc>
          <w:tcPr>
            <w:tcW w:w="1701" w:type="dxa"/>
          </w:tcPr>
          <w:p w14:paraId="36307527" w14:textId="5EAC905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21</w:t>
            </w:r>
          </w:p>
        </w:tc>
        <w:tc>
          <w:tcPr>
            <w:tcW w:w="1701" w:type="dxa"/>
          </w:tcPr>
          <w:p w14:paraId="7C0B3267" w14:textId="6F42277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5499A66F" w14:textId="382AD0D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41B662B2" w14:textId="77777777" w:rsidTr="005B4224">
        <w:tc>
          <w:tcPr>
            <w:tcW w:w="3539" w:type="dxa"/>
          </w:tcPr>
          <w:p w14:paraId="1FC4DA2A" w14:textId="313880A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5DF22F02" w14:textId="538BB72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21</w:t>
            </w:r>
          </w:p>
        </w:tc>
        <w:tc>
          <w:tcPr>
            <w:tcW w:w="1701" w:type="dxa"/>
          </w:tcPr>
          <w:p w14:paraId="2F0250F2" w14:textId="6D1D263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6E81900" w14:textId="7A4AB89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173EBCCF" w14:textId="77777777" w:rsidTr="005B4224">
        <w:tc>
          <w:tcPr>
            <w:tcW w:w="3539" w:type="dxa"/>
          </w:tcPr>
          <w:p w14:paraId="0CF52035" w14:textId="4992E70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Welsh Corgi - Pembroke</w:t>
            </w:r>
          </w:p>
        </w:tc>
        <w:tc>
          <w:tcPr>
            <w:tcW w:w="1701" w:type="dxa"/>
          </w:tcPr>
          <w:p w14:paraId="32E1470E" w14:textId="2E12818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21</w:t>
            </w:r>
          </w:p>
        </w:tc>
        <w:tc>
          <w:tcPr>
            <w:tcW w:w="1701" w:type="dxa"/>
          </w:tcPr>
          <w:p w14:paraId="076FA79A" w14:textId="6616FC3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17D654F" w14:textId="50DD3B0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4A8B838B" w14:textId="77777777" w:rsidTr="005B4224">
        <w:tc>
          <w:tcPr>
            <w:tcW w:w="3539" w:type="dxa"/>
          </w:tcPr>
          <w:p w14:paraId="5CDE0439" w14:textId="5513E4C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Bull Terrier</w:t>
            </w:r>
          </w:p>
        </w:tc>
        <w:tc>
          <w:tcPr>
            <w:tcW w:w="1701" w:type="dxa"/>
          </w:tcPr>
          <w:p w14:paraId="4C54F34C" w14:textId="4B47C9D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22</w:t>
            </w:r>
          </w:p>
        </w:tc>
        <w:tc>
          <w:tcPr>
            <w:tcW w:w="1701" w:type="dxa"/>
          </w:tcPr>
          <w:p w14:paraId="7206765C" w14:textId="464C66B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7CF799C2" w14:textId="0703890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17EC3974" w14:textId="77777777" w:rsidTr="005B4224">
        <w:tc>
          <w:tcPr>
            <w:tcW w:w="3539" w:type="dxa"/>
          </w:tcPr>
          <w:p w14:paraId="65423FDD" w14:textId="6B111EF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3998EF5B" w14:textId="1EEBB0D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22</w:t>
            </w:r>
          </w:p>
        </w:tc>
        <w:tc>
          <w:tcPr>
            <w:tcW w:w="1701" w:type="dxa"/>
          </w:tcPr>
          <w:p w14:paraId="3B234961" w14:textId="41DA20A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53C2E77A" w14:textId="61462F3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2FE2AD87" w14:textId="77777777" w:rsidTr="005B4224">
        <w:tc>
          <w:tcPr>
            <w:tcW w:w="3539" w:type="dxa"/>
          </w:tcPr>
          <w:p w14:paraId="5C64E271" w14:textId="413963A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Miniature Pinscher</w:t>
            </w:r>
          </w:p>
        </w:tc>
        <w:tc>
          <w:tcPr>
            <w:tcW w:w="1701" w:type="dxa"/>
          </w:tcPr>
          <w:p w14:paraId="254FF7F2" w14:textId="74D5C7E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22</w:t>
            </w:r>
          </w:p>
        </w:tc>
        <w:tc>
          <w:tcPr>
            <w:tcW w:w="1701" w:type="dxa"/>
          </w:tcPr>
          <w:p w14:paraId="07E7D22A" w14:textId="7ED6620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376412A" w14:textId="731CB04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9827914" w14:textId="77777777" w:rsidTr="005B4224">
        <w:tc>
          <w:tcPr>
            <w:tcW w:w="3539" w:type="dxa"/>
          </w:tcPr>
          <w:p w14:paraId="2627E2CB" w14:textId="1DDFCB0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63345BE9" w14:textId="4F07CA4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23</w:t>
            </w:r>
          </w:p>
        </w:tc>
        <w:tc>
          <w:tcPr>
            <w:tcW w:w="1701" w:type="dxa"/>
          </w:tcPr>
          <w:p w14:paraId="6AB6F580" w14:textId="503EC5D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07F51302" w14:textId="7C0CCF6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3E15D80F" w14:textId="77777777" w:rsidTr="005B4224">
        <w:tc>
          <w:tcPr>
            <w:tcW w:w="3539" w:type="dxa"/>
          </w:tcPr>
          <w:p w14:paraId="5D6BCC74" w14:textId="4EF2A61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0B8F7654" w14:textId="64FBB95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24</w:t>
            </w:r>
          </w:p>
        </w:tc>
        <w:tc>
          <w:tcPr>
            <w:tcW w:w="1701" w:type="dxa"/>
          </w:tcPr>
          <w:p w14:paraId="19BB357B" w14:textId="5C8B86C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DFF75AB" w14:textId="7A73F86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59357146" w14:textId="77777777" w:rsidTr="005B4224">
        <w:tc>
          <w:tcPr>
            <w:tcW w:w="3539" w:type="dxa"/>
          </w:tcPr>
          <w:p w14:paraId="670E957B" w14:textId="5A5FC8A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Gordon Setter</w:t>
            </w:r>
          </w:p>
        </w:tc>
        <w:tc>
          <w:tcPr>
            <w:tcW w:w="1701" w:type="dxa"/>
          </w:tcPr>
          <w:p w14:paraId="35898E50" w14:textId="6D6E511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24</w:t>
            </w:r>
          </w:p>
        </w:tc>
        <w:tc>
          <w:tcPr>
            <w:tcW w:w="1701" w:type="dxa"/>
          </w:tcPr>
          <w:p w14:paraId="79256BD9" w14:textId="5A06014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2BA76D67" w14:textId="443D804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2357AD0" w14:textId="77777777" w:rsidTr="005B4224">
        <w:tc>
          <w:tcPr>
            <w:tcW w:w="3539" w:type="dxa"/>
          </w:tcPr>
          <w:p w14:paraId="7247611E" w14:textId="68090E0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3765C22C" w14:textId="37A842A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24</w:t>
            </w:r>
          </w:p>
        </w:tc>
        <w:tc>
          <w:tcPr>
            <w:tcW w:w="1701" w:type="dxa"/>
          </w:tcPr>
          <w:p w14:paraId="55D6D8A4" w14:textId="65CFB69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E41F06F" w14:textId="4071F96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539948FF" w14:textId="77777777" w:rsidTr="005B4224">
        <w:tc>
          <w:tcPr>
            <w:tcW w:w="3539" w:type="dxa"/>
          </w:tcPr>
          <w:p w14:paraId="38B55C7F" w14:textId="4908C8F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English Cocker Spaniel</w:t>
            </w:r>
          </w:p>
        </w:tc>
        <w:tc>
          <w:tcPr>
            <w:tcW w:w="1701" w:type="dxa"/>
          </w:tcPr>
          <w:p w14:paraId="20AA534C" w14:textId="7D171CE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24</w:t>
            </w:r>
          </w:p>
        </w:tc>
        <w:tc>
          <w:tcPr>
            <w:tcW w:w="1701" w:type="dxa"/>
          </w:tcPr>
          <w:p w14:paraId="414A584F" w14:textId="11C60D1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5C2AB666" w14:textId="426B443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5CFBC9A0" w14:textId="77777777" w:rsidTr="005B4224">
        <w:tc>
          <w:tcPr>
            <w:tcW w:w="3539" w:type="dxa"/>
          </w:tcPr>
          <w:p w14:paraId="3A924BF5" w14:textId="4BE63DB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Border collie</w:t>
            </w:r>
          </w:p>
        </w:tc>
        <w:tc>
          <w:tcPr>
            <w:tcW w:w="1701" w:type="dxa"/>
          </w:tcPr>
          <w:p w14:paraId="1978D05F" w14:textId="02F4334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24</w:t>
            </w:r>
          </w:p>
        </w:tc>
        <w:tc>
          <w:tcPr>
            <w:tcW w:w="1701" w:type="dxa"/>
          </w:tcPr>
          <w:p w14:paraId="4ADE823C" w14:textId="0168CC5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55371AB4" w14:textId="6E0389D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5C8A289" w14:textId="77777777" w:rsidTr="005B4224">
        <w:tc>
          <w:tcPr>
            <w:tcW w:w="3539" w:type="dxa"/>
          </w:tcPr>
          <w:p w14:paraId="36A23EA9" w14:textId="0BB266A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094ABB54" w14:textId="7814B5D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25</w:t>
            </w:r>
          </w:p>
        </w:tc>
        <w:tc>
          <w:tcPr>
            <w:tcW w:w="1701" w:type="dxa"/>
          </w:tcPr>
          <w:p w14:paraId="13014881" w14:textId="67D450B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3473F2D" w14:textId="40F9399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70FE9F4F" w14:textId="77777777" w:rsidTr="005B4224">
        <w:tc>
          <w:tcPr>
            <w:tcW w:w="3539" w:type="dxa"/>
          </w:tcPr>
          <w:p w14:paraId="6D102D72" w14:textId="77A1801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American Staffordshire Terrier</w:t>
            </w:r>
          </w:p>
        </w:tc>
        <w:tc>
          <w:tcPr>
            <w:tcW w:w="1701" w:type="dxa"/>
          </w:tcPr>
          <w:p w14:paraId="20AC59CA" w14:textId="15CC059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26</w:t>
            </w:r>
          </w:p>
        </w:tc>
        <w:tc>
          <w:tcPr>
            <w:tcW w:w="1701" w:type="dxa"/>
          </w:tcPr>
          <w:p w14:paraId="0EFD591A" w14:textId="23918F6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84FEF32" w14:textId="52875ED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1A7959E0" w14:textId="77777777" w:rsidTr="005B4224">
        <w:tc>
          <w:tcPr>
            <w:tcW w:w="3539" w:type="dxa"/>
          </w:tcPr>
          <w:p w14:paraId="733294A7" w14:textId="38EC2DE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767DCDB7" w14:textId="1C99FFD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27</w:t>
            </w:r>
          </w:p>
        </w:tc>
        <w:tc>
          <w:tcPr>
            <w:tcW w:w="1701" w:type="dxa"/>
          </w:tcPr>
          <w:p w14:paraId="5349D9D8" w14:textId="7589846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533710C1" w14:textId="71526DB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BF51BD5" w14:textId="77777777" w:rsidTr="005B4224">
        <w:tc>
          <w:tcPr>
            <w:tcW w:w="3539" w:type="dxa"/>
          </w:tcPr>
          <w:p w14:paraId="3C799F79" w14:textId="27B9941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Vizsla</w:t>
            </w:r>
          </w:p>
        </w:tc>
        <w:tc>
          <w:tcPr>
            <w:tcW w:w="1701" w:type="dxa"/>
          </w:tcPr>
          <w:p w14:paraId="20E7BF2C" w14:textId="1B66A21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27</w:t>
            </w:r>
          </w:p>
        </w:tc>
        <w:tc>
          <w:tcPr>
            <w:tcW w:w="1701" w:type="dxa"/>
          </w:tcPr>
          <w:p w14:paraId="759DC922" w14:textId="5F46732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13A0880" w14:textId="47F62F1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4D0C4763" w14:textId="77777777" w:rsidTr="005B4224">
        <w:tc>
          <w:tcPr>
            <w:tcW w:w="3539" w:type="dxa"/>
          </w:tcPr>
          <w:p w14:paraId="45398A2D" w14:textId="711EC88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4B76CB58" w14:textId="7C04713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28</w:t>
            </w:r>
          </w:p>
        </w:tc>
        <w:tc>
          <w:tcPr>
            <w:tcW w:w="1701" w:type="dxa"/>
          </w:tcPr>
          <w:p w14:paraId="2763D77F" w14:textId="1D1D582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C4EE586" w14:textId="6018BC0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7187755" w14:textId="77777777" w:rsidTr="005B4224">
        <w:tc>
          <w:tcPr>
            <w:tcW w:w="3539" w:type="dxa"/>
          </w:tcPr>
          <w:p w14:paraId="6B1B6D04" w14:textId="2EF7552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16321A4E" w14:textId="056E2BC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28</w:t>
            </w:r>
          </w:p>
        </w:tc>
        <w:tc>
          <w:tcPr>
            <w:tcW w:w="1701" w:type="dxa"/>
          </w:tcPr>
          <w:p w14:paraId="1B27F2E3" w14:textId="1F89FF3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69DAC0E" w14:textId="097A1C9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270793E" w14:textId="77777777" w:rsidTr="005B4224">
        <w:tc>
          <w:tcPr>
            <w:tcW w:w="3539" w:type="dxa"/>
          </w:tcPr>
          <w:p w14:paraId="00A6F8AF" w14:textId="2DF9EEF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Standard Poodle</w:t>
            </w:r>
          </w:p>
        </w:tc>
        <w:tc>
          <w:tcPr>
            <w:tcW w:w="1701" w:type="dxa"/>
          </w:tcPr>
          <w:p w14:paraId="209F0E58" w14:textId="7E9BC49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29</w:t>
            </w:r>
          </w:p>
        </w:tc>
        <w:tc>
          <w:tcPr>
            <w:tcW w:w="1701" w:type="dxa"/>
          </w:tcPr>
          <w:p w14:paraId="10F6055D" w14:textId="3D0AFD4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49387306" w14:textId="621D56F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895E61F" w14:textId="77777777" w:rsidTr="005B4224">
        <w:tc>
          <w:tcPr>
            <w:tcW w:w="3539" w:type="dxa"/>
          </w:tcPr>
          <w:p w14:paraId="5FE83DA0" w14:textId="4A1B13C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6B9117F0" w14:textId="2358AB1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30</w:t>
            </w:r>
          </w:p>
        </w:tc>
        <w:tc>
          <w:tcPr>
            <w:tcW w:w="1701" w:type="dxa"/>
          </w:tcPr>
          <w:p w14:paraId="385032D9" w14:textId="286A003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77BB6E98" w14:textId="1B1BCA7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6E603A2A" w14:textId="77777777" w:rsidTr="005B4224">
        <w:tc>
          <w:tcPr>
            <w:tcW w:w="3539" w:type="dxa"/>
          </w:tcPr>
          <w:p w14:paraId="69AA0036" w14:textId="54C0BAD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39D7065D" w14:textId="25AB9DD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31</w:t>
            </w:r>
          </w:p>
        </w:tc>
        <w:tc>
          <w:tcPr>
            <w:tcW w:w="1701" w:type="dxa"/>
          </w:tcPr>
          <w:p w14:paraId="091BE319" w14:textId="6AA517E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0DE3EA3C" w14:textId="7677384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12610EC" w14:textId="77777777" w:rsidTr="005B4224">
        <w:tc>
          <w:tcPr>
            <w:tcW w:w="3539" w:type="dxa"/>
          </w:tcPr>
          <w:p w14:paraId="7CA4555D" w14:textId="5BB3DDA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Giant Schnauzer</w:t>
            </w:r>
          </w:p>
        </w:tc>
        <w:tc>
          <w:tcPr>
            <w:tcW w:w="1701" w:type="dxa"/>
          </w:tcPr>
          <w:p w14:paraId="476BD795" w14:textId="2D48DD7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32</w:t>
            </w:r>
          </w:p>
        </w:tc>
        <w:tc>
          <w:tcPr>
            <w:tcW w:w="1701" w:type="dxa"/>
          </w:tcPr>
          <w:p w14:paraId="0F3A4048" w14:textId="4C74679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8C0B2C4" w14:textId="314E1CE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149765FE" w14:textId="77777777" w:rsidTr="005B4224">
        <w:tc>
          <w:tcPr>
            <w:tcW w:w="3539" w:type="dxa"/>
          </w:tcPr>
          <w:p w14:paraId="5C64125D" w14:textId="262135A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06215188" w14:textId="3C0DB77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32</w:t>
            </w:r>
          </w:p>
        </w:tc>
        <w:tc>
          <w:tcPr>
            <w:tcW w:w="1701" w:type="dxa"/>
          </w:tcPr>
          <w:p w14:paraId="4741766B" w14:textId="7C35CC3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568C090" w14:textId="1DC1350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4011BB4A" w14:textId="77777777" w:rsidTr="005B4224">
        <w:tc>
          <w:tcPr>
            <w:tcW w:w="3539" w:type="dxa"/>
          </w:tcPr>
          <w:p w14:paraId="0F308EC1" w14:textId="56F4EC5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Shiba Inu</w:t>
            </w:r>
          </w:p>
        </w:tc>
        <w:tc>
          <w:tcPr>
            <w:tcW w:w="1701" w:type="dxa"/>
          </w:tcPr>
          <w:p w14:paraId="54E12E8B" w14:textId="6B8656E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33</w:t>
            </w:r>
          </w:p>
        </w:tc>
        <w:tc>
          <w:tcPr>
            <w:tcW w:w="1701" w:type="dxa"/>
          </w:tcPr>
          <w:p w14:paraId="5DC37FAF" w14:textId="679D3C0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00639B6" w14:textId="1F7FAC6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57852B88" w14:textId="77777777" w:rsidTr="005B4224">
        <w:tc>
          <w:tcPr>
            <w:tcW w:w="3539" w:type="dxa"/>
          </w:tcPr>
          <w:p w14:paraId="034AE4AC" w14:textId="42AC1B4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lastRenderedPageBreak/>
              <w:t>Irish Setter</w:t>
            </w:r>
          </w:p>
        </w:tc>
        <w:tc>
          <w:tcPr>
            <w:tcW w:w="1701" w:type="dxa"/>
          </w:tcPr>
          <w:p w14:paraId="6B334557" w14:textId="5C23526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34</w:t>
            </w:r>
          </w:p>
        </w:tc>
        <w:tc>
          <w:tcPr>
            <w:tcW w:w="1701" w:type="dxa"/>
          </w:tcPr>
          <w:p w14:paraId="28F816EA" w14:textId="5E6523F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5093E699" w14:textId="749F184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47183ED5" w14:textId="77777777" w:rsidTr="005B4224">
        <w:tc>
          <w:tcPr>
            <w:tcW w:w="3539" w:type="dxa"/>
          </w:tcPr>
          <w:p w14:paraId="2AE3E9C2" w14:textId="287347E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Labrador Retriever</w:t>
            </w:r>
          </w:p>
        </w:tc>
        <w:tc>
          <w:tcPr>
            <w:tcW w:w="1701" w:type="dxa"/>
          </w:tcPr>
          <w:p w14:paraId="048B79CB" w14:textId="4C398AD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34</w:t>
            </w:r>
          </w:p>
        </w:tc>
        <w:tc>
          <w:tcPr>
            <w:tcW w:w="1701" w:type="dxa"/>
          </w:tcPr>
          <w:p w14:paraId="75CC0AB4" w14:textId="235A286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FC390CE" w14:textId="5BB681B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ACACEDE" w14:textId="77777777" w:rsidTr="005B4224">
        <w:tc>
          <w:tcPr>
            <w:tcW w:w="3539" w:type="dxa"/>
          </w:tcPr>
          <w:p w14:paraId="082F526A" w14:textId="3BC4B8D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American Staffordshire Terrier</w:t>
            </w:r>
          </w:p>
        </w:tc>
        <w:tc>
          <w:tcPr>
            <w:tcW w:w="1701" w:type="dxa"/>
          </w:tcPr>
          <w:p w14:paraId="1A79689A" w14:textId="0A5D2A2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36</w:t>
            </w:r>
          </w:p>
        </w:tc>
        <w:tc>
          <w:tcPr>
            <w:tcW w:w="1701" w:type="dxa"/>
          </w:tcPr>
          <w:p w14:paraId="3EAEA959" w14:textId="7AB907E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4DA38729" w14:textId="1E53C95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C38D8E7" w14:textId="77777777" w:rsidTr="005B4224">
        <w:tc>
          <w:tcPr>
            <w:tcW w:w="3539" w:type="dxa"/>
          </w:tcPr>
          <w:p w14:paraId="416EEF8B" w14:textId="0D3DF78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Fox Terrier</w:t>
            </w:r>
          </w:p>
        </w:tc>
        <w:tc>
          <w:tcPr>
            <w:tcW w:w="1701" w:type="dxa"/>
          </w:tcPr>
          <w:p w14:paraId="57E8799E" w14:textId="65C6E76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37</w:t>
            </w:r>
          </w:p>
        </w:tc>
        <w:tc>
          <w:tcPr>
            <w:tcW w:w="1701" w:type="dxa"/>
          </w:tcPr>
          <w:p w14:paraId="0C8E7F3D" w14:textId="5C83474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51B3FCA9" w14:textId="73E2013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4DC08190" w14:textId="77777777" w:rsidTr="005B4224">
        <w:tc>
          <w:tcPr>
            <w:tcW w:w="3539" w:type="dxa"/>
          </w:tcPr>
          <w:p w14:paraId="1BE5EE43" w14:textId="40EC0BA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French Bulldog</w:t>
            </w:r>
          </w:p>
        </w:tc>
        <w:tc>
          <w:tcPr>
            <w:tcW w:w="1701" w:type="dxa"/>
          </w:tcPr>
          <w:p w14:paraId="5EF2453C" w14:textId="089C3B2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37</w:t>
            </w:r>
          </w:p>
        </w:tc>
        <w:tc>
          <w:tcPr>
            <w:tcW w:w="1701" w:type="dxa"/>
          </w:tcPr>
          <w:p w14:paraId="0F56FC88" w14:textId="52A8E77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722B497" w14:textId="26E77B5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B71C1AE" w14:textId="77777777" w:rsidTr="005B4224">
        <w:tc>
          <w:tcPr>
            <w:tcW w:w="3539" w:type="dxa"/>
          </w:tcPr>
          <w:p w14:paraId="6D375557" w14:textId="35F56CB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Staffordshire Bull Terrier</w:t>
            </w:r>
          </w:p>
        </w:tc>
        <w:tc>
          <w:tcPr>
            <w:tcW w:w="1701" w:type="dxa"/>
          </w:tcPr>
          <w:p w14:paraId="7ED1D73F" w14:textId="7CE3F17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39</w:t>
            </w:r>
          </w:p>
        </w:tc>
        <w:tc>
          <w:tcPr>
            <w:tcW w:w="1701" w:type="dxa"/>
          </w:tcPr>
          <w:p w14:paraId="533B9AC6" w14:textId="23ADDA0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0AD86C1" w14:textId="5CCD4E4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F41D6E2" w14:textId="77777777" w:rsidTr="005B4224">
        <w:tc>
          <w:tcPr>
            <w:tcW w:w="3539" w:type="dxa"/>
          </w:tcPr>
          <w:p w14:paraId="56202300" w14:textId="785B62D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Border collie</w:t>
            </w:r>
          </w:p>
        </w:tc>
        <w:tc>
          <w:tcPr>
            <w:tcW w:w="1701" w:type="dxa"/>
          </w:tcPr>
          <w:p w14:paraId="29EB9B55" w14:textId="698AF86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39</w:t>
            </w:r>
          </w:p>
        </w:tc>
        <w:tc>
          <w:tcPr>
            <w:tcW w:w="1701" w:type="dxa"/>
          </w:tcPr>
          <w:p w14:paraId="4EB2C7AC" w14:textId="4D0555E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BA2E960" w14:textId="52C21B3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18818F28" w14:textId="77777777" w:rsidTr="005B4224">
        <w:tc>
          <w:tcPr>
            <w:tcW w:w="3539" w:type="dxa"/>
          </w:tcPr>
          <w:p w14:paraId="4BDD8706" w14:textId="321A605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Fox Terrier</w:t>
            </w:r>
          </w:p>
        </w:tc>
        <w:tc>
          <w:tcPr>
            <w:tcW w:w="1701" w:type="dxa"/>
          </w:tcPr>
          <w:p w14:paraId="0C91D2D1" w14:textId="1A7072C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39</w:t>
            </w:r>
          </w:p>
        </w:tc>
        <w:tc>
          <w:tcPr>
            <w:tcW w:w="1701" w:type="dxa"/>
          </w:tcPr>
          <w:p w14:paraId="5151430A" w14:textId="495F347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585A96E" w14:textId="242D652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2F977AC" w14:textId="77777777" w:rsidTr="005B4224">
        <w:tc>
          <w:tcPr>
            <w:tcW w:w="3539" w:type="dxa"/>
          </w:tcPr>
          <w:p w14:paraId="3D5DC2E7" w14:textId="6BB740F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American Staffordshire Terrier</w:t>
            </w:r>
          </w:p>
        </w:tc>
        <w:tc>
          <w:tcPr>
            <w:tcW w:w="1701" w:type="dxa"/>
          </w:tcPr>
          <w:p w14:paraId="510AFBCC" w14:textId="67C614F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40</w:t>
            </w:r>
          </w:p>
        </w:tc>
        <w:tc>
          <w:tcPr>
            <w:tcW w:w="1701" w:type="dxa"/>
          </w:tcPr>
          <w:p w14:paraId="2D6A9FD2" w14:textId="622A106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E82058A" w14:textId="32DF862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1BA43310" w14:textId="77777777" w:rsidTr="005B4224">
        <w:tc>
          <w:tcPr>
            <w:tcW w:w="3539" w:type="dxa"/>
          </w:tcPr>
          <w:p w14:paraId="677102CF" w14:textId="0300929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Old English Sheepdog (Bobtail)</w:t>
            </w:r>
          </w:p>
        </w:tc>
        <w:tc>
          <w:tcPr>
            <w:tcW w:w="1701" w:type="dxa"/>
          </w:tcPr>
          <w:p w14:paraId="7585ACD1" w14:textId="5D892B7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42</w:t>
            </w:r>
          </w:p>
        </w:tc>
        <w:tc>
          <w:tcPr>
            <w:tcW w:w="1701" w:type="dxa"/>
          </w:tcPr>
          <w:p w14:paraId="2443C42A" w14:textId="5E9556E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56C94B02" w14:textId="5BCCE421"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7533696F" w14:textId="77777777" w:rsidTr="005B4224">
        <w:tc>
          <w:tcPr>
            <w:tcW w:w="3539" w:type="dxa"/>
          </w:tcPr>
          <w:p w14:paraId="05479AF9" w14:textId="377D1CC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Caucasian Shepherd Dog</w:t>
            </w:r>
          </w:p>
        </w:tc>
        <w:tc>
          <w:tcPr>
            <w:tcW w:w="1701" w:type="dxa"/>
          </w:tcPr>
          <w:p w14:paraId="271108BE" w14:textId="14DE395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43</w:t>
            </w:r>
          </w:p>
        </w:tc>
        <w:tc>
          <w:tcPr>
            <w:tcW w:w="1701" w:type="dxa"/>
          </w:tcPr>
          <w:p w14:paraId="53892309" w14:textId="3D24770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F11EB15" w14:textId="35FC3BF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1BA8875" w14:textId="77777777" w:rsidTr="005B4224">
        <w:tc>
          <w:tcPr>
            <w:tcW w:w="3539" w:type="dxa"/>
          </w:tcPr>
          <w:p w14:paraId="5060C0EF" w14:textId="1A76890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2AD6632C" w14:textId="1D9D511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44</w:t>
            </w:r>
          </w:p>
        </w:tc>
        <w:tc>
          <w:tcPr>
            <w:tcW w:w="1701" w:type="dxa"/>
          </w:tcPr>
          <w:p w14:paraId="7DA75A5C" w14:textId="04C63217"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8427149" w14:textId="344F043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4BC550DF" w14:textId="77777777" w:rsidTr="005B4224">
        <w:tc>
          <w:tcPr>
            <w:tcW w:w="3539" w:type="dxa"/>
          </w:tcPr>
          <w:p w14:paraId="4C11D3A2" w14:textId="6E8783CA"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62F0D39A" w14:textId="74B814F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46</w:t>
            </w:r>
          </w:p>
        </w:tc>
        <w:tc>
          <w:tcPr>
            <w:tcW w:w="1701" w:type="dxa"/>
          </w:tcPr>
          <w:p w14:paraId="4BF2AE69" w14:textId="4374976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819C876" w14:textId="60182602"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6FEE7D68" w14:textId="77777777" w:rsidTr="005B4224">
        <w:tc>
          <w:tcPr>
            <w:tcW w:w="3539" w:type="dxa"/>
          </w:tcPr>
          <w:p w14:paraId="6BBC5DFD" w14:textId="797DFE6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German Shepherd Dog</w:t>
            </w:r>
          </w:p>
        </w:tc>
        <w:tc>
          <w:tcPr>
            <w:tcW w:w="1701" w:type="dxa"/>
          </w:tcPr>
          <w:p w14:paraId="346EB117" w14:textId="6D050E9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48</w:t>
            </w:r>
          </w:p>
        </w:tc>
        <w:tc>
          <w:tcPr>
            <w:tcW w:w="1701" w:type="dxa"/>
          </w:tcPr>
          <w:p w14:paraId="158C94B4" w14:textId="794DEC4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D316C98" w14:textId="6C0FF5B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470A90DE" w14:textId="77777777" w:rsidTr="005B4224">
        <w:tc>
          <w:tcPr>
            <w:tcW w:w="3539" w:type="dxa"/>
          </w:tcPr>
          <w:p w14:paraId="2B4E0461" w14:textId="7F5B6E4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6B0AD1FB" w14:textId="6CF9346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48</w:t>
            </w:r>
          </w:p>
        </w:tc>
        <w:tc>
          <w:tcPr>
            <w:tcW w:w="1701" w:type="dxa"/>
          </w:tcPr>
          <w:p w14:paraId="192674BC" w14:textId="73B30849"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73590F29" w14:textId="7DCB995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4EA975BB" w14:textId="77777777" w:rsidTr="005B4224">
        <w:tc>
          <w:tcPr>
            <w:tcW w:w="3539" w:type="dxa"/>
          </w:tcPr>
          <w:p w14:paraId="7B645D07" w14:textId="28CB90EE"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5451C137" w14:textId="6B97B7A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48</w:t>
            </w:r>
          </w:p>
        </w:tc>
        <w:tc>
          <w:tcPr>
            <w:tcW w:w="1701" w:type="dxa"/>
          </w:tcPr>
          <w:p w14:paraId="5F6E3591" w14:textId="0DFFE14F"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209ECAB" w14:textId="5FAEE1C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523351C8" w14:textId="77777777" w:rsidTr="005B4224">
        <w:tc>
          <w:tcPr>
            <w:tcW w:w="3539" w:type="dxa"/>
          </w:tcPr>
          <w:p w14:paraId="561655FB" w14:textId="1FD4DC6C"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 xml:space="preserve">Chow </w:t>
            </w:r>
            <w:proofErr w:type="spellStart"/>
            <w:r w:rsidRPr="005B4224">
              <w:rPr>
                <w:rFonts w:ascii="Times New Roman" w:hAnsi="Times New Roman" w:cs="Times New Roman"/>
                <w:sz w:val="24"/>
                <w:szCs w:val="24"/>
              </w:rPr>
              <w:t>Chow</w:t>
            </w:r>
            <w:proofErr w:type="spellEnd"/>
          </w:p>
        </w:tc>
        <w:tc>
          <w:tcPr>
            <w:tcW w:w="1701" w:type="dxa"/>
          </w:tcPr>
          <w:p w14:paraId="31ED703A" w14:textId="0ACC9F1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49</w:t>
            </w:r>
          </w:p>
        </w:tc>
        <w:tc>
          <w:tcPr>
            <w:tcW w:w="1701" w:type="dxa"/>
          </w:tcPr>
          <w:p w14:paraId="7CF72613" w14:textId="1AC68E5B"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07CB245" w14:textId="6E0954B8"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24E36449" w14:textId="77777777" w:rsidTr="005B4224">
        <w:tc>
          <w:tcPr>
            <w:tcW w:w="3539" w:type="dxa"/>
          </w:tcPr>
          <w:p w14:paraId="15D54558" w14:textId="06CC5EE6"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31D1F2B9" w14:textId="535209E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49</w:t>
            </w:r>
          </w:p>
        </w:tc>
        <w:tc>
          <w:tcPr>
            <w:tcW w:w="1701" w:type="dxa"/>
          </w:tcPr>
          <w:p w14:paraId="5E596E0F" w14:textId="29EF2AA3"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7E020E6" w14:textId="544CB700"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Neutered</w:t>
            </w:r>
          </w:p>
        </w:tc>
      </w:tr>
      <w:tr w:rsidR="005B4224" w14:paraId="32DBC475" w14:textId="77777777" w:rsidTr="005B4224">
        <w:tc>
          <w:tcPr>
            <w:tcW w:w="3539" w:type="dxa"/>
          </w:tcPr>
          <w:p w14:paraId="428AF7B2" w14:textId="1EAD7C35"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Vizsla</w:t>
            </w:r>
          </w:p>
        </w:tc>
        <w:tc>
          <w:tcPr>
            <w:tcW w:w="1701" w:type="dxa"/>
          </w:tcPr>
          <w:p w14:paraId="684D43D3" w14:textId="3357E9DD"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53</w:t>
            </w:r>
          </w:p>
        </w:tc>
        <w:tc>
          <w:tcPr>
            <w:tcW w:w="1701" w:type="dxa"/>
          </w:tcPr>
          <w:p w14:paraId="772FDF86" w14:textId="577DE16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29F0AC6" w14:textId="155410E4" w:rsidR="005B4224" w:rsidRPr="005B4224" w:rsidRDefault="005B4224" w:rsidP="005B4224">
            <w:pPr>
              <w:spacing w:before="60" w:line="360" w:lineRule="auto"/>
              <w:jc w:val="both"/>
              <w:rPr>
                <w:rFonts w:ascii="Times New Roman" w:eastAsia="Times New Roman" w:hAnsi="Times New Roman" w:cs="Times New Roman"/>
                <w:sz w:val="24"/>
                <w:szCs w:val="24"/>
              </w:rPr>
            </w:pPr>
            <w:r w:rsidRPr="005B4224">
              <w:rPr>
                <w:rFonts w:ascii="Times New Roman" w:hAnsi="Times New Roman" w:cs="Times New Roman"/>
                <w:sz w:val="24"/>
                <w:szCs w:val="24"/>
              </w:rPr>
              <w:t>Intact</w:t>
            </w:r>
          </w:p>
        </w:tc>
      </w:tr>
      <w:tr w:rsidR="005B4224" w14:paraId="21E3468C" w14:textId="77777777" w:rsidTr="005B4224">
        <w:tc>
          <w:tcPr>
            <w:tcW w:w="3539" w:type="dxa"/>
          </w:tcPr>
          <w:p w14:paraId="1041BCFE" w14:textId="2E5E7396"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44FC1C90" w14:textId="23B311DB"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55</w:t>
            </w:r>
          </w:p>
        </w:tc>
        <w:tc>
          <w:tcPr>
            <w:tcW w:w="1701" w:type="dxa"/>
          </w:tcPr>
          <w:p w14:paraId="16E0944F" w14:textId="2B65DC4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0A665ED" w14:textId="7603F696"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227FF783" w14:textId="77777777" w:rsidTr="005B4224">
        <w:tc>
          <w:tcPr>
            <w:tcW w:w="3539" w:type="dxa"/>
          </w:tcPr>
          <w:p w14:paraId="344574B6" w14:textId="6AE075C2"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Pug</w:t>
            </w:r>
          </w:p>
        </w:tc>
        <w:tc>
          <w:tcPr>
            <w:tcW w:w="1701" w:type="dxa"/>
          </w:tcPr>
          <w:p w14:paraId="679B4B39" w14:textId="208AD07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56</w:t>
            </w:r>
          </w:p>
        </w:tc>
        <w:tc>
          <w:tcPr>
            <w:tcW w:w="1701" w:type="dxa"/>
          </w:tcPr>
          <w:p w14:paraId="4BA1B321" w14:textId="54F7649D"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561E8A2" w14:textId="583A7E91"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13C072EC" w14:textId="77777777" w:rsidTr="005B4224">
        <w:tc>
          <w:tcPr>
            <w:tcW w:w="3539" w:type="dxa"/>
          </w:tcPr>
          <w:p w14:paraId="224724BF" w14:textId="33DEB619"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Border collie</w:t>
            </w:r>
          </w:p>
        </w:tc>
        <w:tc>
          <w:tcPr>
            <w:tcW w:w="1701" w:type="dxa"/>
          </w:tcPr>
          <w:p w14:paraId="1E598A28" w14:textId="53F190B6"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59</w:t>
            </w:r>
          </w:p>
        </w:tc>
        <w:tc>
          <w:tcPr>
            <w:tcW w:w="1701" w:type="dxa"/>
          </w:tcPr>
          <w:p w14:paraId="6C15E10B" w14:textId="1F27BDD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E674BE6" w14:textId="1478003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5A72FCFB" w14:textId="77777777" w:rsidTr="005B4224">
        <w:tc>
          <w:tcPr>
            <w:tcW w:w="3539" w:type="dxa"/>
          </w:tcPr>
          <w:p w14:paraId="0C574831" w14:textId="398DAD5B"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German Shepherd Dog</w:t>
            </w:r>
          </w:p>
        </w:tc>
        <w:tc>
          <w:tcPr>
            <w:tcW w:w="1701" w:type="dxa"/>
          </w:tcPr>
          <w:p w14:paraId="0B7925F1" w14:textId="3C82BD5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59</w:t>
            </w:r>
          </w:p>
        </w:tc>
        <w:tc>
          <w:tcPr>
            <w:tcW w:w="1701" w:type="dxa"/>
          </w:tcPr>
          <w:p w14:paraId="41B1537C" w14:textId="7DFE3B1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4ADC9A15" w14:textId="7435B4DA"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0E79EBDF" w14:textId="77777777" w:rsidTr="005B4224">
        <w:tc>
          <w:tcPr>
            <w:tcW w:w="3539" w:type="dxa"/>
          </w:tcPr>
          <w:p w14:paraId="08600C64" w14:textId="5B064AEB"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Fox Terrier</w:t>
            </w:r>
          </w:p>
        </w:tc>
        <w:tc>
          <w:tcPr>
            <w:tcW w:w="1701" w:type="dxa"/>
          </w:tcPr>
          <w:p w14:paraId="67C81EAF" w14:textId="73830F2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60</w:t>
            </w:r>
          </w:p>
        </w:tc>
        <w:tc>
          <w:tcPr>
            <w:tcW w:w="1701" w:type="dxa"/>
          </w:tcPr>
          <w:p w14:paraId="034E0EEC" w14:textId="074A5FA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649F2410" w14:textId="047A17F1"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45A2B95F" w14:textId="77777777" w:rsidTr="005B4224">
        <w:tc>
          <w:tcPr>
            <w:tcW w:w="3539" w:type="dxa"/>
          </w:tcPr>
          <w:p w14:paraId="765A7F6F" w14:textId="3F545FE7"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08D7B2B9" w14:textId="6BB5D32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60</w:t>
            </w:r>
          </w:p>
        </w:tc>
        <w:tc>
          <w:tcPr>
            <w:tcW w:w="1701" w:type="dxa"/>
          </w:tcPr>
          <w:p w14:paraId="55F01E2D" w14:textId="1285E60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77C27C4F" w14:textId="24B9957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6AED32BA" w14:textId="77777777" w:rsidTr="005B4224">
        <w:tc>
          <w:tcPr>
            <w:tcW w:w="3539" w:type="dxa"/>
          </w:tcPr>
          <w:p w14:paraId="0EAE3D6B" w14:textId="7CC73447"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4D76E56C" w14:textId="4C791FE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60</w:t>
            </w:r>
          </w:p>
        </w:tc>
        <w:tc>
          <w:tcPr>
            <w:tcW w:w="1701" w:type="dxa"/>
          </w:tcPr>
          <w:p w14:paraId="654C38DF" w14:textId="480D4972"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382EBEA5" w14:textId="3C5C8EF6"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6E84D318" w14:textId="77777777" w:rsidTr="005B4224">
        <w:tc>
          <w:tcPr>
            <w:tcW w:w="3539" w:type="dxa"/>
          </w:tcPr>
          <w:p w14:paraId="77C707B7" w14:textId="4F14633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Parson Russell Terrier</w:t>
            </w:r>
          </w:p>
        </w:tc>
        <w:tc>
          <w:tcPr>
            <w:tcW w:w="1701" w:type="dxa"/>
          </w:tcPr>
          <w:p w14:paraId="297FE40E" w14:textId="0192383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63</w:t>
            </w:r>
          </w:p>
        </w:tc>
        <w:tc>
          <w:tcPr>
            <w:tcW w:w="1701" w:type="dxa"/>
          </w:tcPr>
          <w:p w14:paraId="2A5CA835" w14:textId="6B56C2AD"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3FADB8CB" w14:textId="4E5DB610"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125EDB0E" w14:textId="77777777" w:rsidTr="005B4224">
        <w:tc>
          <w:tcPr>
            <w:tcW w:w="3539" w:type="dxa"/>
          </w:tcPr>
          <w:p w14:paraId="78A323E5" w14:textId="394BD2F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25A502DA" w14:textId="7DBE4F8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66</w:t>
            </w:r>
          </w:p>
        </w:tc>
        <w:tc>
          <w:tcPr>
            <w:tcW w:w="1701" w:type="dxa"/>
          </w:tcPr>
          <w:p w14:paraId="466B2602" w14:textId="7CA75F17"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179DF924" w14:textId="30413B6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608E172C" w14:textId="77777777" w:rsidTr="005B4224">
        <w:tc>
          <w:tcPr>
            <w:tcW w:w="3539" w:type="dxa"/>
          </w:tcPr>
          <w:p w14:paraId="5C0666CD" w14:textId="25C134C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lastRenderedPageBreak/>
              <w:t>Bolognese</w:t>
            </w:r>
          </w:p>
        </w:tc>
        <w:tc>
          <w:tcPr>
            <w:tcW w:w="1701" w:type="dxa"/>
          </w:tcPr>
          <w:p w14:paraId="7CA2A195" w14:textId="46E1A00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67</w:t>
            </w:r>
          </w:p>
        </w:tc>
        <w:tc>
          <w:tcPr>
            <w:tcW w:w="1701" w:type="dxa"/>
          </w:tcPr>
          <w:p w14:paraId="061DCC8A" w14:textId="40A8DABA"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403C83E7" w14:textId="1886C57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Intact</w:t>
            </w:r>
          </w:p>
        </w:tc>
      </w:tr>
      <w:tr w:rsidR="005B4224" w14:paraId="3434CD33" w14:textId="77777777" w:rsidTr="005B4224">
        <w:tc>
          <w:tcPr>
            <w:tcW w:w="3539" w:type="dxa"/>
          </w:tcPr>
          <w:p w14:paraId="461BE0C1" w14:textId="7AF8E6E0"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French Bulldog</w:t>
            </w:r>
          </w:p>
        </w:tc>
        <w:tc>
          <w:tcPr>
            <w:tcW w:w="1701" w:type="dxa"/>
          </w:tcPr>
          <w:p w14:paraId="368A29ED" w14:textId="4DA0449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69</w:t>
            </w:r>
          </w:p>
        </w:tc>
        <w:tc>
          <w:tcPr>
            <w:tcW w:w="1701" w:type="dxa"/>
          </w:tcPr>
          <w:p w14:paraId="6D772C75" w14:textId="300CE02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0FF169A9" w14:textId="7C6489E2"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Intact</w:t>
            </w:r>
          </w:p>
        </w:tc>
      </w:tr>
      <w:tr w:rsidR="005B4224" w14:paraId="05F43F17" w14:textId="77777777" w:rsidTr="005B4224">
        <w:tc>
          <w:tcPr>
            <w:tcW w:w="3539" w:type="dxa"/>
          </w:tcPr>
          <w:p w14:paraId="68B0F5B7" w14:textId="0D42783B"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67CF65AA" w14:textId="279D7DF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75</w:t>
            </w:r>
          </w:p>
        </w:tc>
        <w:tc>
          <w:tcPr>
            <w:tcW w:w="1701" w:type="dxa"/>
          </w:tcPr>
          <w:p w14:paraId="1A7C1216" w14:textId="6B1F762F"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24CE9BFA" w14:textId="4B1AF73B"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2C4630F5" w14:textId="77777777" w:rsidTr="005B4224">
        <w:tc>
          <w:tcPr>
            <w:tcW w:w="3539" w:type="dxa"/>
          </w:tcPr>
          <w:p w14:paraId="06250D08" w14:textId="3E639866"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Mudi</w:t>
            </w:r>
          </w:p>
        </w:tc>
        <w:tc>
          <w:tcPr>
            <w:tcW w:w="1701" w:type="dxa"/>
          </w:tcPr>
          <w:p w14:paraId="56719DCF" w14:textId="09711C50"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76</w:t>
            </w:r>
          </w:p>
        </w:tc>
        <w:tc>
          <w:tcPr>
            <w:tcW w:w="1701" w:type="dxa"/>
          </w:tcPr>
          <w:p w14:paraId="5FBFE6FD" w14:textId="6B475C3A"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600D5B1D" w14:textId="361290B2"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354DE8CB" w14:textId="77777777" w:rsidTr="005B4224">
        <w:tc>
          <w:tcPr>
            <w:tcW w:w="3539" w:type="dxa"/>
          </w:tcPr>
          <w:p w14:paraId="1BD0FDD9" w14:textId="7CAECBC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Chinese Crested Dog</w:t>
            </w:r>
          </w:p>
        </w:tc>
        <w:tc>
          <w:tcPr>
            <w:tcW w:w="1701" w:type="dxa"/>
          </w:tcPr>
          <w:p w14:paraId="3BA73550" w14:textId="28DFB727"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77</w:t>
            </w:r>
          </w:p>
        </w:tc>
        <w:tc>
          <w:tcPr>
            <w:tcW w:w="1701" w:type="dxa"/>
          </w:tcPr>
          <w:p w14:paraId="18B522D8" w14:textId="0247946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780677B5" w14:textId="5562E14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7132B889" w14:textId="77777777" w:rsidTr="005B4224">
        <w:tc>
          <w:tcPr>
            <w:tcW w:w="3539" w:type="dxa"/>
          </w:tcPr>
          <w:p w14:paraId="165B65E8" w14:textId="736E340D"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4B61374B" w14:textId="6ED19229"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77</w:t>
            </w:r>
          </w:p>
        </w:tc>
        <w:tc>
          <w:tcPr>
            <w:tcW w:w="1701" w:type="dxa"/>
          </w:tcPr>
          <w:p w14:paraId="6B93130F" w14:textId="6D6EF6BA"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044F05FD" w14:textId="69624320"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68F71FE3" w14:textId="77777777" w:rsidTr="005B4224">
        <w:tc>
          <w:tcPr>
            <w:tcW w:w="3539" w:type="dxa"/>
          </w:tcPr>
          <w:p w14:paraId="41DE4659" w14:textId="5994C521"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Mixed Breed</w:t>
            </w:r>
          </w:p>
        </w:tc>
        <w:tc>
          <w:tcPr>
            <w:tcW w:w="1701" w:type="dxa"/>
          </w:tcPr>
          <w:p w14:paraId="073D9170" w14:textId="3F99CDE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79</w:t>
            </w:r>
          </w:p>
        </w:tc>
        <w:tc>
          <w:tcPr>
            <w:tcW w:w="1701" w:type="dxa"/>
          </w:tcPr>
          <w:p w14:paraId="600125A4" w14:textId="13D77E79"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Male</w:t>
            </w:r>
          </w:p>
        </w:tc>
        <w:tc>
          <w:tcPr>
            <w:tcW w:w="2126" w:type="dxa"/>
          </w:tcPr>
          <w:p w14:paraId="270DE803" w14:textId="382F3719"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19A68DEF" w14:textId="77777777" w:rsidTr="005B4224">
        <w:tc>
          <w:tcPr>
            <w:tcW w:w="3539" w:type="dxa"/>
          </w:tcPr>
          <w:p w14:paraId="6B8F45A4" w14:textId="5F426A28"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English Cocker Spaniel</w:t>
            </w:r>
          </w:p>
        </w:tc>
        <w:tc>
          <w:tcPr>
            <w:tcW w:w="1701" w:type="dxa"/>
          </w:tcPr>
          <w:p w14:paraId="726FA048" w14:textId="2A4D5370"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89</w:t>
            </w:r>
          </w:p>
        </w:tc>
        <w:tc>
          <w:tcPr>
            <w:tcW w:w="1701" w:type="dxa"/>
          </w:tcPr>
          <w:p w14:paraId="3F64E62A" w14:textId="13E59D9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CDEA46A" w14:textId="241E9053"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227F5AFD" w14:textId="77777777" w:rsidTr="005B4224">
        <w:tc>
          <w:tcPr>
            <w:tcW w:w="3539" w:type="dxa"/>
          </w:tcPr>
          <w:p w14:paraId="259FDB59" w14:textId="6C725FC5"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Miniature Pinscher</w:t>
            </w:r>
          </w:p>
        </w:tc>
        <w:tc>
          <w:tcPr>
            <w:tcW w:w="1701" w:type="dxa"/>
          </w:tcPr>
          <w:p w14:paraId="00AEB0CA" w14:textId="3F924797"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96</w:t>
            </w:r>
          </w:p>
        </w:tc>
        <w:tc>
          <w:tcPr>
            <w:tcW w:w="1701" w:type="dxa"/>
          </w:tcPr>
          <w:p w14:paraId="48C0E57D" w14:textId="1CB08C3C"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2B30B76B" w14:textId="7E942CF1"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5B4224" w14:paraId="6FC20FF0" w14:textId="77777777" w:rsidTr="005B4224">
        <w:tc>
          <w:tcPr>
            <w:tcW w:w="3539" w:type="dxa"/>
          </w:tcPr>
          <w:p w14:paraId="0AD25BFA" w14:textId="6F5B730D"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German Shepherd Dog</w:t>
            </w:r>
          </w:p>
        </w:tc>
        <w:tc>
          <w:tcPr>
            <w:tcW w:w="1701" w:type="dxa"/>
          </w:tcPr>
          <w:p w14:paraId="431F44E9" w14:textId="64110F5E"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97</w:t>
            </w:r>
          </w:p>
        </w:tc>
        <w:tc>
          <w:tcPr>
            <w:tcW w:w="1701" w:type="dxa"/>
          </w:tcPr>
          <w:p w14:paraId="21A3763D" w14:textId="50295BD8"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16FBC29A" w14:textId="12040AC4" w:rsidR="005B4224" w:rsidRPr="005B4224" w:rsidRDefault="005B4224"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r w:rsidR="00DC4296" w14:paraId="506410A7" w14:textId="77777777" w:rsidTr="005B4224">
        <w:tc>
          <w:tcPr>
            <w:tcW w:w="3539" w:type="dxa"/>
          </w:tcPr>
          <w:p w14:paraId="02EA52DE" w14:textId="0405C875"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Mixed Breed</w:t>
            </w:r>
          </w:p>
        </w:tc>
        <w:tc>
          <w:tcPr>
            <w:tcW w:w="1701" w:type="dxa"/>
          </w:tcPr>
          <w:p w14:paraId="7279B8AE" w14:textId="14F9FEB0"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140</w:t>
            </w:r>
          </w:p>
        </w:tc>
        <w:tc>
          <w:tcPr>
            <w:tcW w:w="1701" w:type="dxa"/>
          </w:tcPr>
          <w:p w14:paraId="42AEE798" w14:textId="537B6050"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Male</w:t>
            </w:r>
          </w:p>
        </w:tc>
        <w:tc>
          <w:tcPr>
            <w:tcW w:w="2126" w:type="dxa"/>
          </w:tcPr>
          <w:p w14:paraId="4AF790DA" w14:textId="64F6CABE"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Neutered</w:t>
            </w:r>
          </w:p>
        </w:tc>
      </w:tr>
      <w:tr w:rsidR="00DC4296" w14:paraId="0B56F4EC" w14:textId="77777777" w:rsidTr="005B4224">
        <w:tc>
          <w:tcPr>
            <w:tcW w:w="3539" w:type="dxa"/>
          </w:tcPr>
          <w:p w14:paraId="29DFBCDF" w14:textId="4DDB2A92"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Bull Terrier</w:t>
            </w:r>
          </w:p>
        </w:tc>
        <w:tc>
          <w:tcPr>
            <w:tcW w:w="1701" w:type="dxa"/>
          </w:tcPr>
          <w:p w14:paraId="075D8790" w14:textId="670A6C8B"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152</w:t>
            </w:r>
          </w:p>
        </w:tc>
        <w:tc>
          <w:tcPr>
            <w:tcW w:w="1701" w:type="dxa"/>
          </w:tcPr>
          <w:p w14:paraId="2A265CE8" w14:textId="2359B3D0"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Female</w:t>
            </w:r>
          </w:p>
        </w:tc>
        <w:tc>
          <w:tcPr>
            <w:tcW w:w="2126" w:type="dxa"/>
          </w:tcPr>
          <w:p w14:paraId="1CC6EF99" w14:textId="07088426" w:rsidR="00DC4296" w:rsidRPr="00693D77" w:rsidRDefault="00DC4296" w:rsidP="005B4224">
            <w:pPr>
              <w:spacing w:before="60" w:line="360" w:lineRule="auto"/>
              <w:jc w:val="both"/>
              <w:rPr>
                <w:rFonts w:ascii="Times New Roman" w:hAnsi="Times New Roman" w:cs="Times New Roman"/>
                <w:b/>
                <w:bCs/>
                <w:sz w:val="24"/>
                <w:szCs w:val="24"/>
              </w:rPr>
            </w:pPr>
            <w:r w:rsidRPr="005B4224">
              <w:rPr>
                <w:rFonts w:ascii="Times New Roman" w:hAnsi="Times New Roman" w:cs="Times New Roman"/>
                <w:sz w:val="24"/>
                <w:szCs w:val="24"/>
              </w:rPr>
              <w:t>Neutered</w:t>
            </w:r>
          </w:p>
        </w:tc>
      </w:tr>
      <w:tr w:rsidR="00DC4296" w14:paraId="2CA629A1" w14:textId="77777777" w:rsidTr="005B4224">
        <w:tc>
          <w:tcPr>
            <w:tcW w:w="3539" w:type="dxa"/>
          </w:tcPr>
          <w:p w14:paraId="0D1385A4" w14:textId="79605460" w:rsidR="00DC4296" w:rsidRPr="005B4224" w:rsidRDefault="00DC4296"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Maltese</w:t>
            </w:r>
          </w:p>
        </w:tc>
        <w:tc>
          <w:tcPr>
            <w:tcW w:w="1701" w:type="dxa"/>
          </w:tcPr>
          <w:p w14:paraId="40FAAD42" w14:textId="17ABE66F" w:rsidR="00DC4296" w:rsidRPr="005B4224" w:rsidRDefault="00DC4296"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180</w:t>
            </w:r>
          </w:p>
        </w:tc>
        <w:tc>
          <w:tcPr>
            <w:tcW w:w="1701" w:type="dxa"/>
          </w:tcPr>
          <w:p w14:paraId="6BD59E28" w14:textId="6A8CE63E" w:rsidR="00DC4296" w:rsidRPr="005B4224" w:rsidRDefault="00DC4296"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Female</w:t>
            </w:r>
          </w:p>
        </w:tc>
        <w:tc>
          <w:tcPr>
            <w:tcW w:w="2126" w:type="dxa"/>
          </w:tcPr>
          <w:p w14:paraId="7D2154EC" w14:textId="07A100C9" w:rsidR="00DC4296" w:rsidRPr="005B4224" w:rsidRDefault="00DC4296" w:rsidP="005B4224">
            <w:pPr>
              <w:spacing w:before="60" w:line="360" w:lineRule="auto"/>
              <w:jc w:val="both"/>
              <w:rPr>
                <w:rFonts w:ascii="Times New Roman" w:hAnsi="Times New Roman" w:cs="Times New Roman"/>
                <w:sz w:val="24"/>
                <w:szCs w:val="24"/>
              </w:rPr>
            </w:pPr>
            <w:r w:rsidRPr="005B4224">
              <w:rPr>
                <w:rFonts w:ascii="Times New Roman" w:hAnsi="Times New Roman" w:cs="Times New Roman"/>
                <w:sz w:val="24"/>
                <w:szCs w:val="24"/>
              </w:rPr>
              <w:t>Neutered</w:t>
            </w:r>
          </w:p>
        </w:tc>
      </w:tr>
    </w:tbl>
    <w:p w14:paraId="0AB2B800" w14:textId="77777777" w:rsidR="00796718" w:rsidRDefault="00796718" w:rsidP="00796718">
      <w:pPr>
        <w:spacing w:before="60" w:line="360" w:lineRule="auto"/>
        <w:ind w:firstLine="20"/>
        <w:jc w:val="both"/>
        <w:rPr>
          <w:rFonts w:ascii="Times New Roman" w:eastAsia="Times New Roman" w:hAnsi="Times New Roman" w:cs="Times New Roman"/>
          <w:sz w:val="24"/>
          <w:szCs w:val="24"/>
        </w:rPr>
      </w:pPr>
    </w:p>
    <w:p w14:paraId="1A1EC393" w14:textId="77777777" w:rsidR="00E75A8B" w:rsidRDefault="00E75A8B" w:rsidP="00E75A8B">
      <w:pPr>
        <w:widowControl w:val="0"/>
        <w:spacing w:line="240" w:lineRule="auto"/>
        <w:rPr>
          <w:b/>
          <w:color w:val="222222"/>
          <w:highlight w:val="white"/>
        </w:rPr>
      </w:pPr>
    </w:p>
    <w:p w14:paraId="48D63082" w14:textId="58E76BBE" w:rsidR="00E75A8B" w:rsidRPr="00E75A8B" w:rsidRDefault="00E75A8B">
      <w:pPr>
        <w:rPr>
          <w:rFonts w:ascii="Times New Roman" w:hAnsi="Times New Roman" w:cs="Times New Roman"/>
          <w:b/>
          <w:bCs/>
          <w:sz w:val="24"/>
          <w:szCs w:val="24"/>
        </w:rPr>
      </w:pPr>
      <w:r w:rsidRPr="00E75A8B">
        <w:rPr>
          <w:rFonts w:ascii="Times New Roman" w:hAnsi="Times New Roman" w:cs="Times New Roman"/>
          <w:b/>
          <w:bCs/>
          <w:sz w:val="24"/>
          <w:szCs w:val="24"/>
        </w:rPr>
        <w:t>References</w:t>
      </w:r>
    </w:p>
    <w:p w14:paraId="6A65FEC3" w14:textId="77777777" w:rsidR="00FB7235" w:rsidRPr="00FB7235" w:rsidRDefault="00E75A8B" w:rsidP="00FB7235">
      <w:pPr>
        <w:pStyle w:val="Irodalomjegyzk"/>
        <w:spacing w:line="360" w:lineRule="auto"/>
        <w:jc w:val="both"/>
        <w:rPr>
          <w:rFonts w:ascii="Times New Roman" w:hAnsi="Times New Roman" w:cs="Times New Roman"/>
          <w:sz w:val="24"/>
        </w:rPr>
      </w:pPr>
      <w:r w:rsidRPr="00E75A8B">
        <w:fldChar w:fldCharType="begin"/>
      </w:r>
      <w:r w:rsidR="00FB7235">
        <w:instrText xml:space="preserve"> ADDIN ZOTERO_BIBL {"uncited":[],"omitted":[],"custom":[]} CSL_BIBLIOGRAPHY </w:instrText>
      </w:r>
      <w:r w:rsidRPr="00E75A8B">
        <w:fldChar w:fldCharType="separate"/>
      </w:r>
      <w:r w:rsidR="00FB7235" w:rsidRPr="00FB7235">
        <w:rPr>
          <w:rFonts w:ascii="Times New Roman" w:hAnsi="Times New Roman" w:cs="Times New Roman"/>
          <w:sz w:val="24"/>
        </w:rPr>
        <w:t>1.</w:t>
      </w:r>
      <w:r w:rsidR="00FB7235" w:rsidRPr="00FB7235">
        <w:rPr>
          <w:rFonts w:ascii="Times New Roman" w:hAnsi="Times New Roman" w:cs="Times New Roman"/>
          <w:sz w:val="24"/>
        </w:rPr>
        <w:tab/>
        <w:t xml:space="preserve">Csibra, B., Bunford, N. &amp; </w:t>
      </w:r>
      <w:proofErr w:type="spellStart"/>
      <w:r w:rsidR="00FB7235" w:rsidRPr="00FB7235">
        <w:rPr>
          <w:rFonts w:ascii="Times New Roman" w:hAnsi="Times New Roman" w:cs="Times New Roman"/>
          <w:sz w:val="24"/>
        </w:rPr>
        <w:t>Gácsi</w:t>
      </w:r>
      <w:proofErr w:type="spellEnd"/>
      <w:r w:rsidR="00FB7235" w:rsidRPr="00FB7235">
        <w:rPr>
          <w:rFonts w:ascii="Times New Roman" w:hAnsi="Times New Roman" w:cs="Times New Roman"/>
          <w:sz w:val="24"/>
        </w:rPr>
        <w:t xml:space="preserve">, M. Development of a human-analogue, 3-symptom domain Dog ADHD and Functionality Rating Scale (DAFRS). </w:t>
      </w:r>
      <w:r w:rsidR="00FB7235" w:rsidRPr="00FB7235">
        <w:rPr>
          <w:rFonts w:ascii="Times New Roman" w:hAnsi="Times New Roman" w:cs="Times New Roman"/>
          <w:i/>
          <w:iCs/>
          <w:sz w:val="24"/>
        </w:rPr>
        <w:t>Sci Rep</w:t>
      </w:r>
      <w:r w:rsidR="00FB7235" w:rsidRPr="00FB7235">
        <w:rPr>
          <w:rFonts w:ascii="Times New Roman" w:hAnsi="Times New Roman" w:cs="Times New Roman"/>
          <w:sz w:val="24"/>
        </w:rPr>
        <w:t xml:space="preserve"> </w:t>
      </w:r>
      <w:r w:rsidR="00FB7235" w:rsidRPr="00FB7235">
        <w:rPr>
          <w:rFonts w:ascii="Times New Roman" w:hAnsi="Times New Roman" w:cs="Times New Roman"/>
          <w:b/>
          <w:bCs/>
          <w:sz w:val="24"/>
        </w:rPr>
        <w:t>14</w:t>
      </w:r>
      <w:r w:rsidR="00FB7235" w:rsidRPr="00FB7235">
        <w:rPr>
          <w:rFonts w:ascii="Times New Roman" w:hAnsi="Times New Roman" w:cs="Times New Roman"/>
          <w:sz w:val="24"/>
        </w:rPr>
        <w:t>, 1808 (2024).</w:t>
      </w:r>
    </w:p>
    <w:p w14:paraId="65EB64D1"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2.</w:t>
      </w:r>
      <w:r w:rsidRPr="00FB7235">
        <w:rPr>
          <w:rFonts w:ascii="Times New Roman" w:hAnsi="Times New Roman" w:cs="Times New Roman"/>
          <w:sz w:val="24"/>
        </w:rPr>
        <w:tab/>
      </w:r>
      <w:proofErr w:type="spellStart"/>
      <w:r w:rsidRPr="00FB7235">
        <w:rPr>
          <w:rFonts w:ascii="Times New Roman" w:hAnsi="Times New Roman" w:cs="Times New Roman"/>
          <w:sz w:val="24"/>
        </w:rPr>
        <w:t>Habibzadeh</w:t>
      </w:r>
      <w:proofErr w:type="spellEnd"/>
      <w:r w:rsidRPr="00FB7235">
        <w:rPr>
          <w:rFonts w:ascii="Times New Roman" w:hAnsi="Times New Roman" w:cs="Times New Roman"/>
          <w:sz w:val="24"/>
        </w:rPr>
        <w:t xml:space="preserve">, F., </w:t>
      </w:r>
      <w:proofErr w:type="spellStart"/>
      <w:r w:rsidRPr="00FB7235">
        <w:rPr>
          <w:rFonts w:ascii="Times New Roman" w:hAnsi="Times New Roman" w:cs="Times New Roman"/>
          <w:sz w:val="24"/>
        </w:rPr>
        <w:t>Habibzadeh</w:t>
      </w:r>
      <w:proofErr w:type="spellEnd"/>
      <w:r w:rsidRPr="00FB7235">
        <w:rPr>
          <w:rFonts w:ascii="Times New Roman" w:hAnsi="Times New Roman" w:cs="Times New Roman"/>
          <w:sz w:val="24"/>
        </w:rPr>
        <w:t xml:space="preserve">, P. &amp; </w:t>
      </w:r>
      <w:proofErr w:type="spellStart"/>
      <w:r w:rsidRPr="00FB7235">
        <w:rPr>
          <w:rFonts w:ascii="Times New Roman" w:hAnsi="Times New Roman" w:cs="Times New Roman"/>
          <w:sz w:val="24"/>
        </w:rPr>
        <w:t>Yadollahie</w:t>
      </w:r>
      <w:proofErr w:type="spellEnd"/>
      <w:r w:rsidRPr="00FB7235">
        <w:rPr>
          <w:rFonts w:ascii="Times New Roman" w:hAnsi="Times New Roman" w:cs="Times New Roman"/>
          <w:sz w:val="24"/>
        </w:rPr>
        <w:t xml:space="preserve">, M. On determining the most appropriate test cut-off value: the case of tests with continuous results. </w:t>
      </w:r>
      <w:proofErr w:type="spellStart"/>
      <w:r w:rsidRPr="00FB7235">
        <w:rPr>
          <w:rFonts w:ascii="Times New Roman" w:hAnsi="Times New Roman" w:cs="Times New Roman"/>
          <w:i/>
          <w:iCs/>
          <w:sz w:val="24"/>
        </w:rPr>
        <w:t>Biochem</w:t>
      </w:r>
      <w:proofErr w:type="spellEnd"/>
      <w:r w:rsidRPr="00FB7235">
        <w:rPr>
          <w:rFonts w:ascii="Times New Roman" w:hAnsi="Times New Roman" w:cs="Times New Roman"/>
          <w:i/>
          <w:iCs/>
          <w:sz w:val="24"/>
        </w:rPr>
        <w:t xml:space="preserve"> Med (Zagreb)</w:t>
      </w:r>
      <w:r w:rsidRPr="00FB7235">
        <w:rPr>
          <w:rFonts w:ascii="Times New Roman" w:hAnsi="Times New Roman" w:cs="Times New Roman"/>
          <w:sz w:val="24"/>
        </w:rPr>
        <w:t xml:space="preserve"> </w:t>
      </w:r>
      <w:r w:rsidRPr="00FB7235">
        <w:rPr>
          <w:rFonts w:ascii="Times New Roman" w:hAnsi="Times New Roman" w:cs="Times New Roman"/>
          <w:b/>
          <w:bCs/>
          <w:sz w:val="24"/>
        </w:rPr>
        <w:t>26</w:t>
      </w:r>
      <w:r w:rsidRPr="00FB7235">
        <w:rPr>
          <w:rFonts w:ascii="Times New Roman" w:hAnsi="Times New Roman" w:cs="Times New Roman"/>
          <w:sz w:val="24"/>
        </w:rPr>
        <w:t>, 297–307 (2016).</w:t>
      </w:r>
    </w:p>
    <w:p w14:paraId="128787EF"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3.</w:t>
      </w:r>
      <w:r w:rsidRPr="00FB7235">
        <w:rPr>
          <w:rFonts w:ascii="Times New Roman" w:hAnsi="Times New Roman" w:cs="Times New Roman"/>
          <w:sz w:val="24"/>
        </w:rPr>
        <w:tab/>
      </w:r>
      <w:proofErr w:type="spellStart"/>
      <w:r w:rsidRPr="00FB7235">
        <w:rPr>
          <w:rFonts w:ascii="Times New Roman" w:hAnsi="Times New Roman" w:cs="Times New Roman"/>
          <w:sz w:val="24"/>
        </w:rPr>
        <w:t>Kamarudin</w:t>
      </w:r>
      <w:proofErr w:type="spellEnd"/>
      <w:r w:rsidRPr="00FB7235">
        <w:rPr>
          <w:rFonts w:ascii="Times New Roman" w:hAnsi="Times New Roman" w:cs="Times New Roman"/>
          <w:sz w:val="24"/>
        </w:rPr>
        <w:t xml:space="preserve">, A. N., Cox, T. &amp; </w:t>
      </w:r>
      <w:proofErr w:type="spellStart"/>
      <w:r w:rsidRPr="00FB7235">
        <w:rPr>
          <w:rFonts w:ascii="Times New Roman" w:hAnsi="Times New Roman" w:cs="Times New Roman"/>
          <w:sz w:val="24"/>
        </w:rPr>
        <w:t>Kolamunnage</w:t>
      </w:r>
      <w:proofErr w:type="spellEnd"/>
      <w:r w:rsidRPr="00FB7235">
        <w:rPr>
          <w:rFonts w:ascii="Times New Roman" w:hAnsi="Times New Roman" w:cs="Times New Roman"/>
          <w:sz w:val="24"/>
        </w:rPr>
        <w:t xml:space="preserve">-Dona, R. Time-dependent ROC curve analysis in medical research: current methods and applications. </w:t>
      </w:r>
      <w:r w:rsidRPr="00FB7235">
        <w:rPr>
          <w:rFonts w:ascii="Times New Roman" w:hAnsi="Times New Roman" w:cs="Times New Roman"/>
          <w:i/>
          <w:iCs/>
          <w:sz w:val="24"/>
        </w:rPr>
        <w:t>BMC Medical Research Methodology</w:t>
      </w:r>
      <w:r w:rsidRPr="00FB7235">
        <w:rPr>
          <w:rFonts w:ascii="Times New Roman" w:hAnsi="Times New Roman" w:cs="Times New Roman"/>
          <w:sz w:val="24"/>
        </w:rPr>
        <w:t xml:space="preserve"> </w:t>
      </w:r>
      <w:r w:rsidRPr="00FB7235">
        <w:rPr>
          <w:rFonts w:ascii="Times New Roman" w:hAnsi="Times New Roman" w:cs="Times New Roman"/>
          <w:b/>
          <w:bCs/>
          <w:sz w:val="24"/>
        </w:rPr>
        <w:t>17</w:t>
      </w:r>
      <w:r w:rsidRPr="00FB7235">
        <w:rPr>
          <w:rFonts w:ascii="Times New Roman" w:hAnsi="Times New Roman" w:cs="Times New Roman"/>
          <w:sz w:val="24"/>
        </w:rPr>
        <w:t>, 53 (2017).</w:t>
      </w:r>
    </w:p>
    <w:p w14:paraId="7476A5C7"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4.</w:t>
      </w:r>
      <w:r w:rsidRPr="00FB7235">
        <w:rPr>
          <w:rFonts w:ascii="Times New Roman" w:hAnsi="Times New Roman" w:cs="Times New Roman"/>
          <w:sz w:val="24"/>
        </w:rPr>
        <w:tab/>
        <w:t xml:space="preserve">Christiansen, H. </w:t>
      </w:r>
      <w:r w:rsidRPr="00FB7235">
        <w:rPr>
          <w:rFonts w:ascii="Times New Roman" w:hAnsi="Times New Roman" w:cs="Times New Roman"/>
          <w:i/>
          <w:iCs/>
          <w:sz w:val="24"/>
        </w:rPr>
        <w:t>et al.</w:t>
      </w:r>
      <w:r w:rsidRPr="00FB7235">
        <w:rPr>
          <w:rFonts w:ascii="Times New Roman" w:hAnsi="Times New Roman" w:cs="Times New Roman"/>
          <w:sz w:val="24"/>
        </w:rPr>
        <w:t xml:space="preserve"> German validation of the Conners Adult ADHD Rating Scales (CAARS) II: Reliability, validity, diagnostic sensitivity and specificity. </w:t>
      </w:r>
      <w:r w:rsidRPr="00FB7235">
        <w:rPr>
          <w:rFonts w:ascii="Times New Roman" w:hAnsi="Times New Roman" w:cs="Times New Roman"/>
          <w:i/>
          <w:iCs/>
          <w:sz w:val="24"/>
        </w:rPr>
        <w:t xml:space="preserve">Eur. </w:t>
      </w:r>
      <w:proofErr w:type="spellStart"/>
      <w:r w:rsidRPr="00FB7235">
        <w:rPr>
          <w:rFonts w:ascii="Times New Roman" w:hAnsi="Times New Roman" w:cs="Times New Roman"/>
          <w:i/>
          <w:iCs/>
          <w:sz w:val="24"/>
        </w:rPr>
        <w:t>psychiatr</w:t>
      </w:r>
      <w:proofErr w:type="spellEnd"/>
      <w:r w:rsidRPr="00FB7235">
        <w:rPr>
          <w:rFonts w:ascii="Times New Roman" w:hAnsi="Times New Roman" w:cs="Times New Roman"/>
          <w:i/>
          <w:iCs/>
          <w:sz w:val="24"/>
        </w:rPr>
        <w:t>.</w:t>
      </w:r>
      <w:r w:rsidRPr="00FB7235">
        <w:rPr>
          <w:rFonts w:ascii="Times New Roman" w:hAnsi="Times New Roman" w:cs="Times New Roman"/>
          <w:sz w:val="24"/>
        </w:rPr>
        <w:t xml:space="preserve"> </w:t>
      </w:r>
      <w:r w:rsidRPr="00FB7235">
        <w:rPr>
          <w:rFonts w:ascii="Times New Roman" w:hAnsi="Times New Roman" w:cs="Times New Roman"/>
          <w:b/>
          <w:bCs/>
          <w:sz w:val="24"/>
        </w:rPr>
        <w:t>27</w:t>
      </w:r>
      <w:r w:rsidRPr="00FB7235">
        <w:rPr>
          <w:rFonts w:ascii="Times New Roman" w:hAnsi="Times New Roman" w:cs="Times New Roman"/>
          <w:sz w:val="24"/>
        </w:rPr>
        <w:t>, 321–328 (2012).</w:t>
      </w:r>
    </w:p>
    <w:p w14:paraId="06C2A7DA"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5.</w:t>
      </w:r>
      <w:r w:rsidRPr="00FB7235">
        <w:rPr>
          <w:rFonts w:ascii="Times New Roman" w:hAnsi="Times New Roman" w:cs="Times New Roman"/>
          <w:sz w:val="24"/>
        </w:rPr>
        <w:tab/>
        <w:t xml:space="preserve">Carter, J. V., Pan, J., Rai, S. N. &amp; </w:t>
      </w:r>
      <w:proofErr w:type="spellStart"/>
      <w:r w:rsidRPr="00FB7235">
        <w:rPr>
          <w:rFonts w:ascii="Times New Roman" w:hAnsi="Times New Roman" w:cs="Times New Roman"/>
          <w:sz w:val="24"/>
        </w:rPr>
        <w:t>Galandiuk</w:t>
      </w:r>
      <w:proofErr w:type="spellEnd"/>
      <w:r w:rsidRPr="00FB7235">
        <w:rPr>
          <w:rFonts w:ascii="Times New Roman" w:hAnsi="Times New Roman" w:cs="Times New Roman"/>
          <w:sz w:val="24"/>
        </w:rPr>
        <w:t>, S. ROC-</w:t>
      </w:r>
      <w:proofErr w:type="spellStart"/>
      <w:r w:rsidRPr="00FB7235">
        <w:rPr>
          <w:rFonts w:ascii="Times New Roman" w:hAnsi="Times New Roman" w:cs="Times New Roman"/>
          <w:sz w:val="24"/>
        </w:rPr>
        <w:t>ing</w:t>
      </w:r>
      <w:proofErr w:type="spellEnd"/>
      <w:r w:rsidRPr="00FB7235">
        <w:rPr>
          <w:rFonts w:ascii="Times New Roman" w:hAnsi="Times New Roman" w:cs="Times New Roman"/>
          <w:sz w:val="24"/>
        </w:rPr>
        <w:t xml:space="preserve"> along: Evaluation and interpretation of receiver operating characteristic curves. </w:t>
      </w:r>
      <w:r w:rsidRPr="00FB7235">
        <w:rPr>
          <w:rFonts w:ascii="Times New Roman" w:hAnsi="Times New Roman" w:cs="Times New Roman"/>
          <w:i/>
          <w:iCs/>
          <w:sz w:val="24"/>
        </w:rPr>
        <w:t>Surgery</w:t>
      </w:r>
      <w:r w:rsidRPr="00FB7235">
        <w:rPr>
          <w:rFonts w:ascii="Times New Roman" w:hAnsi="Times New Roman" w:cs="Times New Roman"/>
          <w:sz w:val="24"/>
        </w:rPr>
        <w:t xml:space="preserve"> </w:t>
      </w:r>
      <w:r w:rsidRPr="00FB7235">
        <w:rPr>
          <w:rFonts w:ascii="Times New Roman" w:hAnsi="Times New Roman" w:cs="Times New Roman"/>
          <w:b/>
          <w:bCs/>
          <w:sz w:val="24"/>
        </w:rPr>
        <w:t>159</w:t>
      </w:r>
      <w:r w:rsidRPr="00FB7235">
        <w:rPr>
          <w:rFonts w:ascii="Times New Roman" w:hAnsi="Times New Roman" w:cs="Times New Roman"/>
          <w:sz w:val="24"/>
        </w:rPr>
        <w:t>, 1638–1645 (2016).</w:t>
      </w:r>
    </w:p>
    <w:p w14:paraId="74AE00AD"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6.</w:t>
      </w:r>
      <w:r w:rsidRPr="00FB7235">
        <w:rPr>
          <w:rFonts w:ascii="Times New Roman" w:hAnsi="Times New Roman" w:cs="Times New Roman"/>
          <w:sz w:val="24"/>
        </w:rPr>
        <w:tab/>
      </w:r>
      <w:proofErr w:type="spellStart"/>
      <w:r w:rsidRPr="00FB7235">
        <w:rPr>
          <w:rFonts w:ascii="Times New Roman" w:hAnsi="Times New Roman" w:cs="Times New Roman"/>
          <w:sz w:val="24"/>
        </w:rPr>
        <w:t>Mandrekar</w:t>
      </w:r>
      <w:proofErr w:type="spellEnd"/>
      <w:r w:rsidRPr="00FB7235">
        <w:rPr>
          <w:rFonts w:ascii="Times New Roman" w:hAnsi="Times New Roman" w:cs="Times New Roman"/>
          <w:sz w:val="24"/>
        </w:rPr>
        <w:t xml:space="preserve">, J. N. Receiver Operating Characteristic Curve in Diagnostic Test Assessment. </w:t>
      </w:r>
      <w:r w:rsidRPr="00FB7235">
        <w:rPr>
          <w:rFonts w:ascii="Times New Roman" w:hAnsi="Times New Roman" w:cs="Times New Roman"/>
          <w:i/>
          <w:iCs/>
          <w:sz w:val="24"/>
        </w:rPr>
        <w:t>Journal of Thoracic Oncology</w:t>
      </w:r>
      <w:r w:rsidRPr="00FB7235">
        <w:rPr>
          <w:rFonts w:ascii="Times New Roman" w:hAnsi="Times New Roman" w:cs="Times New Roman"/>
          <w:sz w:val="24"/>
        </w:rPr>
        <w:t xml:space="preserve"> </w:t>
      </w:r>
      <w:r w:rsidRPr="00FB7235">
        <w:rPr>
          <w:rFonts w:ascii="Times New Roman" w:hAnsi="Times New Roman" w:cs="Times New Roman"/>
          <w:b/>
          <w:bCs/>
          <w:sz w:val="24"/>
        </w:rPr>
        <w:t>5</w:t>
      </w:r>
      <w:r w:rsidRPr="00FB7235">
        <w:rPr>
          <w:rFonts w:ascii="Times New Roman" w:hAnsi="Times New Roman" w:cs="Times New Roman"/>
          <w:sz w:val="24"/>
        </w:rPr>
        <w:t>, 1315–1316 (2010).</w:t>
      </w:r>
    </w:p>
    <w:p w14:paraId="525CECAD"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lastRenderedPageBreak/>
        <w:t>7.</w:t>
      </w:r>
      <w:r w:rsidRPr="00FB7235">
        <w:rPr>
          <w:rFonts w:ascii="Times New Roman" w:hAnsi="Times New Roman" w:cs="Times New Roman"/>
          <w:sz w:val="24"/>
        </w:rPr>
        <w:tab/>
        <w:t xml:space="preserve">Leonardi Dutra, K. </w:t>
      </w:r>
      <w:r w:rsidRPr="00FB7235">
        <w:rPr>
          <w:rFonts w:ascii="Times New Roman" w:hAnsi="Times New Roman" w:cs="Times New Roman"/>
          <w:i/>
          <w:iCs/>
          <w:sz w:val="24"/>
        </w:rPr>
        <w:t>et al.</w:t>
      </w:r>
      <w:r w:rsidRPr="00FB7235">
        <w:rPr>
          <w:rFonts w:ascii="Times New Roman" w:hAnsi="Times New Roman" w:cs="Times New Roman"/>
          <w:sz w:val="24"/>
        </w:rPr>
        <w:t xml:space="preserve"> Diagnostic Accuracy of Cone-beam Computed Tomography and Conventional Radiography on Apical Periodontitis: A Systematic Review and Meta-analysis. </w:t>
      </w:r>
      <w:r w:rsidRPr="00FB7235">
        <w:rPr>
          <w:rFonts w:ascii="Times New Roman" w:hAnsi="Times New Roman" w:cs="Times New Roman"/>
          <w:i/>
          <w:iCs/>
          <w:sz w:val="24"/>
        </w:rPr>
        <w:t>Journal of Endodontics</w:t>
      </w:r>
      <w:r w:rsidRPr="00FB7235">
        <w:rPr>
          <w:rFonts w:ascii="Times New Roman" w:hAnsi="Times New Roman" w:cs="Times New Roman"/>
          <w:sz w:val="24"/>
        </w:rPr>
        <w:t xml:space="preserve"> </w:t>
      </w:r>
      <w:r w:rsidRPr="00FB7235">
        <w:rPr>
          <w:rFonts w:ascii="Times New Roman" w:hAnsi="Times New Roman" w:cs="Times New Roman"/>
          <w:b/>
          <w:bCs/>
          <w:sz w:val="24"/>
        </w:rPr>
        <w:t>42</w:t>
      </w:r>
      <w:r w:rsidRPr="00FB7235">
        <w:rPr>
          <w:rFonts w:ascii="Times New Roman" w:hAnsi="Times New Roman" w:cs="Times New Roman"/>
          <w:sz w:val="24"/>
        </w:rPr>
        <w:t>, 356–364 (2016).</w:t>
      </w:r>
    </w:p>
    <w:p w14:paraId="51F07E31" w14:textId="77777777" w:rsidR="00FB7235" w:rsidRPr="00FB7235" w:rsidRDefault="00FB7235" w:rsidP="00FB7235">
      <w:pPr>
        <w:pStyle w:val="Irodalomjegyzk"/>
        <w:spacing w:line="360" w:lineRule="auto"/>
        <w:jc w:val="both"/>
        <w:rPr>
          <w:rFonts w:ascii="Times New Roman" w:hAnsi="Times New Roman" w:cs="Times New Roman"/>
          <w:sz w:val="24"/>
        </w:rPr>
      </w:pPr>
      <w:r w:rsidRPr="00FB7235">
        <w:rPr>
          <w:rFonts w:ascii="Times New Roman" w:hAnsi="Times New Roman" w:cs="Times New Roman"/>
          <w:sz w:val="24"/>
        </w:rPr>
        <w:t>8.</w:t>
      </w:r>
      <w:r w:rsidRPr="00FB7235">
        <w:rPr>
          <w:rFonts w:ascii="Times New Roman" w:hAnsi="Times New Roman" w:cs="Times New Roman"/>
          <w:sz w:val="24"/>
        </w:rPr>
        <w:tab/>
        <w:t xml:space="preserve">Major, M. P. </w:t>
      </w:r>
      <w:r w:rsidRPr="00FB7235">
        <w:rPr>
          <w:rFonts w:ascii="Times New Roman" w:hAnsi="Times New Roman" w:cs="Times New Roman"/>
          <w:i/>
          <w:iCs/>
          <w:sz w:val="24"/>
        </w:rPr>
        <w:t>et al.</w:t>
      </w:r>
      <w:r w:rsidRPr="00FB7235">
        <w:rPr>
          <w:rFonts w:ascii="Times New Roman" w:hAnsi="Times New Roman" w:cs="Times New Roman"/>
          <w:sz w:val="24"/>
        </w:rPr>
        <w:t xml:space="preserve"> The accuracy of diagnostic tests for adenoid hypertrophy: A systematic review. </w:t>
      </w:r>
      <w:r w:rsidRPr="00FB7235">
        <w:rPr>
          <w:rFonts w:ascii="Times New Roman" w:hAnsi="Times New Roman" w:cs="Times New Roman"/>
          <w:i/>
          <w:iCs/>
          <w:sz w:val="24"/>
        </w:rPr>
        <w:t>The Journal of the American Dental Association</w:t>
      </w:r>
      <w:r w:rsidRPr="00FB7235">
        <w:rPr>
          <w:rFonts w:ascii="Times New Roman" w:hAnsi="Times New Roman" w:cs="Times New Roman"/>
          <w:sz w:val="24"/>
        </w:rPr>
        <w:t xml:space="preserve"> </w:t>
      </w:r>
      <w:r w:rsidRPr="00FB7235">
        <w:rPr>
          <w:rFonts w:ascii="Times New Roman" w:hAnsi="Times New Roman" w:cs="Times New Roman"/>
          <w:b/>
          <w:bCs/>
          <w:sz w:val="24"/>
        </w:rPr>
        <w:t>145</w:t>
      </w:r>
      <w:r w:rsidRPr="00FB7235">
        <w:rPr>
          <w:rFonts w:ascii="Times New Roman" w:hAnsi="Times New Roman" w:cs="Times New Roman"/>
          <w:sz w:val="24"/>
        </w:rPr>
        <w:t>, 247–254 (2014).</w:t>
      </w:r>
    </w:p>
    <w:p w14:paraId="1C3EECB9" w14:textId="54F6479F" w:rsidR="00E75A8B" w:rsidRPr="00E75A8B" w:rsidRDefault="00E75A8B" w:rsidP="00FB7235">
      <w:pPr>
        <w:pStyle w:val="Irodalomjegyzk"/>
        <w:spacing w:line="360" w:lineRule="auto"/>
        <w:ind w:left="720" w:hanging="720"/>
        <w:jc w:val="both"/>
        <w:rPr>
          <w:rFonts w:ascii="Times New Roman" w:hAnsi="Times New Roman" w:cs="Times New Roman"/>
          <w:sz w:val="24"/>
          <w:szCs w:val="24"/>
        </w:rPr>
      </w:pPr>
      <w:r w:rsidRPr="00E75A8B">
        <w:rPr>
          <w:rFonts w:ascii="Times New Roman" w:hAnsi="Times New Roman" w:cs="Times New Roman"/>
          <w:sz w:val="24"/>
          <w:szCs w:val="24"/>
        </w:rPr>
        <w:fldChar w:fldCharType="end"/>
      </w:r>
    </w:p>
    <w:sectPr w:rsidR="00E75A8B" w:rsidRPr="00E75A8B" w:rsidSect="00E75A8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8B"/>
    <w:rsid w:val="00146EDE"/>
    <w:rsid w:val="00191577"/>
    <w:rsid w:val="0024098B"/>
    <w:rsid w:val="002661E7"/>
    <w:rsid w:val="003853BB"/>
    <w:rsid w:val="003D199A"/>
    <w:rsid w:val="00511F9D"/>
    <w:rsid w:val="00583B84"/>
    <w:rsid w:val="005B4224"/>
    <w:rsid w:val="005E6EDE"/>
    <w:rsid w:val="00605A32"/>
    <w:rsid w:val="00693D77"/>
    <w:rsid w:val="006A43A5"/>
    <w:rsid w:val="00796718"/>
    <w:rsid w:val="007E6720"/>
    <w:rsid w:val="00860850"/>
    <w:rsid w:val="008A3970"/>
    <w:rsid w:val="009906E7"/>
    <w:rsid w:val="009A52B6"/>
    <w:rsid w:val="009B21E8"/>
    <w:rsid w:val="009F0AC0"/>
    <w:rsid w:val="00A23E52"/>
    <w:rsid w:val="00A25AE3"/>
    <w:rsid w:val="00A65AF2"/>
    <w:rsid w:val="00A9429D"/>
    <w:rsid w:val="00B26CD5"/>
    <w:rsid w:val="00C83470"/>
    <w:rsid w:val="00CF3D81"/>
    <w:rsid w:val="00D93B95"/>
    <w:rsid w:val="00DC4296"/>
    <w:rsid w:val="00E271AC"/>
    <w:rsid w:val="00E75A8B"/>
    <w:rsid w:val="00F35521"/>
    <w:rsid w:val="00F53318"/>
    <w:rsid w:val="00FB36B6"/>
    <w:rsid w:val="00FB72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2A44"/>
  <w15:chartTrackingRefBased/>
  <w15:docId w15:val="{0169425F-D25F-4C42-9146-E471DF794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75A8B"/>
    <w:pPr>
      <w:spacing w:after="0" w:line="276" w:lineRule="auto"/>
    </w:pPr>
    <w:rPr>
      <w:rFonts w:ascii="Arial" w:eastAsia="Arial" w:hAnsi="Arial" w:cs="Arial"/>
      <w:kern w:val="0"/>
      <w:sz w:val="22"/>
      <w:szCs w:val="22"/>
      <w:lang w:val="en" w:eastAsia="hu-HU"/>
      <w14:ligatures w14:val="none"/>
    </w:rPr>
  </w:style>
  <w:style w:type="paragraph" w:styleId="Cmsor1">
    <w:name w:val="heading 1"/>
    <w:basedOn w:val="Norml"/>
    <w:next w:val="Norml"/>
    <w:link w:val="Cmsor1Char"/>
    <w:uiPriority w:val="9"/>
    <w:qFormat/>
    <w:rsid w:val="00E75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E75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E75A8B"/>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E75A8B"/>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E75A8B"/>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E75A8B"/>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E75A8B"/>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E75A8B"/>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E75A8B"/>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75A8B"/>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E75A8B"/>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E75A8B"/>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E75A8B"/>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E75A8B"/>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E75A8B"/>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E75A8B"/>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E75A8B"/>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E75A8B"/>
    <w:rPr>
      <w:rFonts w:eastAsiaTheme="majorEastAsia" w:cstheme="majorBidi"/>
      <w:color w:val="272727" w:themeColor="text1" w:themeTint="D8"/>
    </w:rPr>
  </w:style>
  <w:style w:type="paragraph" w:styleId="Cm">
    <w:name w:val="Title"/>
    <w:basedOn w:val="Norml"/>
    <w:next w:val="Norml"/>
    <w:link w:val="CmChar"/>
    <w:uiPriority w:val="10"/>
    <w:qFormat/>
    <w:rsid w:val="00E75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75A8B"/>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75A8B"/>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E75A8B"/>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E75A8B"/>
    <w:pPr>
      <w:spacing w:before="160"/>
      <w:jc w:val="center"/>
    </w:pPr>
    <w:rPr>
      <w:i/>
      <w:iCs/>
      <w:color w:val="404040" w:themeColor="text1" w:themeTint="BF"/>
    </w:rPr>
  </w:style>
  <w:style w:type="character" w:customStyle="1" w:styleId="IdzetChar">
    <w:name w:val="Idézet Char"/>
    <w:basedOn w:val="Bekezdsalapbettpusa"/>
    <w:link w:val="Idzet"/>
    <w:uiPriority w:val="29"/>
    <w:rsid w:val="00E75A8B"/>
    <w:rPr>
      <w:i/>
      <w:iCs/>
      <w:color w:val="404040" w:themeColor="text1" w:themeTint="BF"/>
    </w:rPr>
  </w:style>
  <w:style w:type="paragraph" w:styleId="Listaszerbekezds">
    <w:name w:val="List Paragraph"/>
    <w:basedOn w:val="Norml"/>
    <w:uiPriority w:val="34"/>
    <w:qFormat/>
    <w:rsid w:val="00E75A8B"/>
    <w:pPr>
      <w:ind w:left="720"/>
      <w:contextualSpacing/>
    </w:pPr>
  </w:style>
  <w:style w:type="character" w:styleId="Erskiemels">
    <w:name w:val="Intense Emphasis"/>
    <w:basedOn w:val="Bekezdsalapbettpusa"/>
    <w:uiPriority w:val="21"/>
    <w:qFormat/>
    <w:rsid w:val="00E75A8B"/>
    <w:rPr>
      <w:i/>
      <w:iCs/>
      <w:color w:val="0F4761" w:themeColor="accent1" w:themeShade="BF"/>
    </w:rPr>
  </w:style>
  <w:style w:type="paragraph" w:styleId="Kiemeltidzet">
    <w:name w:val="Intense Quote"/>
    <w:basedOn w:val="Norml"/>
    <w:next w:val="Norml"/>
    <w:link w:val="KiemeltidzetChar"/>
    <w:uiPriority w:val="30"/>
    <w:qFormat/>
    <w:rsid w:val="00E75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E75A8B"/>
    <w:rPr>
      <w:i/>
      <w:iCs/>
      <w:color w:val="0F4761" w:themeColor="accent1" w:themeShade="BF"/>
    </w:rPr>
  </w:style>
  <w:style w:type="character" w:styleId="Ershivatkozs">
    <w:name w:val="Intense Reference"/>
    <w:basedOn w:val="Bekezdsalapbettpusa"/>
    <w:uiPriority w:val="32"/>
    <w:qFormat/>
    <w:rsid w:val="00E75A8B"/>
    <w:rPr>
      <w:b/>
      <w:bCs/>
      <w:smallCaps/>
      <w:color w:val="0F4761" w:themeColor="accent1" w:themeShade="BF"/>
      <w:spacing w:val="5"/>
    </w:rPr>
  </w:style>
  <w:style w:type="paragraph" w:styleId="Irodalomjegyzk">
    <w:name w:val="Bibliography"/>
    <w:basedOn w:val="Norml"/>
    <w:next w:val="Norml"/>
    <w:uiPriority w:val="37"/>
    <w:unhideWhenUsed/>
    <w:rsid w:val="00E75A8B"/>
    <w:pPr>
      <w:tabs>
        <w:tab w:val="left" w:pos="264"/>
      </w:tabs>
      <w:spacing w:line="480" w:lineRule="auto"/>
      <w:ind w:left="264" w:hanging="264"/>
    </w:pPr>
  </w:style>
  <w:style w:type="paragraph" w:styleId="Jegyzetszveg">
    <w:name w:val="annotation text"/>
    <w:basedOn w:val="Norml"/>
    <w:link w:val="JegyzetszvegChar"/>
    <w:uiPriority w:val="99"/>
    <w:unhideWhenUsed/>
    <w:rsid w:val="009A52B6"/>
    <w:pPr>
      <w:spacing w:line="240" w:lineRule="auto"/>
    </w:pPr>
    <w:rPr>
      <w:sz w:val="20"/>
      <w:szCs w:val="20"/>
    </w:rPr>
  </w:style>
  <w:style w:type="character" w:customStyle="1" w:styleId="JegyzetszvegChar">
    <w:name w:val="Jegyzetszöveg Char"/>
    <w:basedOn w:val="Bekezdsalapbettpusa"/>
    <w:link w:val="Jegyzetszveg"/>
    <w:uiPriority w:val="99"/>
    <w:rsid w:val="009A52B6"/>
    <w:rPr>
      <w:rFonts w:ascii="Arial" w:eastAsia="Arial" w:hAnsi="Arial" w:cs="Arial"/>
      <w:kern w:val="0"/>
      <w:sz w:val="20"/>
      <w:szCs w:val="20"/>
      <w:lang w:val="en" w:eastAsia="hu-HU"/>
      <w14:ligatures w14:val="none"/>
    </w:rPr>
  </w:style>
  <w:style w:type="character" w:styleId="Jegyzethivatkozs">
    <w:name w:val="annotation reference"/>
    <w:basedOn w:val="Bekezdsalapbettpusa"/>
    <w:uiPriority w:val="99"/>
    <w:semiHidden/>
    <w:unhideWhenUsed/>
    <w:rsid w:val="009A52B6"/>
    <w:rPr>
      <w:sz w:val="16"/>
      <w:szCs w:val="16"/>
    </w:rPr>
  </w:style>
  <w:style w:type="paragraph" w:styleId="Megjegyzstrgya">
    <w:name w:val="annotation subject"/>
    <w:basedOn w:val="Jegyzetszveg"/>
    <w:next w:val="Jegyzetszveg"/>
    <w:link w:val="MegjegyzstrgyaChar"/>
    <w:uiPriority w:val="99"/>
    <w:semiHidden/>
    <w:unhideWhenUsed/>
    <w:rsid w:val="00C83470"/>
    <w:rPr>
      <w:b/>
      <w:bCs/>
    </w:rPr>
  </w:style>
  <w:style w:type="character" w:customStyle="1" w:styleId="MegjegyzstrgyaChar">
    <w:name w:val="Megjegyzés tárgya Char"/>
    <w:basedOn w:val="JegyzetszvegChar"/>
    <w:link w:val="Megjegyzstrgya"/>
    <w:uiPriority w:val="99"/>
    <w:semiHidden/>
    <w:rsid w:val="00C83470"/>
    <w:rPr>
      <w:rFonts w:ascii="Arial" w:eastAsia="Arial" w:hAnsi="Arial" w:cs="Arial"/>
      <w:b/>
      <w:bCs/>
      <w:kern w:val="0"/>
      <w:sz w:val="20"/>
      <w:szCs w:val="20"/>
      <w:lang w:val="en" w:eastAsia="hu-HU"/>
      <w14:ligatures w14:val="none"/>
    </w:rPr>
  </w:style>
  <w:style w:type="table" w:styleId="Rcsostblzat">
    <w:name w:val="Table Grid"/>
    <w:basedOn w:val="Normltblzat"/>
    <w:uiPriority w:val="39"/>
    <w:rsid w:val="003D1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934401">
      <w:bodyDiv w:val="1"/>
      <w:marLeft w:val="0"/>
      <w:marRight w:val="0"/>
      <w:marTop w:val="0"/>
      <w:marBottom w:val="0"/>
      <w:divBdr>
        <w:top w:val="none" w:sz="0" w:space="0" w:color="auto"/>
        <w:left w:val="none" w:sz="0" w:space="0" w:color="auto"/>
        <w:bottom w:val="none" w:sz="0" w:space="0" w:color="auto"/>
        <w:right w:val="none" w:sz="0" w:space="0" w:color="auto"/>
      </w:divBdr>
    </w:div>
    <w:div w:id="846869375">
      <w:bodyDiv w:val="1"/>
      <w:marLeft w:val="0"/>
      <w:marRight w:val="0"/>
      <w:marTop w:val="0"/>
      <w:marBottom w:val="0"/>
      <w:divBdr>
        <w:top w:val="none" w:sz="0" w:space="0" w:color="auto"/>
        <w:left w:val="none" w:sz="0" w:space="0" w:color="auto"/>
        <w:bottom w:val="none" w:sz="0" w:space="0" w:color="auto"/>
        <w:right w:val="none" w:sz="0" w:space="0" w:color="auto"/>
      </w:divBdr>
    </w:div>
    <w:div w:id="994533590">
      <w:bodyDiv w:val="1"/>
      <w:marLeft w:val="0"/>
      <w:marRight w:val="0"/>
      <w:marTop w:val="0"/>
      <w:marBottom w:val="0"/>
      <w:divBdr>
        <w:top w:val="none" w:sz="0" w:space="0" w:color="auto"/>
        <w:left w:val="none" w:sz="0" w:space="0" w:color="auto"/>
        <w:bottom w:val="none" w:sz="0" w:space="0" w:color="auto"/>
        <w:right w:val="none" w:sz="0" w:space="0" w:color="auto"/>
      </w:divBdr>
    </w:div>
    <w:div w:id="1613592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3521</TotalTime>
  <Pages>14</Pages>
  <Words>6073</Words>
  <Characters>41908</Characters>
  <Application>Microsoft Office Word</Application>
  <DocSecurity>0</DocSecurity>
  <Lines>349</Lines>
  <Paragraphs>95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Csibra Barbara</dc:creator>
  <cp:keywords/>
  <dc:description/>
  <cp:lastModifiedBy>Csibra Barbara</cp:lastModifiedBy>
  <cp:revision>20</cp:revision>
  <dcterms:created xsi:type="dcterms:W3CDTF">2024-09-19T11:50:00Z</dcterms:created>
  <dcterms:modified xsi:type="dcterms:W3CDTF">2025-05-19T12:41:00Z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id="E5q3ZI6x"/&gt;&lt;style id="http://www.zotero.org/styles/scientific-reports" hasBibliography="1" bibliographyStyleHasBeenSet="1"/&gt;&lt;prefs&gt;&lt;pref name="fieldType" value="Field"/&gt;&lt;/prefs&gt;&lt;/data&gt;</vt:lpwstr>
  </property>
</Properties>
</file>