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89870" w14:textId="77777777" w:rsidR="00EB6C50" w:rsidRPr="00BF7F6E" w:rsidRDefault="00EB6C50" w:rsidP="00EB6C50">
      <w:pPr>
        <w:jc w:val="both"/>
        <w:rPr>
          <w:rFonts w:asciiTheme="majorBidi" w:hAnsiTheme="majorBidi" w:cstheme="majorBidi"/>
          <w:b/>
          <w:bCs/>
        </w:rPr>
      </w:pPr>
      <w:r w:rsidRPr="00BF7F6E">
        <w:rPr>
          <w:rFonts w:asciiTheme="majorBidi" w:hAnsiTheme="majorBidi" w:cstheme="majorBidi"/>
          <w:b/>
          <w:bCs/>
        </w:rPr>
        <w:t>Questionnaire Development</w:t>
      </w:r>
    </w:p>
    <w:p w14:paraId="67ECD3C8" w14:textId="7BAF608D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>The questionnaire was developed based on a comprehensive review of existing literature on post-COVID-19 symptoms, guidelines from the World Health Organization (WHO), and Centers for Disease Control and Prevention (CDC), as well as previously published surveys on long-term COVID-19 effects. The draft was reviewed by department heads and external specialists to ensure face validity, relevance, comprehensiveness, and clarity of each section.</w:t>
      </w:r>
    </w:p>
    <w:p w14:paraId="03858A5C" w14:textId="77777777" w:rsid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>The final questionnaire included the following sections:</w:t>
      </w:r>
    </w:p>
    <w:p w14:paraId="49CCCA50" w14:textId="43018C53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 xml:space="preserve">► Invitation to Participate: Provided information about the </w:t>
      </w:r>
      <w:r w:rsidR="00571720" w:rsidRPr="00EB6C50">
        <w:rPr>
          <w:rFonts w:asciiTheme="majorBidi" w:hAnsiTheme="majorBidi" w:cstheme="majorBidi"/>
        </w:rPr>
        <w:t>purpose</w:t>
      </w:r>
      <w:r w:rsidR="00571720">
        <w:rPr>
          <w:rFonts w:asciiTheme="majorBidi" w:hAnsiTheme="majorBidi" w:cstheme="majorBidi"/>
        </w:rPr>
        <w:t xml:space="preserve"> of the </w:t>
      </w:r>
      <w:r w:rsidRPr="00EB6C50">
        <w:rPr>
          <w:rFonts w:asciiTheme="majorBidi" w:hAnsiTheme="majorBidi" w:cstheme="majorBidi"/>
        </w:rPr>
        <w:t xml:space="preserve">study, </w:t>
      </w:r>
      <w:proofErr w:type="gramStart"/>
      <w:r w:rsidRPr="00EB6C50">
        <w:rPr>
          <w:rFonts w:asciiTheme="majorBidi" w:hAnsiTheme="majorBidi" w:cstheme="majorBidi"/>
        </w:rPr>
        <w:t>inclusion</w:t>
      </w:r>
      <w:proofErr w:type="gramEnd"/>
      <w:r w:rsidRPr="00EB6C50">
        <w:rPr>
          <w:rFonts w:asciiTheme="majorBidi" w:hAnsiTheme="majorBidi" w:cstheme="majorBidi"/>
        </w:rPr>
        <w:t xml:space="preserve"> criteria, duration, risks, benefits, and confidentiality.</w:t>
      </w:r>
    </w:p>
    <w:p w14:paraId="351991B6" w14:textId="77777777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>► Demographic Data: Collected participants’ age, gender, country of residence, living area (urban/suburban/rural), ancestry, education level, employment status, and basic health information (e.g., smoking status, blood type).</w:t>
      </w:r>
    </w:p>
    <w:p w14:paraId="30F7C5FD" w14:textId="77777777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>► Past Medical History: Assessed pre-existing conditions (e.g., autoimmune diseases, cardiovascular diseases, respiratory diseases, metabolic syndromes) and medication/supplement use before COVID-19 infection. Participants were also asked about influenza vaccination history and COVID-19 vaccination status.</w:t>
      </w:r>
    </w:p>
    <w:p w14:paraId="2C7350B4" w14:textId="77777777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>► COVID-19 Infection Details: Included questions about the type of COVID-19 diagnosis (confirmed, suspected, or asymptomatic), duration of infection, symptoms during the acute phase, oxygen saturation levels, and medical interventions (e.g., oxygen therapy, mechanical ventilation).</w:t>
      </w:r>
    </w:p>
    <w:p w14:paraId="5EEBE267" w14:textId="77777777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 xml:space="preserve">► </w:t>
      </w:r>
      <w:proofErr w:type="gramStart"/>
      <w:r w:rsidRPr="00EB6C50">
        <w:rPr>
          <w:rFonts w:asciiTheme="majorBidi" w:hAnsiTheme="majorBidi" w:cstheme="majorBidi"/>
        </w:rPr>
        <w:t>Post-COVID</w:t>
      </w:r>
      <w:proofErr w:type="gramEnd"/>
      <w:r w:rsidRPr="00EB6C50">
        <w:rPr>
          <w:rFonts w:asciiTheme="majorBidi" w:hAnsiTheme="majorBidi" w:cstheme="majorBidi"/>
        </w:rPr>
        <w:t>-19 Symptoms: Focused on long-term symptoms experienced after recovery from COVID-19, such as neurological issues (e.g., brain fog, memory attenuation), cardiac symptoms, respiratory issues, and mental health impacts. Participants rated the severity and duration of these symptoms.</w:t>
      </w:r>
    </w:p>
    <w:p w14:paraId="1A598188" w14:textId="43F4F559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 xml:space="preserve">► Quality of Life Assessment: Evaluated </w:t>
      </w:r>
      <w:r w:rsidR="00BF7F6E">
        <w:rPr>
          <w:rFonts w:asciiTheme="majorBidi" w:hAnsiTheme="majorBidi" w:cstheme="majorBidi"/>
        </w:rPr>
        <w:t>participant's</w:t>
      </w:r>
      <w:r w:rsidRPr="00EB6C50">
        <w:rPr>
          <w:rFonts w:asciiTheme="majorBidi" w:hAnsiTheme="majorBidi" w:cstheme="majorBidi"/>
        </w:rPr>
        <w:t xml:space="preserve"> self-reported health status, physical limitations, pain interference, and emotional well-being (e.g., calmness, energy levels, feelings of depression) over the past four weeks. Social activity limitations due to physical or emotional problems were also assessed.</w:t>
      </w:r>
    </w:p>
    <w:p w14:paraId="072985A6" w14:textId="7A23EDA3" w:rsidR="00EB6C50" w:rsidRPr="00EB6C50" w:rsidRDefault="00EB6C50" w:rsidP="00EB6C50">
      <w:pPr>
        <w:jc w:val="both"/>
        <w:rPr>
          <w:rFonts w:asciiTheme="majorBidi" w:hAnsiTheme="majorBidi" w:cstheme="majorBidi"/>
        </w:rPr>
      </w:pPr>
      <w:r w:rsidRPr="00EB6C50">
        <w:rPr>
          <w:rFonts w:asciiTheme="majorBidi" w:hAnsiTheme="majorBidi" w:cstheme="majorBidi"/>
        </w:rPr>
        <w:t xml:space="preserve">The questionnaire was </w:t>
      </w:r>
      <w:proofErr w:type="gramStart"/>
      <w:r w:rsidRPr="00EB6C50">
        <w:rPr>
          <w:rFonts w:asciiTheme="majorBidi" w:hAnsiTheme="majorBidi" w:cstheme="majorBidi"/>
        </w:rPr>
        <w:t>pilot-tested</w:t>
      </w:r>
      <w:proofErr w:type="gramEnd"/>
      <w:r w:rsidRPr="00EB6C50">
        <w:rPr>
          <w:rFonts w:asciiTheme="majorBidi" w:hAnsiTheme="majorBidi" w:cstheme="majorBidi"/>
        </w:rPr>
        <w:t xml:space="preserve"> with a small group of participants to ensure clarity and ease of </w:t>
      </w:r>
      <w:r w:rsidRPr="00BF7F6E">
        <w:rPr>
          <w:rFonts w:asciiTheme="majorBidi" w:hAnsiTheme="majorBidi" w:cstheme="majorBidi"/>
        </w:rPr>
        <w:t>completion. Based on feedback, minor adjustments were made to question phrasing and formatting. The final version was translated into multiple languages using a forward-backward translation method to ensure cultural and linguistic appropriateness. Internal</w:t>
      </w:r>
      <w:r w:rsidRPr="00EB6C50">
        <w:rPr>
          <w:rFonts w:asciiTheme="majorBidi" w:hAnsiTheme="majorBidi" w:cstheme="majorBidi"/>
        </w:rPr>
        <w:t xml:space="preserve"> consistency of each section was assessed using Cronbach’s alpha for a subset of initial responses (not included in the final analysis). </w:t>
      </w:r>
    </w:p>
    <w:sectPr w:rsidR="00EB6C50" w:rsidRPr="00EB6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CF"/>
    <w:rsid w:val="000E3368"/>
    <w:rsid w:val="005378DE"/>
    <w:rsid w:val="00571720"/>
    <w:rsid w:val="007A150F"/>
    <w:rsid w:val="007A4ECF"/>
    <w:rsid w:val="00AE36CA"/>
    <w:rsid w:val="00BF7F6E"/>
    <w:rsid w:val="00C65BE3"/>
    <w:rsid w:val="00D24D54"/>
    <w:rsid w:val="00E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56D850"/>
  <w15:chartTrackingRefBased/>
  <w15:docId w15:val="{2B2649C8-B2A1-430C-AB24-4B70199B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E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E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E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E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E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E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E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335</Words>
  <Characters>2264</Characters>
  <Application>Microsoft Office Word</Application>
  <DocSecurity>0</DocSecurity>
  <Lines>32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Sayed AbdElTawwab Zaazouee</dc:creator>
  <cp:keywords/>
  <dc:description/>
  <cp:lastModifiedBy>Mohamed Sayed AbdElTawwab Zaazouee</cp:lastModifiedBy>
  <cp:revision>5</cp:revision>
  <dcterms:created xsi:type="dcterms:W3CDTF">2025-02-05T11:32:00Z</dcterms:created>
  <dcterms:modified xsi:type="dcterms:W3CDTF">2025-02-05T12:35:00Z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77ea1ed67a04d64f246a15380466aeadd7213545b4430af5abdc07b2164e9e98</vt:lpwstr>
  </property>
</Properties>
</file>