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F4B" w:rsidRPr="00D9349D" w:rsidRDefault="009D3F4B" w:rsidP="00FB6EFA">
      <w:pPr>
        <w:widowControl/>
        <w:rPr>
          <w:rFonts w:ascii="Times New Roman" w:eastAsia="標楷體" w:hAnsi="Times New Roman" w:cs="Times New Roman"/>
          <w:b/>
          <w:bCs/>
          <w:szCs w:val="24"/>
        </w:rPr>
      </w:pPr>
      <w:bookmarkStart w:id="0" w:name="_GoBack"/>
      <w:bookmarkEnd w:id="0"/>
      <w:r w:rsidRPr="00D9349D">
        <w:rPr>
          <w:rFonts w:ascii="Times New Roman" w:eastAsia="標楷體" w:hAnsi="Times New Roman" w:cs="Times New Roman"/>
          <w:b/>
          <w:bCs/>
          <w:szCs w:val="24"/>
        </w:rPr>
        <w:t>List of supplement</w:t>
      </w:r>
    </w:p>
    <w:p w:rsidR="009D3F4B" w:rsidRPr="00D9349D" w:rsidRDefault="00FC6095" w:rsidP="00FB6EFA">
      <w:pPr>
        <w:widowControl/>
        <w:rPr>
          <w:rFonts w:ascii="Times New Roman" w:eastAsia="標楷體" w:hAnsi="Times New Roman" w:cs="Times New Roman"/>
          <w:szCs w:val="24"/>
        </w:rPr>
      </w:pPr>
      <w:r w:rsidRPr="00D9349D">
        <w:rPr>
          <w:rFonts w:ascii="Times New Roman" w:eastAsia="標楷體" w:hAnsi="Times New Roman" w:cs="Times New Roman"/>
          <w:b/>
          <w:bCs/>
          <w:szCs w:val="24"/>
        </w:rPr>
        <w:t>e</w:t>
      </w:r>
      <w:r w:rsidR="009D3F4B" w:rsidRPr="00D9349D">
        <w:rPr>
          <w:rFonts w:ascii="Times New Roman" w:eastAsia="標楷體" w:hAnsi="Times New Roman" w:cs="Times New Roman"/>
          <w:b/>
          <w:bCs/>
          <w:szCs w:val="24"/>
        </w:rPr>
        <w:t>Figure 1.</w:t>
      </w:r>
      <w:r w:rsidR="009D3F4B" w:rsidRPr="00D9349D">
        <w:rPr>
          <w:rFonts w:ascii="Times New Roman" w:eastAsia="標楷體" w:hAnsi="Times New Roman" w:cs="Times New Roman"/>
          <w:szCs w:val="24"/>
        </w:rPr>
        <w:t xml:space="preserve"> Patient selection process</w:t>
      </w:r>
    </w:p>
    <w:p w:rsidR="009D3F4B" w:rsidRPr="00D9349D" w:rsidRDefault="00FC6095" w:rsidP="00FB6EFA">
      <w:pPr>
        <w:rPr>
          <w:rFonts w:ascii="Times New Roman" w:eastAsia="標楷體" w:hAnsi="Times New Roman" w:cs="Times New Roman"/>
          <w:szCs w:val="24"/>
        </w:rPr>
      </w:pPr>
      <w:r w:rsidRPr="00D9349D">
        <w:rPr>
          <w:rFonts w:ascii="Times New Roman" w:eastAsia="標楷體" w:hAnsi="Times New Roman" w:cs="Times New Roman"/>
          <w:b/>
          <w:bCs/>
          <w:szCs w:val="24"/>
        </w:rPr>
        <w:t>e</w:t>
      </w:r>
      <w:r w:rsidR="009D3F4B" w:rsidRPr="00D9349D">
        <w:rPr>
          <w:rFonts w:ascii="Times New Roman" w:eastAsia="標楷體" w:hAnsi="Times New Roman" w:cs="Times New Roman"/>
          <w:b/>
          <w:bCs/>
          <w:szCs w:val="24"/>
        </w:rPr>
        <w:t>Table 1.</w:t>
      </w:r>
      <w:r w:rsidR="009D3F4B" w:rsidRPr="00D9349D">
        <w:rPr>
          <w:rFonts w:ascii="Times New Roman" w:eastAsia="標楷體" w:hAnsi="Times New Roman" w:cs="Times New Roman"/>
          <w:szCs w:val="24"/>
        </w:rPr>
        <w:t xml:space="preserve"> Disease diagnostic codes from </w:t>
      </w:r>
      <w:r w:rsidR="009D3F4B" w:rsidRPr="00D9349D">
        <w:rPr>
          <w:rFonts w:ascii="Times New Roman" w:eastAsia="標楷體" w:hAnsi="Times New Roman" w:cs="Times New Roman"/>
          <w:iCs/>
          <w:szCs w:val="24"/>
        </w:rPr>
        <w:t>ICD-9</w:t>
      </w:r>
      <w:r w:rsidR="009D3F4B" w:rsidRPr="00D9349D">
        <w:rPr>
          <w:rFonts w:ascii="Times New Roman" w:eastAsia="標楷體" w:hAnsi="Times New Roman" w:cs="Times New Roman"/>
          <w:szCs w:val="24"/>
        </w:rPr>
        <w:t xml:space="preserve"> or </w:t>
      </w:r>
      <w:r w:rsidR="009D3F4B" w:rsidRPr="00D9349D">
        <w:rPr>
          <w:rFonts w:ascii="Times New Roman" w:eastAsia="標楷體" w:hAnsi="Times New Roman" w:cs="Times New Roman"/>
          <w:iCs/>
          <w:szCs w:val="24"/>
        </w:rPr>
        <w:t>ICD-10</w:t>
      </w:r>
      <w:r w:rsidR="009D3F4B" w:rsidRPr="00D9349D">
        <w:rPr>
          <w:rFonts w:ascii="Times New Roman" w:eastAsia="標楷體" w:hAnsi="Times New Roman" w:cs="Times New Roman"/>
          <w:szCs w:val="24"/>
        </w:rPr>
        <w:t>, ATC classification of medications, and reimbursement codes for procedures</w:t>
      </w:r>
    </w:p>
    <w:p w:rsidR="009D3F4B" w:rsidRPr="00D9349D" w:rsidRDefault="00FC6095" w:rsidP="00FB6EFA">
      <w:pPr>
        <w:rPr>
          <w:rFonts w:ascii="Times New Roman" w:eastAsia="新細明體" w:hAnsi="Times New Roman" w:cs="Times New Roman"/>
          <w:szCs w:val="24"/>
          <w:shd w:val="clear" w:color="auto" w:fill="FFFFFF"/>
        </w:rPr>
      </w:pPr>
      <w:r w:rsidRPr="00D9349D">
        <w:rPr>
          <w:rFonts w:ascii="Times New Roman" w:eastAsia="新細明體" w:hAnsi="Times New Roman" w:cs="Times New Roman"/>
          <w:b/>
          <w:bCs/>
          <w:szCs w:val="24"/>
        </w:rPr>
        <w:t>e</w:t>
      </w:r>
      <w:r w:rsidR="009D3F4B" w:rsidRPr="00D9349D">
        <w:rPr>
          <w:rFonts w:ascii="Times New Roman" w:eastAsia="新細明體" w:hAnsi="Times New Roman" w:cs="Times New Roman"/>
          <w:b/>
          <w:bCs/>
          <w:szCs w:val="24"/>
        </w:rPr>
        <w:t>Table 2.</w:t>
      </w:r>
      <w:r w:rsidR="009D3F4B" w:rsidRPr="00D9349D">
        <w:rPr>
          <w:rFonts w:ascii="Times New Roman" w:eastAsia="新細明體" w:hAnsi="Times New Roman" w:cs="Times New Roman"/>
          <w:szCs w:val="24"/>
        </w:rPr>
        <w:t xml:space="preserve"> </w:t>
      </w:r>
      <w:r w:rsidR="009D3F4B" w:rsidRPr="00D9349D">
        <w:rPr>
          <w:rFonts w:ascii="Times New Roman" w:eastAsia="新細明體" w:hAnsi="Times New Roman" w:cs="Times New Roman"/>
          <w:szCs w:val="24"/>
          <w:shd w:val="clear" w:color="auto" w:fill="FFFFFF"/>
        </w:rPr>
        <w:t>Baseline characteris</w:t>
      </w:r>
      <w:r w:rsidR="001A54CB" w:rsidRPr="00D9349D">
        <w:rPr>
          <w:rFonts w:ascii="Times New Roman" w:eastAsia="新細明體" w:hAnsi="Times New Roman" w:cs="Times New Roman"/>
          <w:szCs w:val="24"/>
          <w:shd w:val="clear" w:color="auto" w:fill="FFFFFF"/>
        </w:rPr>
        <w:t xml:space="preserve">tics of patients </w:t>
      </w:r>
      <w:r w:rsidR="009D3F4B" w:rsidRPr="00D9349D">
        <w:rPr>
          <w:rFonts w:ascii="Times New Roman" w:eastAsia="新細明體" w:hAnsi="Times New Roman" w:cs="Times New Roman"/>
          <w:szCs w:val="24"/>
          <w:shd w:val="clear" w:color="auto" w:fill="FFFFFF"/>
        </w:rPr>
        <w:t>stratified by post-index mean HbA1c</w:t>
      </w:r>
      <w:r w:rsidR="001A54CB" w:rsidRPr="00D9349D">
        <w:rPr>
          <w:rFonts w:ascii="Times New Roman" w:eastAsia="新細明體" w:hAnsi="Times New Roman" w:cs="Times New Roman"/>
          <w:szCs w:val="24"/>
          <w:shd w:val="clear" w:color="auto" w:fill="FFFFFF"/>
        </w:rPr>
        <w:t xml:space="preserve"> for MACEs</w:t>
      </w:r>
    </w:p>
    <w:p w:rsidR="00FC6095" w:rsidRPr="00D9349D" w:rsidRDefault="00FC6095" w:rsidP="00FB6EFA">
      <w:pPr>
        <w:widowControl/>
        <w:rPr>
          <w:rFonts w:ascii="Times New Roman" w:eastAsia="標楷體" w:hAnsi="Times New Roman" w:cs="Times New Roman"/>
          <w:szCs w:val="24"/>
        </w:rPr>
      </w:pPr>
      <w:r w:rsidRPr="00D9349D">
        <w:rPr>
          <w:rFonts w:ascii="Times New Roman" w:eastAsia="新細明體" w:hAnsi="Times New Roman" w:cs="Times New Roman"/>
          <w:b/>
          <w:bCs/>
          <w:szCs w:val="24"/>
        </w:rPr>
        <w:t>eTable 3.</w:t>
      </w:r>
      <w:r w:rsidRPr="00D9349D">
        <w:rPr>
          <w:rFonts w:ascii="Times New Roman" w:eastAsia="標楷體" w:hAnsi="Times New Roman" w:cs="Times New Roman"/>
          <w:szCs w:val="24"/>
        </w:rPr>
        <w:t xml:space="preserve"> Univariable analysis of all-cause mortality and MACE in the </w:t>
      </w:r>
      <w:r w:rsidRPr="00D9349D">
        <w:rPr>
          <w:rFonts w:ascii="Times New Roman" w:hAnsi="Times New Roman" w:cs="Times New Roman"/>
          <w:bCs/>
          <w:szCs w:val="24"/>
          <w:shd w:val="clear" w:color="auto" w:fill="FFFFFF"/>
        </w:rPr>
        <w:t>low-</w:t>
      </w:r>
      <w:r w:rsidRPr="00D9349D">
        <w:rPr>
          <w:rFonts w:ascii="Times New Roman" w:hAnsi="Times New Roman" w:cs="Times New Roman"/>
          <w:szCs w:val="24"/>
          <w:shd w:val="clear" w:color="auto" w:fill="FFFFFF"/>
        </w:rPr>
        <w:t>hypoglycemic-risk drugs cohort</w:t>
      </w:r>
    </w:p>
    <w:p w:rsidR="00FC6095" w:rsidRPr="00D9349D" w:rsidRDefault="00FC6095" w:rsidP="00FB6EFA">
      <w:pPr>
        <w:widowControl/>
        <w:rPr>
          <w:rFonts w:ascii="Times New Roman" w:hAnsi="Times New Roman" w:cs="Times New Roman"/>
          <w:szCs w:val="24"/>
          <w:shd w:val="clear" w:color="auto" w:fill="FFFFFF"/>
        </w:rPr>
      </w:pPr>
      <w:r w:rsidRPr="00D9349D">
        <w:rPr>
          <w:rFonts w:ascii="Times New Roman" w:eastAsia="新細明體" w:hAnsi="Times New Roman" w:cs="Times New Roman"/>
          <w:b/>
          <w:bCs/>
          <w:szCs w:val="24"/>
        </w:rPr>
        <w:t>eTable 4.</w:t>
      </w:r>
      <w:r w:rsidRPr="00D9349D">
        <w:rPr>
          <w:rFonts w:ascii="Times New Roman" w:eastAsia="標楷體" w:hAnsi="Times New Roman" w:cs="Times New Roman"/>
          <w:szCs w:val="24"/>
        </w:rPr>
        <w:t xml:space="preserve"> Univariable analysis of all-cause mortality and MACE in the </w:t>
      </w:r>
      <w:r w:rsidRPr="00D9349D">
        <w:rPr>
          <w:rFonts w:ascii="Times New Roman" w:hAnsi="Times New Roman" w:cs="Times New Roman"/>
          <w:bCs/>
          <w:szCs w:val="24"/>
          <w:shd w:val="clear" w:color="auto" w:fill="FFFFFF"/>
        </w:rPr>
        <w:t>high-</w:t>
      </w:r>
      <w:r w:rsidRPr="00D9349D">
        <w:rPr>
          <w:rFonts w:ascii="Times New Roman" w:hAnsi="Times New Roman" w:cs="Times New Roman"/>
          <w:szCs w:val="24"/>
          <w:shd w:val="clear" w:color="auto" w:fill="FFFFFF"/>
        </w:rPr>
        <w:t>hypoglycemic-risk drugs cohort</w:t>
      </w:r>
    </w:p>
    <w:p w:rsidR="00FC6095" w:rsidRPr="00D9349D" w:rsidRDefault="00FC6095" w:rsidP="00FB6EFA">
      <w:pPr>
        <w:rPr>
          <w:rFonts w:ascii="Times New Roman" w:eastAsia="新細明體" w:hAnsi="Times New Roman" w:cs="Times New Roman"/>
          <w:szCs w:val="24"/>
          <w:shd w:val="clear" w:color="auto" w:fill="FFFFFF"/>
        </w:rPr>
      </w:pPr>
      <w:r w:rsidRPr="00D9349D">
        <w:rPr>
          <w:rFonts w:ascii="Times New Roman" w:eastAsia="新細明體" w:hAnsi="Times New Roman" w:cs="Times New Roman"/>
          <w:b/>
          <w:bCs/>
          <w:szCs w:val="24"/>
        </w:rPr>
        <w:t>eTable 5.</w:t>
      </w:r>
      <w:r w:rsidRPr="00D9349D">
        <w:rPr>
          <w:rFonts w:ascii="Times New Roman" w:eastAsia="新細明體" w:hAnsi="Times New Roman" w:cs="Times New Roman"/>
          <w:szCs w:val="24"/>
        </w:rPr>
        <w:t xml:space="preserve"> </w:t>
      </w:r>
      <w:r w:rsidR="008D623F" w:rsidRPr="008D623F">
        <w:rPr>
          <w:rFonts w:ascii="Times New Roman" w:eastAsia="新細明體" w:hAnsi="Times New Roman" w:cs="Times New Roman"/>
          <w:szCs w:val="24"/>
          <w:shd w:val="clear" w:color="auto" w:fill="FFFFFF"/>
        </w:rPr>
        <w:t>Sensitivity analysis for risk of all-cause mortality and MACEs associated with post-index time-varying HbA1c</w:t>
      </w:r>
    </w:p>
    <w:p w:rsidR="00FC6095" w:rsidRPr="00D9349D" w:rsidRDefault="00FC6095" w:rsidP="00FB6EFA">
      <w:pPr>
        <w:widowControl/>
        <w:rPr>
          <w:rFonts w:ascii="Times New Roman" w:eastAsia="新細明體" w:hAnsi="Times New Roman" w:cs="Times New Roman"/>
          <w:szCs w:val="24"/>
        </w:rPr>
      </w:pPr>
      <w:r w:rsidRPr="00D9349D">
        <w:rPr>
          <w:rFonts w:ascii="Times New Roman" w:eastAsia="新細明體" w:hAnsi="Times New Roman" w:cs="Times New Roman"/>
          <w:b/>
          <w:bCs/>
          <w:szCs w:val="24"/>
        </w:rPr>
        <w:t>e</w:t>
      </w:r>
      <w:r w:rsidRPr="00D9349D">
        <w:rPr>
          <w:rFonts w:ascii="Times New Roman" w:eastAsia="標楷體" w:hAnsi="Times New Roman" w:cs="Times New Roman"/>
          <w:b/>
          <w:bCs/>
          <w:szCs w:val="24"/>
        </w:rPr>
        <w:t>Table 6.</w:t>
      </w:r>
      <w:r w:rsidRPr="00D9349D">
        <w:rPr>
          <w:rFonts w:ascii="Times New Roman" w:eastAsia="標楷體" w:hAnsi="Times New Roman" w:cs="Times New Roman"/>
          <w:szCs w:val="24"/>
        </w:rPr>
        <w:t xml:space="preserve"> </w:t>
      </w:r>
      <w:r w:rsidRPr="00D9349D">
        <w:rPr>
          <w:rFonts w:ascii="Times New Roman" w:eastAsia="新細明體" w:hAnsi="Times New Roman" w:cs="Times New Roman"/>
          <w:szCs w:val="24"/>
        </w:rPr>
        <w:t xml:space="preserve">Subgroup analysis results regarding risk of events </w:t>
      </w:r>
      <w:r w:rsidRPr="00D9349D">
        <w:rPr>
          <w:rFonts w:ascii="Times New Roman" w:eastAsia="新細明體" w:hAnsi="Times New Roman" w:cs="Times New Roman"/>
          <w:szCs w:val="24"/>
          <w:shd w:val="clear" w:color="auto" w:fill="FFFFFF"/>
        </w:rPr>
        <w:t>at different levels of post-index mean HbA1c</w:t>
      </w:r>
    </w:p>
    <w:p w:rsidR="00FC6095" w:rsidRPr="00D9349D" w:rsidRDefault="00FC6095" w:rsidP="00FB6EFA">
      <w:pPr>
        <w:rPr>
          <w:rFonts w:ascii="Times New Roman" w:eastAsia="標楷體" w:hAnsi="Times New Roman" w:cs="Times New Roman"/>
          <w:szCs w:val="24"/>
          <w:shd w:val="clear" w:color="auto" w:fill="FFFFFF"/>
        </w:rPr>
      </w:pPr>
      <w:r w:rsidRPr="00D9349D">
        <w:rPr>
          <w:rFonts w:ascii="Times New Roman" w:eastAsia="新細明體" w:hAnsi="Times New Roman" w:cs="Times New Roman"/>
          <w:b/>
          <w:bCs/>
          <w:szCs w:val="24"/>
        </w:rPr>
        <w:t xml:space="preserve">eTable 7. </w:t>
      </w:r>
      <w:r w:rsidRPr="00D9349D">
        <w:rPr>
          <w:rFonts w:ascii="Times New Roman" w:eastAsia="標楷體" w:hAnsi="Times New Roman" w:cs="Times New Roman"/>
          <w:szCs w:val="24"/>
          <w:shd w:val="clear" w:color="auto" w:fill="FFFFFF"/>
        </w:rPr>
        <w:t>Antidiabetic drugs prescribed for users on low-hypoglycemic-risk drugs</w:t>
      </w:r>
    </w:p>
    <w:p w:rsidR="009D3F4B" w:rsidRPr="00D9349D" w:rsidRDefault="009D3F4B" w:rsidP="00FB6EFA">
      <w:pPr>
        <w:widowControl/>
        <w:rPr>
          <w:rFonts w:ascii="Times New Roman" w:eastAsia="標楷體" w:hAnsi="Times New Roman" w:cs="Times New Roman"/>
          <w:b/>
          <w:bCs/>
          <w:szCs w:val="24"/>
        </w:rPr>
      </w:pPr>
    </w:p>
    <w:p w:rsidR="009D3F4B" w:rsidRPr="00D9349D" w:rsidRDefault="009D3F4B" w:rsidP="00FB6EFA">
      <w:pPr>
        <w:widowControl/>
        <w:rPr>
          <w:rFonts w:ascii="Times New Roman" w:eastAsia="標楷體" w:hAnsi="Times New Roman" w:cs="Times New Roman"/>
          <w:b/>
          <w:bCs/>
          <w:szCs w:val="24"/>
        </w:rPr>
      </w:pPr>
      <w:r w:rsidRPr="00D9349D">
        <w:rPr>
          <w:rFonts w:ascii="Times New Roman" w:eastAsia="標楷體" w:hAnsi="Times New Roman" w:cs="Times New Roman"/>
          <w:b/>
          <w:bCs/>
          <w:szCs w:val="24"/>
        </w:rPr>
        <w:br w:type="page"/>
      </w:r>
    </w:p>
    <w:p w:rsidR="009D3F4B" w:rsidRDefault="00FC6095" w:rsidP="00FB6EFA">
      <w:pPr>
        <w:widowControl/>
        <w:rPr>
          <w:rFonts w:ascii="Times New Roman" w:eastAsia="標楷體" w:hAnsi="Times New Roman" w:cs="Times New Roman"/>
          <w:b/>
          <w:szCs w:val="24"/>
        </w:rPr>
      </w:pPr>
      <w:r w:rsidRPr="00D9349D">
        <w:rPr>
          <w:rFonts w:ascii="Times New Roman" w:eastAsia="標楷體" w:hAnsi="Times New Roman" w:cs="Times New Roman"/>
          <w:b/>
          <w:bCs/>
          <w:szCs w:val="24"/>
        </w:rPr>
        <w:lastRenderedPageBreak/>
        <w:t>e</w:t>
      </w:r>
      <w:r w:rsidR="009D3F4B" w:rsidRPr="00D9349D">
        <w:rPr>
          <w:rFonts w:ascii="Times New Roman" w:eastAsia="標楷體" w:hAnsi="Times New Roman" w:cs="Times New Roman"/>
          <w:b/>
          <w:bCs/>
          <w:szCs w:val="24"/>
        </w:rPr>
        <w:t>Figure 1.</w:t>
      </w:r>
      <w:r w:rsidR="009D3F4B" w:rsidRPr="00D9349D">
        <w:rPr>
          <w:rFonts w:ascii="Times New Roman" w:eastAsia="標楷體" w:hAnsi="Times New Roman" w:cs="Times New Roman"/>
          <w:szCs w:val="24"/>
        </w:rPr>
        <w:t xml:space="preserve"> </w:t>
      </w:r>
      <w:r w:rsidR="009D3F4B" w:rsidRPr="00D9349D">
        <w:rPr>
          <w:rFonts w:ascii="Times New Roman" w:eastAsia="標楷體" w:hAnsi="Times New Roman" w:cs="Times New Roman"/>
          <w:b/>
          <w:szCs w:val="24"/>
        </w:rPr>
        <w:t>Patient selection process</w:t>
      </w:r>
    </w:p>
    <w:p w:rsidR="007336AE" w:rsidRDefault="007336AE" w:rsidP="00FB6EFA">
      <w:pPr>
        <w:widowControl/>
        <w:rPr>
          <w:rFonts w:ascii="Times New Roman" w:eastAsia="標楷體" w:hAnsi="Times New Roman" w:cs="Times New Roman"/>
          <w:b/>
          <w:noProof/>
          <w:szCs w:val="24"/>
        </w:rPr>
      </w:pPr>
      <w:r>
        <w:rPr>
          <w:rFonts w:ascii="Times New Roman" w:eastAsia="標楷體" w:hAnsi="Times New Roman" w:cs="Times New Roman"/>
          <w:b/>
          <w:noProof/>
          <w:szCs w:val="24"/>
        </w:rPr>
        <w:drawing>
          <wp:inline distT="0" distB="0" distL="0" distR="0">
            <wp:extent cx="8110189" cy="6082496"/>
            <wp:effectExtent l="0" t="0" r="571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ient selection process_Revised.TIF"/>
                    <pic:cNvPicPr/>
                  </pic:nvPicPr>
                  <pic:blipFill>
                    <a:blip r:embed="rId8">
                      <a:extLst>
                        <a:ext uri="{28A0092B-C50C-407E-A947-70E740481C1C}">
                          <a14:useLocalDpi xmlns:a14="http://schemas.microsoft.com/office/drawing/2010/main" val="0"/>
                        </a:ext>
                      </a:extLst>
                    </a:blip>
                    <a:stretch>
                      <a:fillRect/>
                    </a:stretch>
                  </pic:blipFill>
                  <pic:spPr>
                    <a:xfrm>
                      <a:off x="0" y="0"/>
                      <a:ext cx="8118395" cy="6088650"/>
                    </a:xfrm>
                    <a:prstGeom prst="rect">
                      <a:avLst/>
                    </a:prstGeom>
                  </pic:spPr>
                </pic:pic>
              </a:graphicData>
            </a:graphic>
          </wp:inline>
        </w:drawing>
      </w:r>
    </w:p>
    <w:p w:rsidR="009D3F4B" w:rsidRPr="00071F80" w:rsidRDefault="007336AE" w:rsidP="00FB6EFA">
      <w:pPr>
        <w:widowControl/>
        <w:rPr>
          <w:rFonts w:ascii="Times New Roman" w:eastAsia="標楷體" w:hAnsi="Times New Roman" w:cs="Times New Roman"/>
          <w:noProof/>
          <w:szCs w:val="24"/>
        </w:rPr>
      </w:pPr>
      <w:r w:rsidRPr="00071F80">
        <w:rPr>
          <w:rFonts w:ascii="Times New Roman" w:eastAsia="標楷體" w:hAnsi="Times New Roman" w:cs="Times New Roman"/>
          <w:noProof/>
          <w:szCs w:val="24"/>
        </w:rPr>
        <w:t>*</w:t>
      </w:r>
      <w:r w:rsidRPr="00071F80">
        <w:rPr>
          <w:rFonts w:ascii="Times New Roman" w:hAnsi="Times New Roman" w:cs="Times New Roman"/>
        </w:rPr>
        <w:t>S</w:t>
      </w:r>
      <w:r w:rsidRPr="007336AE">
        <w:rPr>
          <w:rFonts w:ascii="Times New Roman" w:eastAsia="標楷體" w:hAnsi="Times New Roman" w:cs="Times New Roman"/>
          <w:noProof/>
          <w:szCs w:val="24"/>
        </w:rPr>
        <w:t xml:space="preserve">ome </w:t>
      </w:r>
      <w:r>
        <w:rPr>
          <w:rFonts w:ascii="Times New Roman" w:eastAsia="標楷體" w:hAnsi="Times New Roman" w:cs="Times New Roman"/>
          <w:noProof/>
          <w:szCs w:val="24"/>
        </w:rPr>
        <w:t>patients</w:t>
      </w:r>
      <w:r w:rsidRPr="00071F80">
        <w:rPr>
          <w:rFonts w:ascii="Times New Roman" w:eastAsia="標楷體" w:hAnsi="Times New Roman" w:cs="Times New Roman"/>
          <w:noProof/>
          <w:szCs w:val="24"/>
        </w:rPr>
        <w:t xml:space="preserve"> met multiple exclusion criteria simultaneously.</w:t>
      </w:r>
    </w:p>
    <w:p w:rsidR="009D3F4B" w:rsidRPr="00D9349D" w:rsidRDefault="00FC6095" w:rsidP="00FB6EFA">
      <w:pPr>
        <w:rPr>
          <w:rFonts w:ascii="Times New Roman" w:eastAsia="標楷體" w:hAnsi="Times New Roman" w:cs="Times New Roman"/>
          <w:b/>
          <w:szCs w:val="24"/>
        </w:rPr>
      </w:pPr>
      <w:r w:rsidRPr="00D9349D">
        <w:rPr>
          <w:rFonts w:ascii="Times New Roman" w:eastAsia="標楷體" w:hAnsi="Times New Roman" w:cs="Times New Roman"/>
          <w:b/>
          <w:bCs/>
          <w:szCs w:val="24"/>
        </w:rPr>
        <w:lastRenderedPageBreak/>
        <w:t>e</w:t>
      </w:r>
      <w:r w:rsidR="009D3F4B" w:rsidRPr="00D9349D">
        <w:rPr>
          <w:rFonts w:ascii="Times New Roman" w:eastAsia="標楷體" w:hAnsi="Times New Roman" w:cs="Times New Roman"/>
          <w:b/>
          <w:bCs/>
          <w:szCs w:val="24"/>
        </w:rPr>
        <w:t>Table 1.</w:t>
      </w:r>
      <w:r w:rsidR="009D3F4B" w:rsidRPr="00D9349D">
        <w:rPr>
          <w:rFonts w:ascii="Times New Roman" w:eastAsia="標楷體" w:hAnsi="Times New Roman" w:cs="Times New Roman"/>
          <w:szCs w:val="24"/>
        </w:rPr>
        <w:t xml:space="preserve"> </w:t>
      </w:r>
      <w:r w:rsidR="009D3F4B" w:rsidRPr="00D9349D">
        <w:rPr>
          <w:rFonts w:ascii="Times New Roman" w:eastAsia="標楷體" w:hAnsi="Times New Roman" w:cs="Times New Roman"/>
          <w:b/>
          <w:szCs w:val="24"/>
        </w:rPr>
        <w:t xml:space="preserve">Disease diagnostic codes from </w:t>
      </w:r>
      <w:r w:rsidR="009D3F4B" w:rsidRPr="00D9349D">
        <w:rPr>
          <w:rFonts w:ascii="Times New Roman" w:eastAsia="標楷體" w:hAnsi="Times New Roman" w:cs="Times New Roman"/>
          <w:b/>
          <w:iCs/>
          <w:szCs w:val="24"/>
        </w:rPr>
        <w:t>ICD-9</w:t>
      </w:r>
      <w:r w:rsidR="009D3F4B" w:rsidRPr="00D9349D">
        <w:rPr>
          <w:rFonts w:ascii="Times New Roman" w:eastAsia="標楷體" w:hAnsi="Times New Roman" w:cs="Times New Roman"/>
          <w:b/>
          <w:szCs w:val="24"/>
        </w:rPr>
        <w:t xml:space="preserve"> or </w:t>
      </w:r>
      <w:r w:rsidR="009D3F4B" w:rsidRPr="00D9349D">
        <w:rPr>
          <w:rFonts w:ascii="Times New Roman" w:eastAsia="標楷體" w:hAnsi="Times New Roman" w:cs="Times New Roman"/>
          <w:b/>
          <w:iCs/>
          <w:szCs w:val="24"/>
        </w:rPr>
        <w:t>ICD-10</w:t>
      </w:r>
      <w:r w:rsidR="009D3F4B" w:rsidRPr="00D9349D">
        <w:rPr>
          <w:rFonts w:ascii="Times New Roman" w:eastAsia="標楷體" w:hAnsi="Times New Roman" w:cs="Times New Roman"/>
          <w:b/>
          <w:szCs w:val="24"/>
        </w:rPr>
        <w:t>, ATC classification of medications, and reimbursement codes for procedures</w:t>
      </w:r>
    </w:p>
    <w:tbl>
      <w:tblPr>
        <w:tblStyle w:val="af2"/>
        <w:tblW w:w="5000" w:type="pct"/>
        <w:tblLayout w:type="fixed"/>
        <w:tblLook w:val="04A0" w:firstRow="1" w:lastRow="0" w:firstColumn="1" w:lastColumn="0" w:noHBand="0" w:noVBand="1"/>
      </w:tblPr>
      <w:tblGrid>
        <w:gridCol w:w="3794"/>
        <w:gridCol w:w="11820"/>
      </w:tblGrid>
      <w:tr w:rsidR="009D3F4B" w:rsidRPr="00D9349D" w:rsidTr="00704D95">
        <w:tc>
          <w:tcPr>
            <w:tcW w:w="1215" w:type="pct"/>
            <w:shd w:val="clear" w:color="auto" w:fill="auto"/>
            <w:vAlign w:val="center"/>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b/>
                <w:szCs w:val="24"/>
              </w:rPr>
              <w:t>Disease</w:t>
            </w:r>
          </w:p>
        </w:tc>
        <w:tc>
          <w:tcPr>
            <w:tcW w:w="3785" w:type="pct"/>
            <w:shd w:val="clear" w:color="auto" w:fill="auto"/>
            <w:vAlign w:val="center"/>
          </w:tcPr>
          <w:p w:rsidR="009D3F4B" w:rsidRPr="00D9349D" w:rsidRDefault="009D3F4B" w:rsidP="00FB6EFA">
            <w:pPr>
              <w:rPr>
                <w:rFonts w:ascii="Times New Roman" w:eastAsia="標楷體" w:hAnsi="Times New Roman" w:cs="Times New Roman"/>
                <w:b/>
                <w:szCs w:val="24"/>
              </w:rPr>
            </w:pPr>
            <w:r w:rsidRPr="00D9349D">
              <w:rPr>
                <w:rFonts w:ascii="Times New Roman" w:eastAsia="標楷體" w:hAnsi="Times New Roman" w:cs="Times New Roman"/>
                <w:b/>
                <w:iCs/>
                <w:szCs w:val="24"/>
              </w:rPr>
              <w:t>ICD-9</w:t>
            </w:r>
            <w:r w:rsidRPr="00D9349D">
              <w:rPr>
                <w:rFonts w:ascii="Times New Roman" w:eastAsia="標楷體" w:hAnsi="Times New Roman" w:cs="Times New Roman"/>
                <w:b/>
                <w:szCs w:val="24"/>
              </w:rPr>
              <w:t xml:space="preserve"> or </w:t>
            </w:r>
            <w:r w:rsidRPr="00D9349D">
              <w:rPr>
                <w:rFonts w:ascii="Times New Roman" w:eastAsia="標楷體" w:hAnsi="Times New Roman" w:cs="Times New Roman"/>
                <w:b/>
                <w:iCs/>
                <w:szCs w:val="24"/>
              </w:rPr>
              <w:t>ICD-10</w:t>
            </w:r>
            <w:r w:rsidRPr="00D9349D">
              <w:rPr>
                <w:rFonts w:ascii="Times New Roman" w:eastAsia="標楷體" w:hAnsi="Times New Roman" w:cs="Times New Roman"/>
                <w:b/>
                <w:szCs w:val="24"/>
              </w:rPr>
              <w:t xml:space="preserve"> codes or </w:t>
            </w:r>
            <w:r w:rsidRPr="00D9349D">
              <w:rPr>
                <w:rFonts w:ascii="Times New Roman" w:eastAsia="新細明體" w:hAnsi="Times New Roman" w:cs="Times New Roman"/>
                <w:b/>
                <w:szCs w:val="24"/>
              </w:rPr>
              <w:t>reimbursement codes for procedures</w:t>
            </w:r>
          </w:p>
        </w:tc>
      </w:tr>
      <w:tr w:rsidR="009D3F4B" w:rsidRPr="00D9349D" w:rsidTr="00704D95">
        <w:tc>
          <w:tcPr>
            <w:tcW w:w="121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Diabetes</w:t>
            </w:r>
          </w:p>
        </w:tc>
        <w:tc>
          <w:tcPr>
            <w:tcW w:w="378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ICD-9</w:t>
            </w:r>
            <w:r w:rsidRPr="00D9349D">
              <w:rPr>
                <w:rFonts w:ascii="Times New Roman" w:eastAsia="標楷體" w:hAnsi="Times New Roman" w:cs="Times New Roman"/>
                <w:szCs w:val="24"/>
              </w:rPr>
              <w:t>: 250</w:t>
            </w:r>
          </w:p>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ICD-10</w:t>
            </w:r>
            <w:r w:rsidRPr="00D9349D">
              <w:rPr>
                <w:rFonts w:ascii="Times New Roman" w:eastAsia="標楷體" w:hAnsi="Times New Roman" w:cs="Times New Roman"/>
                <w:szCs w:val="24"/>
              </w:rPr>
              <w:t>: E08–E13</w:t>
            </w:r>
          </w:p>
        </w:tc>
      </w:tr>
      <w:tr w:rsidR="009D3F4B" w:rsidRPr="00D9349D" w:rsidTr="00704D95">
        <w:tc>
          <w:tcPr>
            <w:tcW w:w="121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Type 1 diabetes</w:t>
            </w:r>
          </w:p>
        </w:tc>
        <w:tc>
          <w:tcPr>
            <w:tcW w:w="378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Catastrophic illness registration cards for the following diseases:</w:t>
            </w:r>
          </w:p>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ICD-9</w:t>
            </w:r>
            <w:r w:rsidRPr="00D9349D">
              <w:rPr>
                <w:rFonts w:ascii="Times New Roman" w:eastAsia="標楷體" w:hAnsi="Times New Roman" w:cs="Times New Roman"/>
                <w:szCs w:val="24"/>
              </w:rPr>
              <w:t>: 250.01, 250.03, 250.11, 250.13, 250.21, 250.23, 250.31, 250.33, 250.41, 250.43, 250.51, 250.53, 250.61, 250.63, 250.71, 250.73, 250.81, 250.83, 250.91, 250.93</w:t>
            </w:r>
          </w:p>
          <w:p w:rsidR="009D3F4B" w:rsidRPr="00D9349D" w:rsidRDefault="009D3F4B" w:rsidP="00FB6EFA">
            <w:pPr>
              <w:rPr>
                <w:rFonts w:ascii="Times New Roman" w:eastAsia="標楷體" w:hAnsi="Times New Roman" w:cs="Times New Roman"/>
                <w:b/>
                <w:szCs w:val="24"/>
              </w:rPr>
            </w:pPr>
            <w:r w:rsidRPr="00D9349D">
              <w:rPr>
                <w:rFonts w:ascii="Times New Roman" w:eastAsia="標楷體" w:hAnsi="Times New Roman" w:cs="Times New Roman"/>
                <w:i/>
                <w:iCs/>
                <w:szCs w:val="24"/>
              </w:rPr>
              <w:t>ICD-10</w:t>
            </w:r>
            <w:r w:rsidRPr="00D9349D">
              <w:rPr>
                <w:rFonts w:ascii="Times New Roman" w:eastAsia="標楷體" w:hAnsi="Times New Roman" w:cs="Times New Roman"/>
                <w:szCs w:val="24"/>
              </w:rPr>
              <w:t>: E10.10–E10.9</w:t>
            </w:r>
          </w:p>
        </w:tc>
      </w:tr>
      <w:tr w:rsidR="009D3F4B" w:rsidRPr="00D9349D" w:rsidTr="00704D95">
        <w:tc>
          <w:tcPr>
            <w:tcW w:w="121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Coronary artery disease</w:t>
            </w:r>
          </w:p>
        </w:tc>
        <w:tc>
          <w:tcPr>
            <w:tcW w:w="378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ICD-9</w:t>
            </w:r>
            <w:r w:rsidRPr="00D9349D">
              <w:rPr>
                <w:rFonts w:ascii="Times New Roman" w:eastAsia="標楷體" w:hAnsi="Times New Roman" w:cs="Times New Roman"/>
                <w:szCs w:val="24"/>
              </w:rPr>
              <w:t>: 410, 411, 412, 413, 414</w:t>
            </w:r>
          </w:p>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ICD-10</w:t>
            </w:r>
            <w:r w:rsidRPr="00D9349D">
              <w:rPr>
                <w:rFonts w:ascii="Times New Roman" w:eastAsia="標楷體" w:hAnsi="Times New Roman" w:cs="Times New Roman"/>
                <w:szCs w:val="24"/>
              </w:rPr>
              <w:t>: I20–I25</w:t>
            </w:r>
          </w:p>
        </w:tc>
      </w:tr>
      <w:tr w:rsidR="009D3F4B" w:rsidRPr="00D9349D" w:rsidTr="00704D95">
        <w:tc>
          <w:tcPr>
            <w:tcW w:w="121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color w:val="222222"/>
                <w:szCs w:val="24"/>
                <w:shd w:val="clear" w:color="auto" w:fill="FFFFFF"/>
              </w:rPr>
              <w:t>Atrial fibrillation</w:t>
            </w:r>
          </w:p>
        </w:tc>
        <w:tc>
          <w:tcPr>
            <w:tcW w:w="3785" w:type="pct"/>
            <w:shd w:val="clear" w:color="auto" w:fill="auto"/>
          </w:tcPr>
          <w:p w:rsidR="009D3F4B" w:rsidRPr="00D9349D" w:rsidRDefault="009D3F4B" w:rsidP="00FB6EFA">
            <w:pPr>
              <w:rPr>
                <w:rFonts w:ascii="Times New Roman" w:eastAsia="標楷體" w:hAnsi="Times New Roman" w:cs="Times New Roman"/>
                <w:color w:val="222222"/>
                <w:szCs w:val="24"/>
                <w:shd w:val="clear" w:color="auto" w:fill="FFFFFF"/>
              </w:rPr>
            </w:pPr>
            <w:r w:rsidRPr="00D9349D">
              <w:rPr>
                <w:rFonts w:ascii="Times New Roman" w:eastAsia="標楷體" w:hAnsi="Times New Roman" w:cs="Times New Roman"/>
                <w:i/>
                <w:iCs/>
                <w:color w:val="222222"/>
                <w:szCs w:val="24"/>
                <w:shd w:val="clear" w:color="auto" w:fill="FFFFFF"/>
              </w:rPr>
              <w:t>ICD-9</w:t>
            </w:r>
            <w:r w:rsidRPr="00D9349D">
              <w:rPr>
                <w:rFonts w:ascii="Times New Roman" w:eastAsia="標楷體" w:hAnsi="Times New Roman" w:cs="Times New Roman"/>
                <w:color w:val="222222"/>
                <w:szCs w:val="24"/>
                <w:shd w:val="clear" w:color="auto" w:fill="FFFFFF"/>
              </w:rPr>
              <w:t>: 427.3</w:t>
            </w:r>
          </w:p>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color w:val="222222"/>
                <w:szCs w:val="24"/>
                <w:shd w:val="clear" w:color="auto" w:fill="FFFFFF"/>
              </w:rPr>
              <w:t>ICD-10</w:t>
            </w:r>
            <w:r w:rsidRPr="00D9349D">
              <w:rPr>
                <w:rFonts w:ascii="Times New Roman" w:eastAsia="標楷體" w:hAnsi="Times New Roman" w:cs="Times New Roman"/>
                <w:color w:val="222222"/>
                <w:szCs w:val="24"/>
                <w:shd w:val="clear" w:color="auto" w:fill="FFFFFF"/>
              </w:rPr>
              <w:t>: I48</w:t>
            </w:r>
          </w:p>
        </w:tc>
      </w:tr>
      <w:tr w:rsidR="009D3F4B" w:rsidRPr="00D9349D" w:rsidTr="00704D95">
        <w:tc>
          <w:tcPr>
            <w:tcW w:w="121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Congestive heart failure</w:t>
            </w:r>
          </w:p>
        </w:tc>
        <w:tc>
          <w:tcPr>
            <w:tcW w:w="378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ICD-9</w:t>
            </w:r>
            <w:r w:rsidRPr="00D9349D">
              <w:rPr>
                <w:rFonts w:ascii="Times New Roman" w:eastAsia="標楷體" w:hAnsi="Times New Roman" w:cs="Times New Roman"/>
                <w:szCs w:val="24"/>
              </w:rPr>
              <w:t>: 428</w:t>
            </w:r>
          </w:p>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ICD-10</w:t>
            </w:r>
            <w:r w:rsidRPr="00D9349D">
              <w:rPr>
                <w:rFonts w:ascii="Times New Roman" w:eastAsia="標楷體" w:hAnsi="Times New Roman" w:cs="Times New Roman"/>
                <w:szCs w:val="24"/>
              </w:rPr>
              <w:t>: I50</w:t>
            </w:r>
          </w:p>
        </w:tc>
      </w:tr>
      <w:tr w:rsidR="009D3F4B" w:rsidRPr="00D9349D" w:rsidTr="00704D95">
        <w:trPr>
          <w:trHeight w:val="834"/>
        </w:trPr>
        <w:tc>
          <w:tcPr>
            <w:tcW w:w="121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Peripheral vascular disease</w:t>
            </w:r>
          </w:p>
        </w:tc>
        <w:tc>
          <w:tcPr>
            <w:tcW w:w="378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ICD-9</w:t>
            </w:r>
            <w:r w:rsidRPr="00D9349D">
              <w:rPr>
                <w:rFonts w:ascii="Times New Roman" w:eastAsia="標楷體" w:hAnsi="Times New Roman" w:cs="Times New Roman"/>
                <w:szCs w:val="24"/>
              </w:rPr>
              <w:t>: 440.1, 440.2, 440.3, 440.8, 440.9, 433</w:t>
            </w:r>
          </w:p>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ICD-10</w:t>
            </w:r>
            <w:r w:rsidRPr="00D9349D">
              <w:rPr>
                <w:rFonts w:ascii="Times New Roman" w:eastAsia="標楷體" w:hAnsi="Times New Roman" w:cs="Times New Roman"/>
                <w:szCs w:val="24"/>
              </w:rPr>
              <w:t>: I70.0–I70.9, I63.00, I63.011, I63.012, I63.019, I63.02, I63.031, I63.032, I63.039, I63.09, I63.10, I63.111, I63.112, I63.119, I63.12, I63.131, I63.132, I63.139, I63.19, I63.20, I63.211, I63.212, I63.219, I63.22, I63.231, I63.232, I63.239, I63.29, I63.59, I63.59, I65.01, I65.02, I65.03, I65.09, I65.1, I65.21, I65.22, I65.23, I65.29, I65.8, I65.8, I65.9</w:t>
            </w:r>
          </w:p>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Percutaneous transluminal angioplasty: 33133B, 33128B, 33074B, 33115B</w:t>
            </w:r>
          </w:p>
        </w:tc>
      </w:tr>
      <w:tr w:rsidR="009D3F4B" w:rsidRPr="00D9349D" w:rsidTr="00704D95">
        <w:tc>
          <w:tcPr>
            <w:tcW w:w="121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Cerebrovascular disease</w:t>
            </w:r>
          </w:p>
        </w:tc>
        <w:tc>
          <w:tcPr>
            <w:tcW w:w="378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ICD-9</w:t>
            </w:r>
            <w:r w:rsidRPr="00D9349D">
              <w:rPr>
                <w:rFonts w:ascii="Times New Roman" w:eastAsia="標楷體" w:hAnsi="Times New Roman" w:cs="Times New Roman"/>
                <w:szCs w:val="24"/>
              </w:rPr>
              <w:t>: 430–438</w:t>
            </w:r>
          </w:p>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ICD-10</w:t>
            </w:r>
            <w:r w:rsidRPr="00D9349D">
              <w:rPr>
                <w:rFonts w:ascii="Times New Roman" w:eastAsia="標楷體" w:hAnsi="Times New Roman" w:cs="Times New Roman"/>
                <w:szCs w:val="24"/>
              </w:rPr>
              <w:t>: I60–I69</w:t>
            </w:r>
          </w:p>
        </w:tc>
      </w:tr>
      <w:tr w:rsidR="009D3F4B" w:rsidRPr="00D9349D" w:rsidTr="00704D95">
        <w:tc>
          <w:tcPr>
            <w:tcW w:w="121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Hypertension</w:t>
            </w:r>
          </w:p>
        </w:tc>
        <w:tc>
          <w:tcPr>
            <w:tcW w:w="378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ICD-9</w:t>
            </w:r>
            <w:r w:rsidRPr="00D9349D">
              <w:rPr>
                <w:rFonts w:ascii="Times New Roman" w:eastAsia="標楷體" w:hAnsi="Times New Roman" w:cs="Times New Roman"/>
                <w:szCs w:val="24"/>
              </w:rPr>
              <w:t>: 401–405</w:t>
            </w:r>
          </w:p>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ICD-10</w:t>
            </w:r>
            <w:r w:rsidRPr="00D9349D">
              <w:rPr>
                <w:rFonts w:ascii="Times New Roman" w:eastAsia="標楷體" w:hAnsi="Times New Roman" w:cs="Times New Roman"/>
                <w:szCs w:val="24"/>
              </w:rPr>
              <w:t>: I10–I15</w:t>
            </w:r>
          </w:p>
        </w:tc>
      </w:tr>
      <w:tr w:rsidR="009D3F4B" w:rsidRPr="00D9349D" w:rsidTr="00704D95">
        <w:tc>
          <w:tcPr>
            <w:tcW w:w="121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 xml:space="preserve">Chronic kidney disease </w:t>
            </w:r>
          </w:p>
        </w:tc>
        <w:tc>
          <w:tcPr>
            <w:tcW w:w="378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ICD-9</w:t>
            </w:r>
            <w:r w:rsidRPr="00D9349D">
              <w:rPr>
                <w:rFonts w:ascii="Times New Roman" w:eastAsia="標楷體" w:hAnsi="Times New Roman" w:cs="Times New Roman"/>
                <w:szCs w:val="24"/>
              </w:rPr>
              <w:t>: 250.4x, 403.0–403.9, 404.0–404.9, 581–583, 585–588</w:t>
            </w:r>
          </w:p>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ICD-10</w:t>
            </w:r>
            <w:r w:rsidRPr="00D9349D">
              <w:rPr>
                <w:rFonts w:ascii="Times New Roman" w:eastAsia="標楷體" w:hAnsi="Times New Roman" w:cs="Times New Roman"/>
                <w:szCs w:val="24"/>
              </w:rPr>
              <w:t>: E10.21, E10.21, E10.22, E10.29, E10.65, E11.21, E11.21, E11.22, E11.22, E11.29, E11.29, E11.65, E13.21, E13.22, E13.29, I12–I13, N02–N08, N15.0, N15.8, N15.9, N16, N17.1, N17.2, N18.4, N18.5, N18.6, N18.9, N19, N25.0, N25.1, N25.81, N25.89, N25.9, N26.1, N26.9</w:t>
            </w:r>
          </w:p>
        </w:tc>
      </w:tr>
      <w:tr w:rsidR="009D3F4B" w:rsidRPr="00D9349D" w:rsidTr="00704D95">
        <w:tc>
          <w:tcPr>
            <w:tcW w:w="121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Hyperlipidemia</w:t>
            </w:r>
          </w:p>
        </w:tc>
        <w:tc>
          <w:tcPr>
            <w:tcW w:w="378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ICD-9</w:t>
            </w:r>
            <w:r w:rsidRPr="00D9349D">
              <w:rPr>
                <w:rFonts w:ascii="Times New Roman" w:eastAsia="標楷體" w:hAnsi="Times New Roman" w:cs="Times New Roman"/>
                <w:szCs w:val="24"/>
              </w:rPr>
              <w:t>: 272.0–272.4</w:t>
            </w:r>
          </w:p>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lastRenderedPageBreak/>
              <w:t>ICD-10</w:t>
            </w:r>
            <w:r w:rsidRPr="00D9349D">
              <w:rPr>
                <w:rFonts w:ascii="Times New Roman" w:eastAsia="標楷體" w:hAnsi="Times New Roman" w:cs="Times New Roman"/>
                <w:szCs w:val="24"/>
              </w:rPr>
              <w:t>: E78.0–E78.5</w:t>
            </w:r>
          </w:p>
        </w:tc>
      </w:tr>
      <w:tr w:rsidR="009D3F4B" w:rsidRPr="00D9349D" w:rsidTr="00704D95">
        <w:tc>
          <w:tcPr>
            <w:tcW w:w="121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新細明體" w:hAnsi="Times New Roman" w:cs="Times New Roman"/>
                <w:szCs w:val="24"/>
              </w:rPr>
              <w:lastRenderedPageBreak/>
              <w:t>Cardiovascular mortality</w:t>
            </w:r>
          </w:p>
        </w:tc>
        <w:tc>
          <w:tcPr>
            <w:tcW w:w="378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ICD-9</w:t>
            </w:r>
            <w:r w:rsidRPr="00D9349D">
              <w:rPr>
                <w:rFonts w:ascii="Times New Roman" w:eastAsia="標楷體" w:hAnsi="Times New Roman" w:cs="Times New Roman"/>
                <w:szCs w:val="24"/>
              </w:rPr>
              <w:t>: 410, 411, 412, 413, 414, 427, 428, 430–438</w:t>
            </w:r>
          </w:p>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ICD-10</w:t>
            </w:r>
            <w:r w:rsidRPr="00D9349D">
              <w:rPr>
                <w:rFonts w:ascii="Times New Roman" w:eastAsia="標楷體" w:hAnsi="Times New Roman" w:cs="Times New Roman"/>
                <w:szCs w:val="24"/>
              </w:rPr>
              <w:t>: I20–I25, I46–I50, I60–I69</w:t>
            </w:r>
          </w:p>
        </w:tc>
      </w:tr>
      <w:tr w:rsidR="009D3F4B" w:rsidRPr="00D9349D" w:rsidTr="00704D95">
        <w:tc>
          <w:tcPr>
            <w:tcW w:w="1215" w:type="pct"/>
            <w:shd w:val="clear" w:color="auto" w:fill="auto"/>
          </w:tcPr>
          <w:p w:rsidR="009D3F4B" w:rsidRPr="00D9349D" w:rsidRDefault="009D3F4B" w:rsidP="00FB6EFA">
            <w:pPr>
              <w:rPr>
                <w:rFonts w:ascii="Times New Roman" w:eastAsia="新細明體" w:hAnsi="Times New Roman" w:cs="Times New Roman"/>
                <w:szCs w:val="24"/>
              </w:rPr>
            </w:pPr>
            <w:r w:rsidRPr="00D9349D">
              <w:rPr>
                <w:rFonts w:ascii="Times New Roman" w:eastAsia="標楷體" w:hAnsi="Times New Roman" w:cs="Times New Roman"/>
                <w:szCs w:val="24"/>
              </w:rPr>
              <w:t>Nonfatal myocardial infarction</w:t>
            </w:r>
          </w:p>
        </w:tc>
        <w:tc>
          <w:tcPr>
            <w:tcW w:w="378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ICD-9</w:t>
            </w:r>
            <w:r w:rsidRPr="00D9349D">
              <w:rPr>
                <w:rFonts w:ascii="Times New Roman" w:eastAsia="標楷體" w:hAnsi="Times New Roman" w:cs="Times New Roman"/>
                <w:szCs w:val="24"/>
              </w:rPr>
              <w:t>: 410</w:t>
            </w:r>
          </w:p>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ICD-10</w:t>
            </w:r>
            <w:r w:rsidRPr="00D9349D">
              <w:rPr>
                <w:rFonts w:ascii="Times New Roman" w:eastAsia="標楷體" w:hAnsi="Times New Roman" w:cs="Times New Roman"/>
                <w:szCs w:val="24"/>
              </w:rPr>
              <w:t>: I21.x, I22.x</w:t>
            </w:r>
          </w:p>
        </w:tc>
      </w:tr>
      <w:tr w:rsidR="009D3F4B" w:rsidRPr="00D9349D" w:rsidTr="00704D95">
        <w:tc>
          <w:tcPr>
            <w:tcW w:w="1215" w:type="pct"/>
            <w:shd w:val="clear" w:color="auto" w:fill="auto"/>
          </w:tcPr>
          <w:p w:rsidR="009D3F4B" w:rsidRPr="00D9349D" w:rsidRDefault="009D3F4B" w:rsidP="00FB6EFA">
            <w:pPr>
              <w:rPr>
                <w:rFonts w:ascii="Times New Roman" w:eastAsia="新細明體" w:hAnsi="Times New Roman" w:cs="Times New Roman"/>
                <w:szCs w:val="24"/>
              </w:rPr>
            </w:pPr>
            <w:r w:rsidRPr="00D9349D">
              <w:rPr>
                <w:rFonts w:ascii="Times New Roman" w:eastAsia="標楷體" w:hAnsi="Times New Roman" w:cs="Times New Roman"/>
                <w:szCs w:val="24"/>
              </w:rPr>
              <w:t xml:space="preserve">Nonfatal stroke </w:t>
            </w:r>
          </w:p>
        </w:tc>
        <w:tc>
          <w:tcPr>
            <w:tcW w:w="3785" w:type="pct"/>
            <w:shd w:val="clear" w:color="auto" w:fill="auto"/>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ICD-9</w:t>
            </w:r>
            <w:r w:rsidRPr="00D9349D">
              <w:rPr>
                <w:rFonts w:ascii="Times New Roman" w:eastAsia="標楷體" w:hAnsi="Times New Roman" w:cs="Times New Roman"/>
                <w:szCs w:val="24"/>
              </w:rPr>
              <w:t>: 433, 434, 436</w:t>
            </w:r>
          </w:p>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i/>
                <w:iCs/>
                <w:szCs w:val="24"/>
              </w:rPr>
              <w:t>ICD-10</w:t>
            </w:r>
            <w:r w:rsidRPr="00D9349D">
              <w:rPr>
                <w:rFonts w:ascii="Times New Roman" w:eastAsia="標楷體" w:hAnsi="Times New Roman" w:cs="Times New Roman"/>
                <w:szCs w:val="24"/>
              </w:rPr>
              <w:t xml:space="preserve">: I63.x, I65.x, I66.x, I67.81 </w:t>
            </w:r>
          </w:p>
        </w:tc>
      </w:tr>
      <w:tr w:rsidR="009D3F4B" w:rsidRPr="00D9349D" w:rsidTr="00704D95">
        <w:trPr>
          <w:trHeight w:val="312"/>
        </w:trPr>
        <w:tc>
          <w:tcPr>
            <w:tcW w:w="1215" w:type="pct"/>
          </w:tcPr>
          <w:p w:rsidR="009D3F4B" w:rsidRPr="00D9349D" w:rsidRDefault="009D3F4B" w:rsidP="00FB6EFA">
            <w:pPr>
              <w:widowControl/>
              <w:adjustRightInd w:val="0"/>
              <w:jc w:val="both"/>
              <w:rPr>
                <w:rFonts w:ascii="Times New Roman" w:eastAsia="新細明體" w:hAnsi="Times New Roman" w:cs="Times New Roman"/>
                <w:b/>
                <w:szCs w:val="24"/>
              </w:rPr>
            </w:pPr>
            <w:r w:rsidRPr="00D9349D">
              <w:rPr>
                <w:rFonts w:ascii="Times New Roman" w:eastAsia="新細明體" w:hAnsi="Times New Roman" w:cs="Times New Roman"/>
                <w:b/>
                <w:szCs w:val="24"/>
              </w:rPr>
              <w:t>Medication</w:t>
            </w:r>
          </w:p>
        </w:tc>
        <w:tc>
          <w:tcPr>
            <w:tcW w:w="3785" w:type="pct"/>
          </w:tcPr>
          <w:p w:rsidR="009D3F4B" w:rsidRPr="00D9349D" w:rsidRDefault="009D3F4B" w:rsidP="00FB6EFA">
            <w:pPr>
              <w:widowControl/>
              <w:adjustRightInd w:val="0"/>
              <w:jc w:val="both"/>
              <w:rPr>
                <w:rFonts w:ascii="Times New Roman" w:eastAsia="新細明體" w:hAnsi="Times New Roman" w:cs="Times New Roman"/>
                <w:b/>
                <w:szCs w:val="24"/>
              </w:rPr>
            </w:pPr>
            <w:r w:rsidRPr="00D9349D">
              <w:rPr>
                <w:rFonts w:ascii="Times New Roman" w:eastAsia="新細明體" w:hAnsi="Times New Roman" w:cs="Times New Roman"/>
                <w:b/>
                <w:szCs w:val="24"/>
              </w:rPr>
              <w:t>ATC code</w:t>
            </w:r>
          </w:p>
        </w:tc>
      </w:tr>
      <w:tr w:rsidR="009D3F4B" w:rsidRPr="00D9349D" w:rsidTr="00704D95">
        <w:tc>
          <w:tcPr>
            <w:tcW w:w="121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Diuretics</w:t>
            </w:r>
          </w:p>
        </w:tc>
        <w:tc>
          <w:tcPr>
            <w:tcW w:w="378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C03A, C03B, C03C, C03D, C03E</w:t>
            </w:r>
          </w:p>
        </w:tc>
      </w:tr>
      <w:tr w:rsidR="009D3F4B" w:rsidRPr="00D9349D" w:rsidTr="00704D95">
        <w:tc>
          <w:tcPr>
            <w:tcW w:w="121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ACE inhibitors</w:t>
            </w:r>
          </w:p>
        </w:tc>
        <w:tc>
          <w:tcPr>
            <w:tcW w:w="378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C09A, C09B</w:t>
            </w:r>
          </w:p>
        </w:tc>
      </w:tr>
      <w:tr w:rsidR="009D3F4B" w:rsidRPr="00D9349D" w:rsidTr="00704D95">
        <w:tc>
          <w:tcPr>
            <w:tcW w:w="121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ARB</w:t>
            </w:r>
          </w:p>
        </w:tc>
        <w:tc>
          <w:tcPr>
            <w:tcW w:w="378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C09C, C09D</w:t>
            </w:r>
          </w:p>
        </w:tc>
      </w:tr>
      <w:tr w:rsidR="009D3F4B" w:rsidRPr="00D9349D" w:rsidTr="00704D95">
        <w:tc>
          <w:tcPr>
            <w:tcW w:w="121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Beta-blockers</w:t>
            </w:r>
          </w:p>
        </w:tc>
        <w:tc>
          <w:tcPr>
            <w:tcW w:w="378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C07</w:t>
            </w:r>
          </w:p>
        </w:tc>
      </w:tr>
      <w:tr w:rsidR="009D3F4B" w:rsidRPr="00D9349D" w:rsidTr="00704D95">
        <w:tc>
          <w:tcPr>
            <w:tcW w:w="121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Calcium channel blockers</w:t>
            </w:r>
          </w:p>
        </w:tc>
        <w:tc>
          <w:tcPr>
            <w:tcW w:w="378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C08C, C08D, C08G</w:t>
            </w:r>
          </w:p>
        </w:tc>
      </w:tr>
      <w:tr w:rsidR="009D3F4B" w:rsidRPr="00D9349D" w:rsidTr="00704D95">
        <w:tc>
          <w:tcPr>
            <w:tcW w:w="121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Alpha-blockers</w:t>
            </w:r>
          </w:p>
        </w:tc>
        <w:tc>
          <w:tcPr>
            <w:tcW w:w="378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G04CA03, C02CA04, C02CA01</w:t>
            </w:r>
          </w:p>
        </w:tc>
      </w:tr>
      <w:tr w:rsidR="009D3F4B" w:rsidRPr="00D9349D" w:rsidTr="00704D95">
        <w:tc>
          <w:tcPr>
            <w:tcW w:w="121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Statin</w:t>
            </w:r>
          </w:p>
        </w:tc>
        <w:tc>
          <w:tcPr>
            <w:tcW w:w="378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C10AA, C10B</w:t>
            </w:r>
          </w:p>
        </w:tc>
      </w:tr>
      <w:tr w:rsidR="009D3F4B" w:rsidRPr="00D9349D" w:rsidTr="00704D95">
        <w:tc>
          <w:tcPr>
            <w:tcW w:w="121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Aspirin</w:t>
            </w:r>
          </w:p>
        </w:tc>
        <w:tc>
          <w:tcPr>
            <w:tcW w:w="378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B01AC06, N02BA01</w:t>
            </w:r>
          </w:p>
        </w:tc>
      </w:tr>
      <w:tr w:rsidR="009D3F4B" w:rsidRPr="00D9349D" w:rsidTr="00704D95">
        <w:tc>
          <w:tcPr>
            <w:tcW w:w="121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P2Y12 inhibitors</w:t>
            </w:r>
          </w:p>
        </w:tc>
        <w:tc>
          <w:tcPr>
            <w:tcW w:w="378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B01AC04, B01AC24, B01AC05</w:t>
            </w:r>
          </w:p>
        </w:tc>
      </w:tr>
      <w:tr w:rsidR="009D3F4B" w:rsidRPr="00D9349D" w:rsidTr="00704D95">
        <w:tc>
          <w:tcPr>
            <w:tcW w:w="121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color w:val="222222"/>
                <w:kern w:val="0"/>
                <w:szCs w:val="24"/>
              </w:rPr>
              <w:t>Anticoagulants</w:t>
            </w:r>
          </w:p>
        </w:tc>
        <w:tc>
          <w:tcPr>
            <w:tcW w:w="3785" w:type="pct"/>
          </w:tcPr>
          <w:p w:rsidR="009D3F4B" w:rsidRPr="00D9349D" w:rsidRDefault="009D3F4B" w:rsidP="00FB6EFA">
            <w:pPr>
              <w:widowControl/>
              <w:shd w:val="clear" w:color="auto" w:fill="FFFFFF"/>
              <w:spacing w:before="100" w:beforeAutospacing="1" w:after="100" w:afterAutospacing="1"/>
              <w:rPr>
                <w:rFonts w:ascii="Times New Roman" w:eastAsia="標楷體" w:hAnsi="Times New Roman" w:cs="Times New Roman"/>
                <w:szCs w:val="24"/>
              </w:rPr>
            </w:pPr>
            <w:r w:rsidRPr="00D9349D">
              <w:rPr>
                <w:rFonts w:ascii="Times New Roman" w:eastAsia="標楷體" w:hAnsi="Times New Roman" w:cs="Times New Roman"/>
                <w:color w:val="222222"/>
                <w:kern w:val="0"/>
                <w:szCs w:val="24"/>
              </w:rPr>
              <w:t>B01AF01, B01AE07, B01AF03, B01AF02, B01AA03</w:t>
            </w:r>
          </w:p>
        </w:tc>
      </w:tr>
      <w:tr w:rsidR="009D3F4B" w:rsidRPr="00D9349D" w:rsidTr="00704D95">
        <w:tc>
          <w:tcPr>
            <w:tcW w:w="121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Insulin</w:t>
            </w:r>
          </w:p>
        </w:tc>
        <w:tc>
          <w:tcPr>
            <w:tcW w:w="3785" w:type="pct"/>
          </w:tcPr>
          <w:p w:rsidR="009D3F4B" w:rsidRPr="00D9349D" w:rsidRDefault="009D3F4B" w:rsidP="00FB6EFA">
            <w:pPr>
              <w:rPr>
                <w:rFonts w:ascii="Times New Roman" w:eastAsia="標楷體" w:hAnsi="Times New Roman" w:cs="Times New Roman"/>
                <w:szCs w:val="24"/>
                <w:highlight w:val="yellow"/>
              </w:rPr>
            </w:pPr>
            <w:r w:rsidRPr="00D9349D">
              <w:rPr>
                <w:rFonts w:ascii="Times New Roman" w:eastAsia="標楷體" w:hAnsi="Times New Roman" w:cs="Times New Roman"/>
                <w:szCs w:val="24"/>
              </w:rPr>
              <w:t>A10A</w:t>
            </w:r>
          </w:p>
        </w:tc>
      </w:tr>
      <w:tr w:rsidR="009D3F4B" w:rsidRPr="00D9349D" w:rsidTr="00704D95">
        <w:tc>
          <w:tcPr>
            <w:tcW w:w="121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Sulfonylurea</w:t>
            </w:r>
          </w:p>
        </w:tc>
        <w:tc>
          <w:tcPr>
            <w:tcW w:w="378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 xml:space="preserve">A10BB </w:t>
            </w:r>
          </w:p>
        </w:tc>
      </w:tr>
      <w:tr w:rsidR="009D3F4B" w:rsidRPr="00D9349D" w:rsidTr="00704D95">
        <w:tc>
          <w:tcPr>
            <w:tcW w:w="121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Meglitinides</w:t>
            </w:r>
          </w:p>
        </w:tc>
        <w:tc>
          <w:tcPr>
            <w:tcW w:w="378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A10BX02, A10BX03, A10BX08</w:t>
            </w:r>
          </w:p>
        </w:tc>
      </w:tr>
      <w:tr w:rsidR="009D3F4B" w:rsidRPr="00D9349D" w:rsidTr="00704D95">
        <w:tc>
          <w:tcPr>
            <w:tcW w:w="121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Thiazolidinediones</w:t>
            </w:r>
          </w:p>
        </w:tc>
        <w:tc>
          <w:tcPr>
            <w:tcW w:w="378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A10BG</w:t>
            </w:r>
          </w:p>
        </w:tc>
      </w:tr>
      <w:tr w:rsidR="009D3F4B" w:rsidRPr="00D9349D" w:rsidTr="00704D95">
        <w:tc>
          <w:tcPr>
            <w:tcW w:w="121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Acarbose</w:t>
            </w:r>
          </w:p>
        </w:tc>
        <w:tc>
          <w:tcPr>
            <w:tcW w:w="378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A10BF01</w:t>
            </w:r>
          </w:p>
        </w:tc>
      </w:tr>
      <w:tr w:rsidR="009D3F4B" w:rsidRPr="00D9349D" w:rsidTr="00704D95">
        <w:tc>
          <w:tcPr>
            <w:tcW w:w="121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DPP-4 inhibitors</w:t>
            </w:r>
          </w:p>
        </w:tc>
        <w:tc>
          <w:tcPr>
            <w:tcW w:w="378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A10BH</w:t>
            </w:r>
          </w:p>
        </w:tc>
      </w:tr>
      <w:tr w:rsidR="009D3F4B" w:rsidRPr="00D9349D" w:rsidTr="00704D95">
        <w:tc>
          <w:tcPr>
            <w:tcW w:w="121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GLP-1 agonists</w:t>
            </w:r>
          </w:p>
        </w:tc>
        <w:tc>
          <w:tcPr>
            <w:tcW w:w="378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A10BJ</w:t>
            </w:r>
          </w:p>
        </w:tc>
      </w:tr>
      <w:tr w:rsidR="009D3F4B" w:rsidRPr="00D9349D" w:rsidTr="00704D95">
        <w:tc>
          <w:tcPr>
            <w:tcW w:w="121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SGLT-2 inhibitors</w:t>
            </w:r>
          </w:p>
        </w:tc>
        <w:tc>
          <w:tcPr>
            <w:tcW w:w="378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A10BK</w:t>
            </w:r>
          </w:p>
        </w:tc>
      </w:tr>
      <w:tr w:rsidR="009D3F4B" w:rsidRPr="00D9349D" w:rsidTr="00704D95">
        <w:tc>
          <w:tcPr>
            <w:tcW w:w="121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Metformin</w:t>
            </w:r>
          </w:p>
        </w:tc>
        <w:tc>
          <w:tcPr>
            <w:tcW w:w="3785" w:type="pct"/>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A10BA02</w:t>
            </w:r>
          </w:p>
        </w:tc>
      </w:tr>
    </w:tbl>
    <w:p w:rsidR="009D3F4B" w:rsidRPr="00D9349D" w:rsidRDefault="009D3F4B" w:rsidP="00FB6EFA">
      <w:pPr>
        <w:widowControl/>
        <w:rPr>
          <w:rFonts w:ascii="Times New Roman" w:eastAsia="標楷體" w:hAnsi="Times New Roman" w:cs="Times New Roman"/>
          <w:szCs w:val="24"/>
        </w:rPr>
      </w:pPr>
    </w:p>
    <w:p w:rsidR="009D3F4B" w:rsidRPr="00D9349D" w:rsidRDefault="00FC6095" w:rsidP="00FB6EFA">
      <w:pPr>
        <w:rPr>
          <w:rFonts w:ascii="Times New Roman" w:eastAsia="新細明體" w:hAnsi="Times New Roman" w:cs="Times New Roman"/>
          <w:b/>
          <w:szCs w:val="24"/>
          <w:shd w:val="clear" w:color="auto" w:fill="FFFFFF"/>
        </w:rPr>
      </w:pPr>
      <w:r w:rsidRPr="00D9349D">
        <w:rPr>
          <w:rFonts w:ascii="Times New Roman" w:eastAsia="新細明體" w:hAnsi="Times New Roman" w:cs="Times New Roman"/>
          <w:b/>
          <w:bCs/>
          <w:szCs w:val="24"/>
        </w:rPr>
        <w:lastRenderedPageBreak/>
        <w:t>e</w:t>
      </w:r>
      <w:r w:rsidR="009D3F4B" w:rsidRPr="00D9349D">
        <w:rPr>
          <w:rFonts w:ascii="Times New Roman" w:eastAsia="新細明體" w:hAnsi="Times New Roman" w:cs="Times New Roman"/>
          <w:b/>
          <w:bCs/>
          <w:szCs w:val="24"/>
        </w:rPr>
        <w:t>Table 2.</w:t>
      </w:r>
      <w:r w:rsidR="009D3F4B" w:rsidRPr="00D9349D">
        <w:rPr>
          <w:rFonts w:ascii="Times New Roman" w:eastAsia="新細明體" w:hAnsi="Times New Roman" w:cs="Times New Roman"/>
          <w:szCs w:val="24"/>
        </w:rPr>
        <w:t xml:space="preserve"> </w:t>
      </w:r>
      <w:r w:rsidR="009D3F4B" w:rsidRPr="00D9349D">
        <w:rPr>
          <w:rFonts w:ascii="Times New Roman" w:eastAsia="新細明體" w:hAnsi="Times New Roman" w:cs="Times New Roman"/>
          <w:b/>
          <w:szCs w:val="24"/>
          <w:shd w:val="clear" w:color="auto" w:fill="FFFFFF"/>
        </w:rPr>
        <w:t xml:space="preserve">Baseline characteristics of </w:t>
      </w:r>
      <w:r w:rsidR="001A54CB" w:rsidRPr="00D9349D">
        <w:rPr>
          <w:rFonts w:ascii="Times New Roman" w:eastAsia="新細明體" w:hAnsi="Times New Roman" w:cs="Times New Roman"/>
          <w:b/>
          <w:szCs w:val="24"/>
          <w:shd w:val="clear" w:color="auto" w:fill="FFFFFF"/>
        </w:rPr>
        <w:t>patients stratified by post-index mean HbA1c for MACEs</w:t>
      </w:r>
      <w:r w:rsidR="009D3F4B" w:rsidRPr="00D9349D">
        <w:rPr>
          <w:rFonts w:ascii="Times New Roman" w:eastAsia="新細明體" w:hAnsi="Times New Roman" w:cs="Times New Roman"/>
          <w:b/>
          <w:szCs w:val="24"/>
          <w:shd w:val="clear" w:color="auto" w:fill="FFFFFF"/>
          <w:vertAlign w:val="superscript"/>
        </w:rPr>
        <w:t>*</w:t>
      </w:r>
    </w:p>
    <w:tbl>
      <w:tblPr>
        <w:tblStyle w:val="411"/>
        <w:tblW w:w="5118" w:type="pct"/>
        <w:tblLayout w:type="fixed"/>
        <w:tblLook w:val="06A0" w:firstRow="1" w:lastRow="0" w:firstColumn="1" w:lastColumn="0" w:noHBand="1" w:noVBand="1"/>
      </w:tblPr>
      <w:tblGrid>
        <w:gridCol w:w="2764"/>
        <w:gridCol w:w="57"/>
        <w:gridCol w:w="1118"/>
        <w:gridCol w:w="15"/>
        <w:gridCol w:w="1119"/>
        <w:gridCol w:w="10"/>
        <w:gridCol w:w="1119"/>
        <w:gridCol w:w="13"/>
        <w:gridCol w:w="1138"/>
        <w:gridCol w:w="1135"/>
        <w:gridCol w:w="6"/>
        <w:gridCol w:w="889"/>
        <w:gridCol w:w="1135"/>
        <w:gridCol w:w="1135"/>
        <w:gridCol w:w="1138"/>
        <w:gridCol w:w="1135"/>
        <w:gridCol w:w="1135"/>
        <w:gridCol w:w="921"/>
      </w:tblGrid>
      <w:tr w:rsidR="00A24122" w:rsidRPr="00D9349D" w:rsidTr="001D5F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pct"/>
            <w:gridSpan w:val="2"/>
            <w:tcBorders>
              <w:top w:val="single" w:sz="4" w:space="0" w:color="auto"/>
              <w:left w:val="single" w:sz="4" w:space="0" w:color="auto"/>
            </w:tcBorders>
          </w:tcPr>
          <w:p w:rsidR="009D3F4B" w:rsidRPr="00D9349D" w:rsidRDefault="009D3F4B" w:rsidP="00FB6EFA">
            <w:pPr>
              <w:widowControl/>
              <w:jc w:val="center"/>
              <w:rPr>
                <w:rFonts w:ascii="Times New Roman" w:eastAsia="標楷體" w:hAnsi="Times New Roman" w:cs="Times New Roman"/>
                <w:sz w:val="22"/>
              </w:rPr>
            </w:pPr>
          </w:p>
        </w:tc>
        <w:tc>
          <w:tcPr>
            <w:tcW w:w="2053" w:type="pct"/>
            <w:gridSpan w:val="10"/>
            <w:tcBorders>
              <w:top w:val="single" w:sz="4" w:space="0" w:color="auto"/>
              <w:bottom w:val="single" w:sz="4" w:space="0" w:color="auto"/>
              <w:right w:val="single" w:sz="4" w:space="0" w:color="auto"/>
            </w:tcBorders>
          </w:tcPr>
          <w:p w:rsidR="009D3F4B" w:rsidRPr="00D9349D" w:rsidRDefault="009D3F4B" w:rsidP="00FB6E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新細明體" w:hAnsi="Times New Roman" w:cs="Times New Roman"/>
                <w:color w:val="202124"/>
                <w:sz w:val="22"/>
                <w:shd w:val="clear" w:color="auto" w:fill="FFFFFF"/>
              </w:rPr>
            </w:pPr>
            <w:r w:rsidRPr="00D9349D">
              <w:rPr>
                <w:rFonts w:ascii="Times New Roman" w:eastAsia="新細明體" w:hAnsi="Times New Roman" w:cs="Times New Roman"/>
                <w:sz w:val="22"/>
                <w:shd w:val="clear" w:color="auto" w:fill="FFFFFF"/>
              </w:rPr>
              <w:t>Users of low-hypoglycemic-risk drugs</w:t>
            </w:r>
          </w:p>
        </w:tc>
        <w:tc>
          <w:tcPr>
            <w:tcW w:w="2065" w:type="pct"/>
            <w:gridSpan w:val="6"/>
            <w:tcBorders>
              <w:top w:val="single" w:sz="4" w:space="0" w:color="auto"/>
              <w:left w:val="single" w:sz="4" w:space="0" w:color="auto"/>
              <w:bottom w:val="single" w:sz="4" w:space="0" w:color="auto"/>
              <w:right w:val="single" w:sz="4" w:space="0" w:color="auto"/>
            </w:tcBorders>
          </w:tcPr>
          <w:p w:rsidR="009D3F4B" w:rsidRPr="00D9349D" w:rsidRDefault="009D3F4B" w:rsidP="00FB6E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 w:val="22"/>
              </w:rPr>
            </w:pPr>
            <w:r w:rsidRPr="00D9349D">
              <w:rPr>
                <w:rFonts w:ascii="Times New Roman" w:eastAsia="新細明體" w:hAnsi="Times New Roman" w:cs="Times New Roman"/>
                <w:sz w:val="22"/>
                <w:shd w:val="clear" w:color="auto" w:fill="FFFFFF"/>
              </w:rPr>
              <w:t>Users of high-hypoglycemic-risk drugs</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83" w:type="pct"/>
            <w:gridSpan w:val="2"/>
            <w:tcBorders>
              <w:left w:val="single" w:sz="4" w:space="0" w:color="auto"/>
            </w:tcBorders>
          </w:tcPr>
          <w:p w:rsidR="009D3F4B" w:rsidRPr="00D9349D" w:rsidRDefault="009D3F4B" w:rsidP="00FB6EFA">
            <w:pPr>
              <w:widowControl/>
              <w:rPr>
                <w:rFonts w:ascii="Times New Roman" w:eastAsia="標楷體" w:hAnsi="Times New Roman" w:cs="Times New Roman"/>
                <w:sz w:val="22"/>
              </w:rPr>
            </w:pPr>
          </w:p>
        </w:tc>
        <w:tc>
          <w:tcPr>
            <w:tcW w:w="355" w:type="pct"/>
            <w:gridSpan w:val="2"/>
            <w:tcBorders>
              <w:top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color w:val="202124"/>
                <w:sz w:val="22"/>
                <w:shd w:val="clear" w:color="auto" w:fill="FFFFFF"/>
              </w:rPr>
              <w:t xml:space="preserve">Quintile </w:t>
            </w:r>
            <w:r w:rsidRPr="00D9349D">
              <w:rPr>
                <w:rFonts w:ascii="Times New Roman" w:eastAsia="標楷體" w:hAnsi="Times New Roman" w:cs="Times New Roman"/>
                <w:sz w:val="22"/>
              </w:rPr>
              <w:t>1</w:t>
            </w:r>
          </w:p>
        </w:tc>
        <w:tc>
          <w:tcPr>
            <w:tcW w:w="353" w:type="pct"/>
            <w:gridSpan w:val="2"/>
            <w:tcBorders>
              <w:top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color w:val="202124"/>
                <w:sz w:val="22"/>
                <w:shd w:val="clear" w:color="auto" w:fill="FFFFFF"/>
              </w:rPr>
              <w:t xml:space="preserve">Quintile </w:t>
            </w:r>
            <w:r w:rsidRPr="00D9349D">
              <w:rPr>
                <w:rFonts w:ascii="Times New Roman" w:eastAsia="標楷體" w:hAnsi="Times New Roman" w:cs="Times New Roman"/>
                <w:sz w:val="22"/>
              </w:rPr>
              <w:t>2</w:t>
            </w:r>
          </w:p>
        </w:tc>
        <w:tc>
          <w:tcPr>
            <w:tcW w:w="353" w:type="pct"/>
            <w:gridSpan w:val="2"/>
            <w:tcBorders>
              <w:top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color w:val="202124"/>
                <w:sz w:val="22"/>
                <w:shd w:val="clear" w:color="auto" w:fill="FFFFFF"/>
              </w:rPr>
              <w:t xml:space="preserve">Quintile </w:t>
            </w:r>
            <w:r w:rsidRPr="00D9349D">
              <w:rPr>
                <w:rFonts w:ascii="Times New Roman" w:eastAsia="標楷體" w:hAnsi="Times New Roman" w:cs="Times New Roman"/>
                <w:sz w:val="22"/>
              </w:rPr>
              <w:t>3</w:t>
            </w:r>
          </w:p>
        </w:tc>
        <w:tc>
          <w:tcPr>
            <w:tcW w:w="356" w:type="pct"/>
            <w:tcBorders>
              <w:top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color w:val="202124"/>
                <w:sz w:val="22"/>
                <w:shd w:val="clear" w:color="auto" w:fill="FFFFFF"/>
              </w:rPr>
              <w:t xml:space="preserve">Quintile </w:t>
            </w:r>
            <w:r w:rsidRPr="00D9349D">
              <w:rPr>
                <w:rFonts w:ascii="Times New Roman" w:eastAsia="標楷體" w:hAnsi="Times New Roman" w:cs="Times New Roman"/>
                <w:sz w:val="22"/>
              </w:rPr>
              <w:t>4</w:t>
            </w:r>
          </w:p>
        </w:tc>
        <w:tc>
          <w:tcPr>
            <w:tcW w:w="357" w:type="pct"/>
            <w:gridSpan w:val="2"/>
            <w:tcBorders>
              <w:top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color w:val="202124"/>
                <w:sz w:val="22"/>
                <w:shd w:val="clear" w:color="auto" w:fill="FFFFFF"/>
              </w:rPr>
              <w:t xml:space="preserve">Quintile </w:t>
            </w:r>
            <w:r w:rsidRPr="00D9349D">
              <w:rPr>
                <w:rFonts w:ascii="Times New Roman" w:eastAsia="標楷體" w:hAnsi="Times New Roman" w:cs="Times New Roman"/>
                <w:sz w:val="22"/>
              </w:rPr>
              <w:t>5</w:t>
            </w:r>
          </w:p>
        </w:tc>
        <w:tc>
          <w:tcPr>
            <w:tcW w:w="278" w:type="pct"/>
            <w:tcBorders>
              <w:top w:val="single" w:sz="4" w:space="0" w:color="auto"/>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Borders>
              <w:top w:val="single" w:sz="4" w:space="0" w:color="auto"/>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color w:val="202124"/>
                <w:sz w:val="22"/>
                <w:shd w:val="clear" w:color="auto" w:fill="FFFFFF"/>
              </w:rPr>
              <w:t xml:space="preserve">Quintile </w:t>
            </w:r>
            <w:r w:rsidRPr="00D9349D">
              <w:rPr>
                <w:rFonts w:ascii="Times New Roman" w:eastAsia="標楷體" w:hAnsi="Times New Roman" w:cs="Times New Roman"/>
                <w:sz w:val="22"/>
              </w:rPr>
              <w:t>1</w:t>
            </w:r>
          </w:p>
        </w:tc>
        <w:tc>
          <w:tcPr>
            <w:tcW w:w="355" w:type="pct"/>
            <w:tcBorders>
              <w:top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color w:val="202124"/>
                <w:sz w:val="22"/>
                <w:shd w:val="clear" w:color="auto" w:fill="FFFFFF"/>
              </w:rPr>
              <w:t xml:space="preserve">Quintile </w:t>
            </w:r>
            <w:r w:rsidRPr="00D9349D">
              <w:rPr>
                <w:rFonts w:ascii="Times New Roman" w:eastAsia="標楷體" w:hAnsi="Times New Roman" w:cs="Times New Roman"/>
                <w:sz w:val="22"/>
              </w:rPr>
              <w:t>2</w:t>
            </w:r>
          </w:p>
        </w:tc>
        <w:tc>
          <w:tcPr>
            <w:tcW w:w="356" w:type="pct"/>
            <w:tcBorders>
              <w:top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color w:val="202124"/>
                <w:sz w:val="22"/>
                <w:shd w:val="clear" w:color="auto" w:fill="FFFFFF"/>
              </w:rPr>
              <w:t xml:space="preserve">Quintile </w:t>
            </w:r>
            <w:r w:rsidRPr="00D9349D">
              <w:rPr>
                <w:rFonts w:ascii="Times New Roman" w:eastAsia="標楷體" w:hAnsi="Times New Roman" w:cs="Times New Roman"/>
                <w:sz w:val="22"/>
              </w:rPr>
              <w:t>3</w:t>
            </w:r>
          </w:p>
        </w:tc>
        <w:tc>
          <w:tcPr>
            <w:tcW w:w="355" w:type="pct"/>
            <w:tcBorders>
              <w:top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color w:val="202124"/>
                <w:sz w:val="22"/>
                <w:shd w:val="clear" w:color="auto" w:fill="FFFFFF"/>
              </w:rPr>
              <w:t xml:space="preserve">Quintile </w:t>
            </w:r>
            <w:r w:rsidRPr="00D9349D">
              <w:rPr>
                <w:rFonts w:ascii="Times New Roman" w:eastAsia="標楷體" w:hAnsi="Times New Roman" w:cs="Times New Roman"/>
                <w:sz w:val="22"/>
              </w:rPr>
              <w:t>4</w:t>
            </w:r>
          </w:p>
        </w:tc>
        <w:tc>
          <w:tcPr>
            <w:tcW w:w="355" w:type="pct"/>
            <w:tcBorders>
              <w:top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color w:val="202124"/>
                <w:sz w:val="22"/>
                <w:shd w:val="clear" w:color="auto" w:fill="FFFFFF"/>
              </w:rPr>
              <w:t xml:space="preserve">Quintile </w:t>
            </w:r>
            <w:r w:rsidRPr="00D9349D">
              <w:rPr>
                <w:rFonts w:ascii="Times New Roman" w:eastAsia="標楷體" w:hAnsi="Times New Roman" w:cs="Times New Roman"/>
                <w:sz w:val="22"/>
              </w:rPr>
              <w:t>5</w:t>
            </w:r>
          </w:p>
        </w:tc>
        <w:tc>
          <w:tcPr>
            <w:tcW w:w="288" w:type="pct"/>
            <w:tcBorders>
              <w:top w:val="single" w:sz="4" w:space="0" w:color="auto"/>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83" w:type="pct"/>
            <w:gridSpan w:val="2"/>
            <w:tcBorders>
              <w:left w:val="single" w:sz="4" w:space="0" w:color="auto"/>
              <w:bottom w:val="single" w:sz="4" w:space="0" w:color="auto"/>
            </w:tcBorders>
          </w:tcPr>
          <w:p w:rsidR="009D3F4B" w:rsidRPr="00D9349D" w:rsidRDefault="009D3F4B" w:rsidP="00FB6EFA">
            <w:pPr>
              <w:widowControl/>
              <w:rPr>
                <w:rFonts w:ascii="Times New Roman" w:eastAsia="標楷體" w:hAnsi="Times New Roman" w:cs="Times New Roman"/>
                <w:sz w:val="22"/>
              </w:rPr>
            </w:pPr>
          </w:p>
        </w:tc>
        <w:tc>
          <w:tcPr>
            <w:tcW w:w="355" w:type="pct"/>
            <w:gridSpan w:val="2"/>
            <w:tcBorders>
              <w:bottom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標楷體" w:hAnsi="Times New Roman" w:cs="Times New Roman"/>
                <w:iCs/>
                <w:sz w:val="22"/>
              </w:rPr>
              <w:t>N</w:t>
            </w:r>
            <w:r w:rsidRPr="00D9349D">
              <w:rPr>
                <w:rFonts w:ascii="Times New Roman" w:eastAsia="標楷體" w:hAnsi="Times New Roman" w:cs="Times New Roman"/>
                <w:sz w:val="22"/>
              </w:rPr>
              <w:t xml:space="preserve"> = 637</w:t>
            </w:r>
          </w:p>
        </w:tc>
        <w:tc>
          <w:tcPr>
            <w:tcW w:w="353" w:type="pct"/>
            <w:gridSpan w:val="2"/>
            <w:tcBorders>
              <w:bottom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標楷體" w:hAnsi="Times New Roman" w:cs="Times New Roman"/>
                <w:iCs/>
                <w:sz w:val="22"/>
              </w:rPr>
              <w:t>N</w:t>
            </w:r>
            <w:r w:rsidRPr="00D9349D">
              <w:rPr>
                <w:rFonts w:ascii="Times New Roman" w:eastAsia="標楷體" w:hAnsi="Times New Roman" w:cs="Times New Roman"/>
                <w:sz w:val="22"/>
              </w:rPr>
              <w:t xml:space="preserve"> = 641</w:t>
            </w:r>
          </w:p>
        </w:tc>
        <w:tc>
          <w:tcPr>
            <w:tcW w:w="353" w:type="pct"/>
            <w:gridSpan w:val="2"/>
            <w:tcBorders>
              <w:bottom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標楷體" w:hAnsi="Times New Roman" w:cs="Times New Roman"/>
                <w:iCs/>
                <w:sz w:val="22"/>
              </w:rPr>
              <w:t>N</w:t>
            </w:r>
            <w:r w:rsidRPr="00D9349D">
              <w:rPr>
                <w:rFonts w:ascii="Times New Roman" w:eastAsia="標楷體" w:hAnsi="Times New Roman" w:cs="Times New Roman"/>
                <w:sz w:val="22"/>
              </w:rPr>
              <w:t xml:space="preserve"> = 635</w:t>
            </w:r>
          </w:p>
        </w:tc>
        <w:tc>
          <w:tcPr>
            <w:tcW w:w="356" w:type="pct"/>
            <w:tcBorders>
              <w:bottom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標楷體" w:hAnsi="Times New Roman" w:cs="Times New Roman"/>
                <w:iCs/>
                <w:sz w:val="22"/>
              </w:rPr>
              <w:t>N</w:t>
            </w:r>
            <w:r w:rsidRPr="00D9349D">
              <w:rPr>
                <w:rFonts w:ascii="Times New Roman" w:eastAsia="標楷體" w:hAnsi="Times New Roman" w:cs="Times New Roman"/>
                <w:sz w:val="22"/>
              </w:rPr>
              <w:t xml:space="preserve"> = 638</w:t>
            </w:r>
          </w:p>
        </w:tc>
        <w:tc>
          <w:tcPr>
            <w:tcW w:w="357" w:type="pct"/>
            <w:gridSpan w:val="2"/>
            <w:tcBorders>
              <w:bottom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標楷體" w:hAnsi="Times New Roman" w:cs="Times New Roman"/>
                <w:iCs/>
                <w:sz w:val="22"/>
              </w:rPr>
              <w:t>N</w:t>
            </w:r>
            <w:r w:rsidRPr="00D9349D">
              <w:rPr>
                <w:rFonts w:ascii="Times New Roman" w:eastAsia="標楷體" w:hAnsi="Times New Roman" w:cs="Times New Roman"/>
                <w:sz w:val="22"/>
              </w:rPr>
              <w:t xml:space="preserve"> = 637</w:t>
            </w:r>
          </w:p>
        </w:tc>
        <w:tc>
          <w:tcPr>
            <w:tcW w:w="278" w:type="pct"/>
            <w:tcBorders>
              <w:bottom w:val="single" w:sz="4" w:space="0" w:color="auto"/>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標楷體" w:hAnsi="Times New Roman" w:cs="Times New Roman"/>
                <w:iCs/>
                <w:sz w:val="22"/>
              </w:rPr>
              <w:t>p</w:t>
            </w:r>
            <w:r w:rsidRPr="00D9349D">
              <w:rPr>
                <w:rFonts w:ascii="Times New Roman" w:eastAsia="標楷體" w:hAnsi="Times New Roman" w:cs="Times New Roman"/>
                <w:sz w:val="22"/>
              </w:rPr>
              <w:t xml:space="preserve"> value</w:t>
            </w:r>
          </w:p>
        </w:tc>
        <w:tc>
          <w:tcPr>
            <w:tcW w:w="355" w:type="pct"/>
            <w:tcBorders>
              <w:left w:val="single" w:sz="4" w:space="0" w:color="auto"/>
              <w:bottom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iCs/>
                <w:sz w:val="22"/>
              </w:rPr>
              <w:t>N</w:t>
            </w:r>
            <w:r w:rsidRPr="00D9349D">
              <w:rPr>
                <w:rFonts w:ascii="Times New Roman" w:eastAsia="新細明體" w:hAnsi="Times New Roman" w:cs="Times New Roman"/>
                <w:sz w:val="22"/>
              </w:rPr>
              <w:t xml:space="preserve"> = 717</w:t>
            </w:r>
          </w:p>
        </w:tc>
        <w:tc>
          <w:tcPr>
            <w:tcW w:w="355" w:type="pct"/>
            <w:tcBorders>
              <w:bottom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iCs/>
                <w:sz w:val="22"/>
              </w:rPr>
              <w:t>N</w:t>
            </w:r>
            <w:r w:rsidRPr="00D9349D">
              <w:rPr>
                <w:rFonts w:ascii="Times New Roman" w:eastAsia="新細明體" w:hAnsi="Times New Roman" w:cs="Times New Roman"/>
                <w:sz w:val="22"/>
              </w:rPr>
              <w:t xml:space="preserve"> = 718</w:t>
            </w:r>
          </w:p>
        </w:tc>
        <w:tc>
          <w:tcPr>
            <w:tcW w:w="356" w:type="pct"/>
            <w:tcBorders>
              <w:bottom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iCs/>
                <w:sz w:val="22"/>
              </w:rPr>
              <w:t>N</w:t>
            </w:r>
            <w:r w:rsidRPr="00D9349D">
              <w:rPr>
                <w:rFonts w:ascii="Times New Roman" w:eastAsia="新細明體" w:hAnsi="Times New Roman" w:cs="Times New Roman"/>
                <w:sz w:val="22"/>
              </w:rPr>
              <w:t xml:space="preserve"> = 719</w:t>
            </w:r>
          </w:p>
        </w:tc>
        <w:tc>
          <w:tcPr>
            <w:tcW w:w="355" w:type="pct"/>
            <w:tcBorders>
              <w:bottom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iCs/>
                <w:sz w:val="22"/>
              </w:rPr>
              <w:t>N</w:t>
            </w:r>
            <w:r w:rsidRPr="00D9349D">
              <w:rPr>
                <w:rFonts w:ascii="Times New Roman" w:eastAsia="新細明體" w:hAnsi="Times New Roman" w:cs="Times New Roman"/>
                <w:sz w:val="22"/>
              </w:rPr>
              <w:t xml:space="preserve"> = 717</w:t>
            </w:r>
          </w:p>
        </w:tc>
        <w:tc>
          <w:tcPr>
            <w:tcW w:w="355" w:type="pct"/>
            <w:tcBorders>
              <w:bottom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iCs/>
                <w:sz w:val="22"/>
              </w:rPr>
              <w:t>N</w:t>
            </w:r>
            <w:r w:rsidRPr="00D9349D">
              <w:rPr>
                <w:rFonts w:ascii="Times New Roman" w:eastAsia="新細明體" w:hAnsi="Times New Roman" w:cs="Times New Roman"/>
                <w:sz w:val="22"/>
              </w:rPr>
              <w:t xml:space="preserve"> = 718</w:t>
            </w:r>
          </w:p>
        </w:tc>
        <w:tc>
          <w:tcPr>
            <w:tcW w:w="288" w:type="pct"/>
            <w:tcBorders>
              <w:bottom w:val="single" w:sz="4" w:space="0" w:color="auto"/>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標楷體" w:hAnsi="Times New Roman" w:cs="Times New Roman"/>
                <w:iCs/>
                <w:sz w:val="22"/>
              </w:rPr>
              <w:t>p</w:t>
            </w:r>
            <w:r w:rsidRPr="00D9349D">
              <w:rPr>
                <w:rFonts w:ascii="Times New Roman" w:eastAsia="標楷體" w:hAnsi="Times New Roman" w:cs="Times New Roman"/>
                <w:sz w:val="22"/>
              </w:rPr>
              <w:t xml:space="preserve"> value</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83" w:type="pct"/>
            <w:gridSpan w:val="2"/>
            <w:tcBorders>
              <w:top w:val="single" w:sz="4" w:space="0" w:color="auto"/>
              <w:left w:val="single" w:sz="4" w:space="0" w:color="auto"/>
            </w:tcBorders>
          </w:tcPr>
          <w:p w:rsidR="009D3F4B" w:rsidRPr="00D9349D" w:rsidRDefault="009D3F4B" w:rsidP="00FB6EFA">
            <w:pPr>
              <w:widowControl/>
              <w:rPr>
                <w:rFonts w:ascii="Times New Roman" w:eastAsia="標楷體" w:hAnsi="Times New Roman" w:cs="Times New Roman"/>
                <w:sz w:val="22"/>
              </w:rPr>
            </w:pPr>
            <w:r w:rsidRPr="00D9349D">
              <w:rPr>
                <w:rFonts w:ascii="Times New Roman" w:eastAsia="標楷體" w:hAnsi="Times New Roman" w:cs="Times New Roman"/>
                <w:sz w:val="22"/>
              </w:rPr>
              <w:t>Post-index HbA1c</w:t>
            </w:r>
            <w:r w:rsidR="00BD494E">
              <w:rPr>
                <w:rFonts w:ascii="Times New Roman" w:eastAsia="標楷體" w:hAnsi="Times New Roman" w:cs="Times New Roman"/>
                <w:sz w:val="22"/>
              </w:rPr>
              <w:t xml:space="preserve"> (%)</w:t>
            </w:r>
            <w:r w:rsidRPr="00D9349D">
              <w:rPr>
                <w:rFonts w:ascii="Times New Roman" w:eastAsia="標楷體" w:hAnsi="Times New Roman" w:cs="Times New Roman"/>
                <w:sz w:val="22"/>
              </w:rPr>
              <w:t>, mean (SD)</w:t>
            </w:r>
          </w:p>
        </w:tc>
        <w:tc>
          <w:tcPr>
            <w:tcW w:w="355" w:type="pct"/>
            <w:gridSpan w:val="2"/>
            <w:tcBorders>
              <w:top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5.8 (0.6)</w:t>
            </w:r>
          </w:p>
        </w:tc>
        <w:tc>
          <w:tcPr>
            <w:tcW w:w="353" w:type="pct"/>
            <w:gridSpan w:val="2"/>
            <w:tcBorders>
              <w:top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6.5 (0.1)</w:t>
            </w:r>
          </w:p>
        </w:tc>
        <w:tc>
          <w:tcPr>
            <w:tcW w:w="353" w:type="pct"/>
            <w:gridSpan w:val="2"/>
            <w:tcBorders>
              <w:top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6.8 (0.1)</w:t>
            </w:r>
          </w:p>
        </w:tc>
        <w:tc>
          <w:tcPr>
            <w:tcW w:w="356" w:type="pct"/>
            <w:tcBorders>
              <w:top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7.2 (0.3)</w:t>
            </w:r>
          </w:p>
        </w:tc>
        <w:tc>
          <w:tcPr>
            <w:tcW w:w="357" w:type="pct"/>
            <w:gridSpan w:val="2"/>
            <w:tcBorders>
              <w:top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8.5 (1.8)</w:t>
            </w:r>
          </w:p>
        </w:tc>
        <w:tc>
          <w:tcPr>
            <w:tcW w:w="278" w:type="pct"/>
            <w:tcBorders>
              <w:top w:val="single" w:sz="4" w:space="0" w:color="auto"/>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c>
          <w:tcPr>
            <w:tcW w:w="355" w:type="pct"/>
            <w:tcBorders>
              <w:top w:val="single" w:sz="4" w:space="0" w:color="auto"/>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6.1 (0.6)</w:t>
            </w:r>
          </w:p>
        </w:tc>
        <w:tc>
          <w:tcPr>
            <w:tcW w:w="355" w:type="pct"/>
            <w:tcBorders>
              <w:top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6.8 (0.1)</w:t>
            </w:r>
          </w:p>
        </w:tc>
        <w:tc>
          <w:tcPr>
            <w:tcW w:w="356" w:type="pct"/>
            <w:tcBorders>
              <w:top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7.2 (0.2)</w:t>
            </w:r>
          </w:p>
        </w:tc>
        <w:tc>
          <w:tcPr>
            <w:tcW w:w="355" w:type="pct"/>
            <w:tcBorders>
              <w:top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7.7 (0.2)</w:t>
            </w:r>
          </w:p>
        </w:tc>
        <w:tc>
          <w:tcPr>
            <w:tcW w:w="355" w:type="pct"/>
            <w:tcBorders>
              <w:top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9.3 (2.3)</w:t>
            </w:r>
          </w:p>
        </w:tc>
        <w:tc>
          <w:tcPr>
            <w:tcW w:w="288" w:type="pct"/>
            <w:tcBorders>
              <w:top w:val="single" w:sz="4" w:space="0" w:color="auto"/>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83" w:type="pct"/>
            <w:gridSpan w:val="2"/>
            <w:tcBorders>
              <w:left w:val="single" w:sz="4" w:space="0" w:color="auto"/>
            </w:tcBorders>
          </w:tcPr>
          <w:p w:rsidR="009D3F4B" w:rsidRPr="00D9349D" w:rsidRDefault="009D3F4B" w:rsidP="00FB6EFA">
            <w:pPr>
              <w:widowControl/>
              <w:rPr>
                <w:rFonts w:ascii="Times New Roman" w:eastAsia="標楷體" w:hAnsi="Times New Roman" w:cs="Times New Roman"/>
                <w:sz w:val="22"/>
              </w:rPr>
            </w:pPr>
            <w:r w:rsidRPr="00D9349D">
              <w:rPr>
                <w:rFonts w:ascii="Times New Roman" w:eastAsia="標楷體" w:hAnsi="Times New Roman" w:cs="Times New Roman"/>
                <w:sz w:val="22"/>
              </w:rPr>
              <w:t>Age, years, mean (SD)</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61.9 (13.3)</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62.7 (11.7)</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61.0 (11.4)</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59.6 (11.4)</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58.1 (13.3)</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60.3 (13.1)</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58.5 (12.0)</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57.4 (11.2)</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56.1 (11.4)</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55.3 (12.4)</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83" w:type="pct"/>
            <w:gridSpan w:val="2"/>
            <w:tcBorders>
              <w:left w:val="single" w:sz="4" w:space="0" w:color="auto"/>
            </w:tcBorders>
          </w:tcPr>
          <w:p w:rsidR="009D3F4B" w:rsidRPr="00D9349D" w:rsidRDefault="009D3F4B" w:rsidP="00FB6EFA">
            <w:pPr>
              <w:widowControl/>
              <w:rPr>
                <w:rFonts w:ascii="Times New Roman" w:eastAsia="標楷體" w:hAnsi="Times New Roman" w:cs="Times New Roman"/>
                <w:sz w:val="22"/>
              </w:rPr>
            </w:pPr>
            <w:r w:rsidRPr="00D9349D">
              <w:rPr>
                <w:rFonts w:ascii="Times New Roman" w:eastAsia="標楷體" w:hAnsi="Times New Roman" w:cs="Times New Roman"/>
                <w:sz w:val="22"/>
              </w:rPr>
              <w:t xml:space="preserve">Male, </w:t>
            </w:r>
            <w:r w:rsidRPr="00D9349D">
              <w:rPr>
                <w:rFonts w:ascii="Times New Roman" w:eastAsia="標楷體" w:hAnsi="Times New Roman" w:cs="Times New Roman"/>
                <w:i/>
                <w:iCs/>
                <w:sz w:val="22"/>
              </w:rPr>
              <w:t>n</w:t>
            </w:r>
            <w:r w:rsidRPr="00D9349D">
              <w:rPr>
                <w:rFonts w:ascii="Times New Roman" w:eastAsia="標楷體" w:hAnsi="Times New Roman" w:cs="Times New Roman"/>
                <w:sz w:val="22"/>
              </w:rPr>
              <w:t xml:space="preserve"> (%)</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347 (54.5)</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336 (52.4)</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323 (50.9)</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330 (51.7)</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340 (53.4)</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0.73</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414 (57.7)</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423 (58.9)</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415 (57.7)</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383 (53.4)</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389 (54.2)</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0.141</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83" w:type="pct"/>
            <w:gridSpan w:val="2"/>
            <w:tcBorders>
              <w:left w:val="single" w:sz="4" w:space="0" w:color="auto"/>
            </w:tcBorders>
          </w:tcPr>
          <w:p w:rsidR="009D3F4B" w:rsidRPr="00D9349D" w:rsidRDefault="009D3F4B" w:rsidP="00FB6EFA">
            <w:pPr>
              <w:widowControl/>
              <w:rPr>
                <w:rFonts w:ascii="Times New Roman" w:eastAsia="標楷體" w:hAnsi="Times New Roman" w:cs="Times New Roman"/>
                <w:sz w:val="22"/>
              </w:rPr>
            </w:pPr>
            <w:r w:rsidRPr="00D9349D">
              <w:rPr>
                <w:rFonts w:ascii="Times New Roman" w:eastAsia="標楷體" w:hAnsi="Times New Roman" w:cs="Times New Roman"/>
                <w:sz w:val="22"/>
              </w:rPr>
              <w:t xml:space="preserve">Comorbidity, </w:t>
            </w:r>
            <w:r w:rsidRPr="00D9349D">
              <w:rPr>
                <w:rFonts w:ascii="Times New Roman" w:eastAsia="標楷體" w:hAnsi="Times New Roman" w:cs="Times New Roman"/>
                <w:i/>
                <w:iCs/>
                <w:sz w:val="22"/>
              </w:rPr>
              <w:t>n</w:t>
            </w:r>
            <w:r w:rsidRPr="00D9349D">
              <w:rPr>
                <w:rFonts w:ascii="Times New Roman" w:eastAsia="標楷體" w:hAnsi="Times New Roman" w:cs="Times New Roman"/>
                <w:sz w:val="22"/>
              </w:rPr>
              <w:t xml:space="preserve"> (%)</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83" w:type="pct"/>
            <w:gridSpan w:val="2"/>
            <w:tcBorders>
              <w:left w:val="single" w:sz="4" w:space="0" w:color="auto"/>
            </w:tcBorders>
          </w:tcPr>
          <w:p w:rsidR="009D3F4B" w:rsidRPr="00704D95" w:rsidRDefault="009D3F4B" w:rsidP="00FB6EFA">
            <w:pPr>
              <w:widowControl/>
              <w:ind w:firstLineChars="100" w:firstLine="220"/>
              <w:rPr>
                <w:rFonts w:ascii="Times New Roman" w:eastAsia="標楷體" w:hAnsi="Times New Roman" w:cs="Times New Roman"/>
                <w:b w:val="0"/>
                <w:sz w:val="22"/>
              </w:rPr>
            </w:pPr>
            <w:r w:rsidRPr="00704D95">
              <w:rPr>
                <w:rFonts w:ascii="Times New Roman" w:eastAsia="標楷體" w:hAnsi="Times New Roman" w:cs="Times New Roman"/>
                <w:b w:val="0"/>
                <w:sz w:val="22"/>
              </w:rPr>
              <w:t>Coronary artery disease</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151 (23.7)</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156 (24.3)</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159 (25.0)</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139 (21.8)</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135 (21.2)</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0.42</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101 (14.1)</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88 (12.3)</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80 (11.1)</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71 (9.9)</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64 (8.9)</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0.019</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83" w:type="pct"/>
            <w:gridSpan w:val="2"/>
            <w:tcBorders>
              <w:left w:val="single" w:sz="4" w:space="0" w:color="auto"/>
            </w:tcBorders>
          </w:tcPr>
          <w:p w:rsidR="009D3F4B" w:rsidRPr="00704D95" w:rsidRDefault="009D3F4B" w:rsidP="00FB6EFA">
            <w:pPr>
              <w:widowControl/>
              <w:rPr>
                <w:rFonts w:ascii="Times New Roman" w:eastAsia="標楷體" w:hAnsi="Times New Roman" w:cs="Times New Roman"/>
                <w:b w:val="0"/>
                <w:sz w:val="22"/>
              </w:rPr>
            </w:pPr>
            <w:r w:rsidRPr="00704D95">
              <w:rPr>
                <w:rFonts w:ascii="Times New Roman" w:eastAsia="標楷體" w:hAnsi="Times New Roman" w:cs="Times New Roman"/>
                <w:b w:val="0"/>
                <w:sz w:val="22"/>
              </w:rPr>
              <w:t xml:space="preserve">  Congestive heart failure</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33 (5.2)</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25 (3.9)</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14 (2.2)</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28 (4.4)</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32 (5.0)</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0.057</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22 (3.1)</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15 (2.1)</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23 (3.2)</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14 (2.0)</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15 (2.1)</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0.37</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83" w:type="pct"/>
            <w:gridSpan w:val="2"/>
            <w:tcBorders>
              <w:left w:val="single" w:sz="4" w:space="0" w:color="auto"/>
            </w:tcBorders>
          </w:tcPr>
          <w:p w:rsidR="009D3F4B" w:rsidRPr="00704D95" w:rsidRDefault="009D3F4B" w:rsidP="00FB6EFA">
            <w:pPr>
              <w:widowControl/>
              <w:rPr>
                <w:rFonts w:ascii="Times New Roman" w:eastAsia="標楷體" w:hAnsi="Times New Roman" w:cs="Times New Roman"/>
                <w:b w:val="0"/>
                <w:sz w:val="22"/>
              </w:rPr>
            </w:pPr>
            <w:r w:rsidRPr="00704D95">
              <w:rPr>
                <w:rFonts w:ascii="Times New Roman" w:eastAsia="標楷體" w:hAnsi="Times New Roman" w:cs="Times New Roman"/>
                <w:b w:val="0"/>
                <w:sz w:val="22"/>
              </w:rPr>
              <w:t xml:space="preserve">  </w:t>
            </w:r>
            <w:r w:rsidRPr="00704D95">
              <w:rPr>
                <w:rFonts w:ascii="Times New Roman" w:eastAsia="新細明體" w:hAnsi="Times New Roman" w:cs="Times New Roman"/>
                <w:b w:val="0"/>
                <w:color w:val="222222"/>
                <w:kern w:val="0"/>
                <w:sz w:val="22"/>
              </w:rPr>
              <w:t>Atrial fibrillation</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12 (1.9)</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14 (2.2)</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7 (1.1)</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 (0.8)</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7 (1.1)</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0.167</w:t>
            </w:r>
          </w:p>
        </w:tc>
        <w:tc>
          <w:tcPr>
            <w:tcW w:w="1066" w:type="pct"/>
            <w:gridSpan w:val="3"/>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10†</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 (0.4)</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 (0.3)</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0.50</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83" w:type="pct"/>
            <w:gridSpan w:val="2"/>
            <w:tcBorders>
              <w:left w:val="single" w:sz="4" w:space="0" w:color="auto"/>
            </w:tcBorders>
          </w:tcPr>
          <w:p w:rsidR="009D3F4B" w:rsidRPr="00704D95" w:rsidRDefault="009D3F4B" w:rsidP="00FB6EFA">
            <w:pPr>
              <w:widowControl/>
              <w:rPr>
                <w:rFonts w:ascii="Times New Roman" w:eastAsia="標楷體" w:hAnsi="Times New Roman" w:cs="Times New Roman"/>
                <w:b w:val="0"/>
                <w:sz w:val="22"/>
              </w:rPr>
            </w:pPr>
            <w:r w:rsidRPr="00704D95">
              <w:rPr>
                <w:rFonts w:ascii="Times New Roman" w:eastAsia="標楷體" w:hAnsi="Times New Roman" w:cs="Times New Roman"/>
                <w:b w:val="0"/>
                <w:sz w:val="22"/>
              </w:rPr>
              <w:t xml:space="preserve">  Peripheral vascular disease</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7 (1.1)</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8 (1.3)</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 (0.8)</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9 (1.4)</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 (0.5)</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0.46</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8 (1.1)</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 (0.6)</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 (0.4)</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8 (1.1)</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 (0.7)</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0.43</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83" w:type="pct"/>
            <w:gridSpan w:val="2"/>
            <w:tcBorders>
              <w:left w:val="single" w:sz="4" w:space="0" w:color="auto"/>
            </w:tcBorders>
          </w:tcPr>
          <w:p w:rsidR="009D3F4B" w:rsidRPr="00704D95" w:rsidRDefault="009D3F4B" w:rsidP="00FB6EFA">
            <w:pPr>
              <w:widowControl/>
              <w:rPr>
                <w:rFonts w:ascii="Times New Roman" w:eastAsia="標楷體" w:hAnsi="Times New Roman" w:cs="Times New Roman"/>
                <w:b w:val="0"/>
                <w:sz w:val="22"/>
              </w:rPr>
            </w:pPr>
            <w:r w:rsidRPr="00704D95">
              <w:rPr>
                <w:rFonts w:ascii="Times New Roman" w:eastAsia="標楷體" w:hAnsi="Times New Roman" w:cs="Times New Roman"/>
                <w:b w:val="0"/>
                <w:sz w:val="22"/>
              </w:rPr>
              <w:t xml:space="preserve">  Cerebrovascular disease</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52 (8.2)</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41 (6.4)</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25 (3.9)</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27 (4.2)</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43 (6.8)</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0.006</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61 (8.5)</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35 (4.9)</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43 (6.0)</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27 (3.8)</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42 (5.9)</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0.003</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83" w:type="pct"/>
            <w:gridSpan w:val="2"/>
            <w:tcBorders>
              <w:left w:val="single" w:sz="4" w:space="0" w:color="auto"/>
            </w:tcBorders>
          </w:tcPr>
          <w:p w:rsidR="009D3F4B" w:rsidRPr="00704D95" w:rsidRDefault="009D3F4B" w:rsidP="00FB6EFA">
            <w:pPr>
              <w:widowControl/>
              <w:rPr>
                <w:rFonts w:ascii="Times New Roman" w:eastAsia="標楷體" w:hAnsi="Times New Roman" w:cs="Times New Roman"/>
                <w:b w:val="0"/>
                <w:sz w:val="22"/>
              </w:rPr>
            </w:pPr>
            <w:r w:rsidRPr="00704D95">
              <w:rPr>
                <w:rFonts w:ascii="Times New Roman" w:eastAsia="標楷體" w:hAnsi="Times New Roman" w:cs="Times New Roman"/>
                <w:b w:val="0"/>
                <w:sz w:val="22"/>
              </w:rPr>
              <w:t xml:space="preserve">  Hypertension</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381 (59.8)</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394 (61.5)</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366 (57.6)</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363 (56.9)</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337 (52.9)</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0.026</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351 (49.0)</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297 (41.4)</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289 (40.2)</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290 (40.5)</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282 (39.3)</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0.001</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83" w:type="pct"/>
            <w:gridSpan w:val="2"/>
            <w:tcBorders>
              <w:left w:val="single" w:sz="4" w:space="0" w:color="auto"/>
            </w:tcBorders>
          </w:tcPr>
          <w:p w:rsidR="009D3F4B" w:rsidRPr="00704D95" w:rsidRDefault="009D3F4B" w:rsidP="00FB6EFA">
            <w:pPr>
              <w:widowControl/>
              <w:rPr>
                <w:rFonts w:ascii="Times New Roman" w:eastAsia="標楷體" w:hAnsi="Times New Roman" w:cs="Times New Roman"/>
                <w:b w:val="0"/>
                <w:sz w:val="22"/>
              </w:rPr>
            </w:pPr>
            <w:r w:rsidRPr="00704D95">
              <w:rPr>
                <w:rFonts w:ascii="Times New Roman" w:eastAsia="標楷體" w:hAnsi="Times New Roman" w:cs="Times New Roman"/>
                <w:b w:val="0"/>
                <w:sz w:val="22"/>
              </w:rPr>
              <w:t xml:space="preserve">  Chronic kidney disease</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313 (49.1)</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371 (57.9)</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366 (57.6)</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359 (56.3)</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287 (45.1)</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233 (32.5)</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274 (38.2)</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305 (42.4)</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303 (42.3)</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215 (29.9)</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83" w:type="pct"/>
            <w:gridSpan w:val="2"/>
            <w:tcBorders>
              <w:left w:val="single" w:sz="4" w:space="0" w:color="auto"/>
            </w:tcBorders>
          </w:tcPr>
          <w:p w:rsidR="009D3F4B" w:rsidRPr="00704D95" w:rsidRDefault="009D3F4B" w:rsidP="00FB6EFA">
            <w:pPr>
              <w:widowControl/>
              <w:ind w:firstLineChars="100" w:firstLine="220"/>
              <w:rPr>
                <w:rFonts w:ascii="Times New Roman" w:eastAsia="標楷體" w:hAnsi="Times New Roman" w:cs="Times New Roman"/>
                <w:b w:val="0"/>
                <w:sz w:val="22"/>
              </w:rPr>
            </w:pPr>
            <w:r w:rsidRPr="00704D95">
              <w:rPr>
                <w:rFonts w:ascii="Times New Roman" w:eastAsia="標楷體" w:hAnsi="Times New Roman" w:cs="Times New Roman"/>
                <w:b w:val="0"/>
                <w:sz w:val="22"/>
              </w:rPr>
              <w:t>Hyperlipidemia</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135 (21.2)</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115 (17.9)</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107 (16.8)</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90 (14.1)</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98 (15.4)</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0.010</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104 (14.5)</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63 (8.8)</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72 (10.0)</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62 (8.7)</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77 (10.7)</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0.002</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2935" w:type="pct"/>
            <w:gridSpan w:val="12"/>
            <w:tcBorders>
              <w:left w:val="single" w:sz="4" w:space="0" w:color="auto"/>
              <w:right w:val="single" w:sz="4" w:space="0" w:color="auto"/>
            </w:tcBorders>
          </w:tcPr>
          <w:p w:rsidR="009D3F4B" w:rsidRPr="00D9349D" w:rsidRDefault="009D3F4B" w:rsidP="00FB6EFA">
            <w:pPr>
              <w:rPr>
                <w:rFonts w:ascii="Times New Roman" w:eastAsia="新細明體" w:hAnsi="Times New Roman" w:cs="Times New Roman"/>
                <w:sz w:val="22"/>
              </w:rPr>
            </w:pPr>
            <w:r w:rsidRPr="00D9349D">
              <w:rPr>
                <w:rFonts w:ascii="Times New Roman" w:eastAsia="標楷體" w:hAnsi="Times New Roman" w:cs="Times New Roman"/>
                <w:sz w:val="22"/>
              </w:rPr>
              <w:t>eGFR (mL/min/1.73 m</w:t>
            </w:r>
            <w:r w:rsidRPr="00D9349D">
              <w:rPr>
                <w:rFonts w:ascii="Times New Roman" w:eastAsia="標楷體" w:hAnsi="Times New Roman" w:cs="Times New Roman"/>
                <w:sz w:val="22"/>
                <w:vertAlign w:val="superscript"/>
              </w:rPr>
              <w:t>2</w:t>
            </w:r>
            <w:r w:rsidRPr="00D9349D">
              <w:rPr>
                <w:rFonts w:ascii="Times New Roman" w:eastAsia="標楷體" w:hAnsi="Times New Roman" w:cs="Times New Roman"/>
                <w:sz w:val="22"/>
              </w:rPr>
              <w:t xml:space="preserve">), </w:t>
            </w:r>
            <w:r w:rsidRPr="00D9349D">
              <w:rPr>
                <w:rFonts w:ascii="Times New Roman" w:eastAsia="標楷體" w:hAnsi="Times New Roman" w:cs="Times New Roman"/>
                <w:i/>
                <w:iCs/>
                <w:sz w:val="22"/>
              </w:rPr>
              <w:t>n</w:t>
            </w:r>
            <w:r w:rsidRPr="00D9349D">
              <w:rPr>
                <w:rFonts w:ascii="Times New Roman" w:eastAsia="標楷體" w:hAnsi="Times New Roman" w:cs="Times New Roman"/>
                <w:sz w:val="22"/>
              </w:rPr>
              <w:t xml:space="preserve"> (%)</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widowControl/>
              <w:rPr>
                <w:rFonts w:ascii="Times New Roman" w:eastAsia="標楷體" w:hAnsi="Times New Roman" w:cs="Times New Roman"/>
                <w:b w:val="0"/>
                <w:sz w:val="22"/>
              </w:rPr>
            </w:pPr>
            <w:r w:rsidRPr="00704D95">
              <w:rPr>
                <w:rFonts w:ascii="Times New Roman" w:eastAsia="標楷體" w:hAnsi="Times New Roman" w:cs="Times New Roman"/>
                <w:b w:val="0"/>
                <w:sz w:val="22"/>
              </w:rPr>
              <w:t xml:space="preserve">  ≥60</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488 (76.6)</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554 (86.4)</w:t>
            </w:r>
          </w:p>
        </w:tc>
        <w:tc>
          <w:tcPr>
            <w:tcW w:w="357" w:type="pct"/>
            <w:gridSpan w:val="3"/>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561 (88.4)</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577 (90.4)</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568 (89.2)</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594 (82.9)</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661 (92.1)</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671 (93.3)</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664 (92.6)</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661 (92.1)</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widowControl/>
              <w:rPr>
                <w:rFonts w:ascii="Times New Roman" w:eastAsia="標楷體" w:hAnsi="Times New Roman" w:cs="Times New Roman"/>
                <w:b w:val="0"/>
                <w:sz w:val="22"/>
              </w:rPr>
            </w:pPr>
            <w:r w:rsidRPr="00704D95">
              <w:rPr>
                <w:rFonts w:ascii="Times New Roman" w:eastAsia="標楷體" w:hAnsi="Times New Roman" w:cs="Times New Roman"/>
                <w:b w:val="0"/>
                <w:sz w:val="22"/>
              </w:rPr>
              <w:t xml:space="preserve">  30–59</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117 (18.4)</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79 (12.3)</w:t>
            </w:r>
          </w:p>
        </w:tc>
        <w:tc>
          <w:tcPr>
            <w:tcW w:w="357" w:type="pct"/>
            <w:gridSpan w:val="3"/>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69 (10.9)</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58 (9.1)</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64 (10.1)</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107 (14.9)</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50 (7.0)</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43 (6.0)</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47 (6.6)</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44 (6.1)</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widowControl/>
              <w:rPr>
                <w:rFonts w:ascii="Times New Roman" w:eastAsia="標楷體" w:hAnsi="Times New Roman" w:cs="Times New Roman"/>
                <w:b w:val="0"/>
                <w:sz w:val="22"/>
              </w:rPr>
            </w:pPr>
            <w:r w:rsidRPr="00704D95">
              <w:rPr>
                <w:rFonts w:ascii="Times New Roman" w:eastAsia="標楷體" w:hAnsi="Times New Roman" w:cs="Times New Roman"/>
                <w:b w:val="0"/>
                <w:sz w:val="22"/>
              </w:rPr>
              <w:t xml:space="preserve">  &lt;30</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32 (5.0)</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8 (1.3)</w:t>
            </w:r>
          </w:p>
        </w:tc>
        <w:tc>
          <w:tcPr>
            <w:tcW w:w="357" w:type="pct"/>
            <w:gridSpan w:val="3"/>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 (0.8)</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 (0.5)</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 (0.8)</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16 (2.2)</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7 (1.0)</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 (0.7)</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 (0.8)</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13 (1.8)</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D9349D" w:rsidRDefault="009D3F4B" w:rsidP="00FB6EFA">
            <w:pPr>
              <w:widowControl/>
              <w:rPr>
                <w:rFonts w:ascii="Times New Roman" w:eastAsia="標楷體" w:hAnsi="Times New Roman" w:cs="Times New Roman"/>
                <w:sz w:val="22"/>
              </w:rPr>
            </w:pPr>
            <w:r w:rsidRPr="00D9349D">
              <w:rPr>
                <w:rFonts w:ascii="Times New Roman" w:eastAsia="標楷體" w:hAnsi="Times New Roman" w:cs="Times New Roman"/>
                <w:sz w:val="22"/>
              </w:rPr>
              <w:t xml:space="preserve">Charlson–Deyo </w:t>
            </w:r>
            <w:r w:rsidRPr="00D9349D">
              <w:rPr>
                <w:rFonts w:ascii="Times New Roman" w:eastAsia="標楷體" w:hAnsi="Times New Roman" w:cs="Times New Roman"/>
                <w:sz w:val="22"/>
              </w:rPr>
              <w:lastRenderedPageBreak/>
              <w:t>Comorbidity Index, mean (SD)</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lastRenderedPageBreak/>
              <w:t>1.7 (1.5)</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1.5 (1.3)</w:t>
            </w:r>
          </w:p>
        </w:tc>
        <w:tc>
          <w:tcPr>
            <w:tcW w:w="357" w:type="pct"/>
            <w:gridSpan w:val="3"/>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1.4 (1.2)</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1.4 (1.1)</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1.4 (1.3)</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1.3 (1.2)</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1.1 (1.0)</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1.2 (1.1)</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1.1 (1.0)</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1.1 (1.1)</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0.048</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D9349D" w:rsidRDefault="009D3F4B" w:rsidP="00FB6EFA">
            <w:pPr>
              <w:widowControl/>
              <w:rPr>
                <w:rFonts w:ascii="Times New Roman" w:eastAsia="標楷體" w:hAnsi="Times New Roman" w:cs="Times New Roman"/>
                <w:sz w:val="22"/>
              </w:rPr>
            </w:pPr>
            <w:r w:rsidRPr="00D9349D">
              <w:rPr>
                <w:rFonts w:ascii="Times New Roman" w:eastAsia="新細明體" w:hAnsi="Times New Roman" w:cs="Times New Roman"/>
                <w:sz w:val="22"/>
              </w:rPr>
              <w:t xml:space="preserve">Diabetes Complications Severity Index, </w:t>
            </w:r>
            <w:r w:rsidRPr="00D9349D">
              <w:rPr>
                <w:rFonts w:ascii="Times New Roman" w:eastAsia="標楷體" w:hAnsi="Times New Roman" w:cs="Times New Roman"/>
                <w:sz w:val="22"/>
              </w:rPr>
              <w:t>mean (SD)</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1.2 (1.6)</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1.1 (1.5)</w:t>
            </w:r>
          </w:p>
        </w:tc>
        <w:tc>
          <w:tcPr>
            <w:tcW w:w="357" w:type="pct"/>
            <w:gridSpan w:val="3"/>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0.8 (1.2)</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0.8 (1.2)</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0.8 (1.3)</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0.7 (1.2)</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0.5 (0.9)</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0.5 (1.1)</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0.4 (1.0)</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0.5 (1.1)</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2935" w:type="pct"/>
            <w:gridSpan w:val="12"/>
            <w:tcBorders>
              <w:left w:val="single" w:sz="4" w:space="0" w:color="auto"/>
              <w:right w:val="single" w:sz="4" w:space="0" w:color="auto"/>
            </w:tcBorders>
          </w:tcPr>
          <w:p w:rsidR="009D3F4B" w:rsidRPr="00D9349D" w:rsidRDefault="009D3F4B" w:rsidP="00FB6EFA">
            <w:pPr>
              <w:rPr>
                <w:rFonts w:ascii="Times New Roman" w:eastAsia="新細明體" w:hAnsi="Times New Roman" w:cs="Times New Roman"/>
                <w:sz w:val="22"/>
              </w:rPr>
            </w:pPr>
            <w:r w:rsidRPr="00D9349D">
              <w:rPr>
                <w:rFonts w:ascii="Times New Roman" w:eastAsia="標楷體" w:hAnsi="Times New Roman" w:cs="Times New Roman"/>
                <w:sz w:val="22"/>
              </w:rPr>
              <w:t>Multimorbidity Frailty Index</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widowControl/>
              <w:rPr>
                <w:rFonts w:ascii="Times New Roman" w:eastAsia="新細明體" w:hAnsi="Times New Roman" w:cs="Times New Roman"/>
                <w:b w:val="0"/>
                <w:kern w:val="0"/>
                <w:sz w:val="22"/>
                <w:shd w:val="clear" w:color="auto" w:fill="FFFFFF"/>
              </w:rPr>
            </w:pPr>
            <w:r w:rsidRPr="00704D95">
              <w:rPr>
                <w:rFonts w:ascii="Times New Roman" w:eastAsia="標楷體" w:hAnsi="Times New Roman" w:cs="Times New Roman"/>
                <w:b w:val="0"/>
                <w:sz w:val="22"/>
              </w:rPr>
              <w:t xml:space="preserve">  Mean score (SD)</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5.1 (4.5)</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4.6 (3.9)</w:t>
            </w:r>
          </w:p>
        </w:tc>
        <w:tc>
          <w:tcPr>
            <w:tcW w:w="357" w:type="pct"/>
            <w:gridSpan w:val="3"/>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4.3 (3.8)</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4.1 (3.8)</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4.1 (4.1)</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3.7 (4.3)</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2.8 (3.3)</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2.8 (3.5)</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2.5 (3.1)</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2.5 (3.4)</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rPr>
                <w:rFonts w:ascii="Times New Roman" w:eastAsia="新細明體" w:hAnsi="Times New Roman" w:cs="Times New Roman"/>
                <w:b w:val="0"/>
                <w:sz w:val="22"/>
              </w:rPr>
            </w:pPr>
            <w:r w:rsidRPr="00704D95">
              <w:rPr>
                <w:rFonts w:ascii="Times New Roman" w:eastAsia="新細明體" w:hAnsi="Times New Roman" w:cs="Times New Roman"/>
                <w:b w:val="0"/>
                <w:sz w:val="22"/>
              </w:rPr>
              <w:t xml:space="preserve">  Fit (0 to &lt;5.25)</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349 (54.8)</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368 (57.4)</w:t>
            </w:r>
          </w:p>
        </w:tc>
        <w:tc>
          <w:tcPr>
            <w:tcW w:w="357" w:type="pct"/>
            <w:gridSpan w:val="3"/>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385 (60.6)</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401 (62.9)</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414 (65.0)</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0.005</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494 (68.9)</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540 (75.2)</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555 (77.2)</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570 (79.5)</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578 (80.5)</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rPr>
                <w:rFonts w:ascii="Times New Roman" w:eastAsia="新細明體" w:hAnsi="Times New Roman" w:cs="Times New Roman"/>
                <w:b w:val="0"/>
                <w:sz w:val="22"/>
              </w:rPr>
            </w:pPr>
            <w:r w:rsidRPr="00704D95">
              <w:rPr>
                <w:rFonts w:ascii="Times New Roman" w:eastAsia="新細明體" w:hAnsi="Times New Roman" w:cs="Times New Roman"/>
                <w:b w:val="0"/>
                <w:sz w:val="22"/>
              </w:rPr>
              <w:t xml:space="preserve">  Mild frailty (5.25 to &lt;10.5)</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218 (34.2)</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223 (34.8)</w:t>
            </w:r>
          </w:p>
        </w:tc>
        <w:tc>
          <w:tcPr>
            <w:tcW w:w="357" w:type="pct"/>
            <w:gridSpan w:val="3"/>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198 (31.2)</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192 (30.1)</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176 (27.6)</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166 (23.2)</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160 (22.3)</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138 (19.2)</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129 (18.0)</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116 (16.2)</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rPr>
                <w:rFonts w:ascii="Times New Roman" w:eastAsia="新細明體" w:hAnsi="Times New Roman" w:cs="Times New Roman"/>
                <w:b w:val="0"/>
                <w:sz w:val="22"/>
              </w:rPr>
            </w:pPr>
            <w:r w:rsidRPr="00704D95">
              <w:rPr>
                <w:rFonts w:ascii="Times New Roman" w:eastAsia="新細明體" w:hAnsi="Times New Roman" w:cs="Times New Roman"/>
                <w:b w:val="0"/>
                <w:sz w:val="22"/>
              </w:rPr>
              <w:t xml:space="preserve">  Moderate and severe frailty (≥10.5)</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70 (11.0)</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50 (7.8)</w:t>
            </w:r>
          </w:p>
        </w:tc>
        <w:tc>
          <w:tcPr>
            <w:tcW w:w="357" w:type="pct"/>
            <w:gridSpan w:val="3"/>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52 (8.2)</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45 (7.1)</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47 (7.4)</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57 (8.0)</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18 (2.5)</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26 (3.6)</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18 (2.5)</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24 (3.3)</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2935" w:type="pct"/>
            <w:gridSpan w:val="12"/>
            <w:tcBorders>
              <w:left w:val="single" w:sz="4" w:space="0" w:color="auto"/>
              <w:right w:val="single" w:sz="4" w:space="0" w:color="auto"/>
            </w:tcBorders>
          </w:tcPr>
          <w:p w:rsidR="009D3F4B" w:rsidRPr="00D9349D" w:rsidRDefault="009D3F4B" w:rsidP="00FB6EFA">
            <w:pPr>
              <w:rPr>
                <w:rFonts w:ascii="Times New Roman" w:eastAsia="新細明體" w:hAnsi="Times New Roman" w:cs="Times New Roman"/>
                <w:sz w:val="22"/>
              </w:rPr>
            </w:pPr>
            <w:r w:rsidRPr="00D9349D">
              <w:rPr>
                <w:rFonts w:ascii="Times New Roman" w:eastAsia="標楷體" w:hAnsi="Times New Roman" w:cs="Times New Roman"/>
                <w:sz w:val="22"/>
              </w:rPr>
              <w:t xml:space="preserve">Medications at baseline, </w:t>
            </w:r>
            <w:r w:rsidRPr="00D9349D">
              <w:rPr>
                <w:rFonts w:ascii="Times New Roman" w:eastAsia="標楷體" w:hAnsi="Times New Roman" w:cs="Times New Roman"/>
                <w:i/>
                <w:iCs/>
                <w:sz w:val="22"/>
              </w:rPr>
              <w:t>n</w:t>
            </w:r>
            <w:r w:rsidRPr="00D9349D">
              <w:rPr>
                <w:rFonts w:ascii="Times New Roman" w:eastAsia="標楷體" w:hAnsi="Times New Roman" w:cs="Times New Roman"/>
                <w:sz w:val="22"/>
              </w:rPr>
              <w:t xml:space="preserve"> (%)</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widowControl/>
              <w:rPr>
                <w:rFonts w:ascii="Times New Roman" w:eastAsia="新細明體" w:hAnsi="Times New Roman" w:cs="Times New Roman"/>
                <w:b w:val="0"/>
                <w:sz w:val="22"/>
              </w:rPr>
            </w:pPr>
            <w:r w:rsidRPr="00704D95">
              <w:rPr>
                <w:rFonts w:ascii="Times New Roman" w:eastAsia="標楷體" w:hAnsi="Times New Roman" w:cs="Times New Roman"/>
                <w:b w:val="0"/>
                <w:sz w:val="22"/>
              </w:rPr>
              <w:t xml:space="preserve">  Diuretics</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134 (21.0)</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89 (13.9)</w:t>
            </w:r>
          </w:p>
        </w:tc>
        <w:tc>
          <w:tcPr>
            <w:tcW w:w="357" w:type="pct"/>
            <w:gridSpan w:val="3"/>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76 (12.0)</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82 (12.9)</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99 (15.5)</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100 (14.0)</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65 (9.1)</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85 (11.8)</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62 (8.7)</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86 (12.0)</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0.007</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widowControl/>
              <w:rPr>
                <w:rFonts w:ascii="Times New Roman" w:eastAsia="新細明體" w:hAnsi="Times New Roman" w:cs="Times New Roman"/>
                <w:b w:val="0"/>
                <w:sz w:val="22"/>
              </w:rPr>
            </w:pPr>
            <w:r w:rsidRPr="00704D95">
              <w:rPr>
                <w:rFonts w:ascii="Times New Roman" w:eastAsia="標楷體" w:hAnsi="Times New Roman" w:cs="Times New Roman"/>
                <w:b w:val="0"/>
                <w:sz w:val="22"/>
              </w:rPr>
              <w:t xml:space="preserve">  ACE inhibitors</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29 (4.6)</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22 (3.4)</w:t>
            </w:r>
          </w:p>
        </w:tc>
        <w:tc>
          <w:tcPr>
            <w:tcW w:w="357" w:type="pct"/>
            <w:gridSpan w:val="3"/>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27 (4.3)</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27 (4.2)</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28 (4.4)</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0.88</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31 (4.3)</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31 (4.3)</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30 (4.2)</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24 (3.4)</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25 (3.5)</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0.79</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widowControl/>
              <w:rPr>
                <w:rFonts w:ascii="Times New Roman" w:eastAsia="新細明體" w:hAnsi="Times New Roman" w:cs="Times New Roman"/>
                <w:b w:val="0"/>
                <w:sz w:val="22"/>
              </w:rPr>
            </w:pPr>
            <w:r w:rsidRPr="00704D95">
              <w:rPr>
                <w:rFonts w:ascii="Times New Roman" w:eastAsia="新細明體" w:hAnsi="Times New Roman" w:cs="Times New Roman"/>
                <w:b w:val="0"/>
                <w:sz w:val="22"/>
              </w:rPr>
              <w:t xml:space="preserve">  ARB</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351 (55.1)</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350 (54.6)</w:t>
            </w:r>
          </w:p>
        </w:tc>
        <w:tc>
          <w:tcPr>
            <w:tcW w:w="357" w:type="pct"/>
            <w:gridSpan w:val="3"/>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316 (49.8)</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321 (50.3)</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315 (49.5)</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0.09</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294 (41.0)</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257 (35.8)</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265 (36.9)</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255 (35.6)</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257 (35.8)</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0.167</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widowControl/>
              <w:rPr>
                <w:rFonts w:ascii="Times New Roman" w:eastAsia="新細明體" w:hAnsi="Times New Roman" w:cs="Times New Roman"/>
                <w:b w:val="0"/>
                <w:sz w:val="22"/>
              </w:rPr>
            </w:pPr>
            <w:r w:rsidRPr="00704D95">
              <w:rPr>
                <w:rFonts w:ascii="Times New Roman" w:eastAsia="標楷體" w:hAnsi="Times New Roman" w:cs="Times New Roman"/>
                <w:b w:val="0"/>
                <w:sz w:val="22"/>
              </w:rPr>
              <w:t xml:space="preserve">  Beta-blockers</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248 (38.9)</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240 (37.4)</w:t>
            </w:r>
          </w:p>
        </w:tc>
        <w:tc>
          <w:tcPr>
            <w:tcW w:w="357" w:type="pct"/>
            <w:gridSpan w:val="3"/>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217 (34.2)</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215 (33.7)</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205 (32.2)</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0.068</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215 (30.0)</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153 (21.3)</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180 (25.0)</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169 (23.6)</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169 (23.5)</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0.003</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widowControl/>
              <w:rPr>
                <w:rFonts w:ascii="Times New Roman" w:eastAsia="新細明體" w:hAnsi="Times New Roman" w:cs="Times New Roman"/>
                <w:b w:val="0"/>
                <w:sz w:val="22"/>
              </w:rPr>
            </w:pPr>
            <w:r w:rsidRPr="00704D95">
              <w:rPr>
                <w:rFonts w:ascii="Times New Roman" w:eastAsia="標楷體" w:hAnsi="Times New Roman" w:cs="Times New Roman"/>
                <w:b w:val="0"/>
                <w:sz w:val="22"/>
              </w:rPr>
              <w:t xml:space="preserve">  Calcium channel blockers</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244 (38.3)</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229 (35.7)</w:t>
            </w:r>
          </w:p>
        </w:tc>
        <w:tc>
          <w:tcPr>
            <w:tcW w:w="357" w:type="pct"/>
            <w:gridSpan w:val="3"/>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206 (32.4)</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200 (31.4)</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221 (34.7)</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0.075</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239 (33.3)</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184 (25.6)</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183 (25.5)</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183 (25.5)</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177 (24.7)</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0.001</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widowControl/>
              <w:rPr>
                <w:rFonts w:ascii="Times New Roman" w:eastAsia="新細明體" w:hAnsi="Times New Roman" w:cs="Times New Roman"/>
                <w:b w:val="0"/>
                <w:sz w:val="22"/>
              </w:rPr>
            </w:pPr>
            <w:r w:rsidRPr="00704D95">
              <w:rPr>
                <w:rFonts w:ascii="Times New Roman" w:eastAsia="標楷體" w:hAnsi="Times New Roman" w:cs="Times New Roman"/>
                <w:b w:val="0"/>
                <w:sz w:val="22"/>
              </w:rPr>
              <w:t xml:space="preserve">  Alpha-blockers</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22 (3.5)</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22 (3.4)</w:t>
            </w:r>
          </w:p>
        </w:tc>
        <w:tc>
          <w:tcPr>
            <w:tcW w:w="357" w:type="pct"/>
            <w:gridSpan w:val="3"/>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16 (2.5)</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23 (3.6)</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23 (3.6)</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0.80</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34 (4.7)</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14 (2.0)</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18 (2.5)</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13 (1.8)</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27 (3.8)</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0.003</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widowControl/>
              <w:rPr>
                <w:rFonts w:ascii="Times New Roman" w:eastAsia="標楷體" w:hAnsi="Times New Roman" w:cs="Times New Roman"/>
                <w:b w:val="0"/>
                <w:sz w:val="22"/>
              </w:rPr>
            </w:pPr>
            <w:r w:rsidRPr="00704D95">
              <w:rPr>
                <w:rFonts w:ascii="Times New Roman" w:eastAsia="標楷體" w:hAnsi="Times New Roman" w:cs="Times New Roman"/>
                <w:b w:val="0"/>
                <w:sz w:val="22"/>
              </w:rPr>
              <w:t xml:space="preserve">  Statin</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382 (60.0)</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452 (70.5)</w:t>
            </w:r>
          </w:p>
        </w:tc>
        <w:tc>
          <w:tcPr>
            <w:tcW w:w="357" w:type="pct"/>
            <w:gridSpan w:val="3"/>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414 (65.2)</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418 (65.5)</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381 (59.8)</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342 (47.7)</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360 (50.1)</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395 (54.9)</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391 (54.5)</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310 (43.2)</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widowControl/>
              <w:rPr>
                <w:rFonts w:ascii="Times New Roman" w:eastAsia="標楷體" w:hAnsi="Times New Roman" w:cs="Times New Roman"/>
                <w:b w:val="0"/>
                <w:sz w:val="22"/>
              </w:rPr>
            </w:pPr>
            <w:r w:rsidRPr="00704D95">
              <w:rPr>
                <w:rFonts w:ascii="Times New Roman" w:eastAsia="標楷體" w:hAnsi="Times New Roman" w:cs="Times New Roman"/>
                <w:b w:val="0"/>
                <w:sz w:val="22"/>
              </w:rPr>
              <w:t xml:space="preserve">  Aspirin</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165 (25.9)</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187 (29.2)</w:t>
            </w:r>
          </w:p>
        </w:tc>
        <w:tc>
          <w:tcPr>
            <w:tcW w:w="357" w:type="pct"/>
            <w:gridSpan w:val="3"/>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160 (25.2)</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149 (23.4)</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155 (24.3)</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0.158</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164 (22.9)</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142 (19.8)</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135 (18.8)</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139 (19.4)</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131 (18.3)</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0.21</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widowControl/>
              <w:rPr>
                <w:rFonts w:ascii="Times New Roman" w:eastAsia="標楷體" w:hAnsi="Times New Roman" w:cs="Times New Roman"/>
                <w:b w:val="0"/>
                <w:sz w:val="22"/>
              </w:rPr>
            </w:pPr>
            <w:r w:rsidRPr="00704D95">
              <w:rPr>
                <w:rFonts w:ascii="Times New Roman" w:eastAsia="標楷體" w:hAnsi="Times New Roman" w:cs="Times New Roman"/>
                <w:b w:val="0"/>
                <w:sz w:val="22"/>
              </w:rPr>
              <w:t xml:space="preserve">  P2Y12 inhibitors</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74 (11.6)</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69 (10.8)</w:t>
            </w:r>
          </w:p>
        </w:tc>
        <w:tc>
          <w:tcPr>
            <w:tcW w:w="357" w:type="pct"/>
            <w:gridSpan w:val="3"/>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51 (8.0)</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41 (6.4)</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42 (6.6)</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0.001</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32 (4.5)</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25 (3.5)</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32 (4.5)</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22 (3.1)</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27 (3.8)</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0.58</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widowControl/>
              <w:rPr>
                <w:rFonts w:ascii="Times New Roman" w:eastAsia="標楷體" w:hAnsi="Times New Roman" w:cs="Times New Roman"/>
                <w:b w:val="0"/>
                <w:sz w:val="22"/>
              </w:rPr>
            </w:pPr>
            <w:r w:rsidRPr="00704D95">
              <w:rPr>
                <w:rFonts w:ascii="Times New Roman" w:eastAsia="新細明體" w:hAnsi="Times New Roman" w:cs="Times New Roman"/>
                <w:b w:val="0"/>
                <w:color w:val="222222"/>
                <w:kern w:val="0"/>
                <w:sz w:val="22"/>
              </w:rPr>
              <w:t xml:space="preserve">  Anticoagulants</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19 (3.0)</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17 (2.7)</w:t>
            </w:r>
          </w:p>
        </w:tc>
        <w:tc>
          <w:tcPr>
            <w:tcW w:w="357" w:type="pct"/>
            <w:gridSpan w:val="3"/>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10 (1.6)</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12 (1.9)</w:t>
            </w:r>
          </w:p>
        </w:tc>
        <w:tc>
          <w:tcPr>
            <w:tcW w:w="357"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12 (1.9)</w:t>
            </w:r>
          </w:p>
        </w:tc>
        <w:tc>
          <w:tcPr>
            <w:tcW w:w="27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0.38</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 (0.6)</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8 (1.1)</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4 (0.6)</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 (0.3)</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5 (0.7)</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0.38</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2935" w:type="pct"/>
            <w:gridSpan w:val="12"/>
            <w:tcBorders>
              <w:left w:val="single" w:sz="4" w:space="0" w:color="auto"/>
              <w:right w:val="single" w:sz="4" w:space="0" w:color="auto"/>
            </w:tcBorders>
          </w:tcPr>
          <w:p w:rsidR="009D3F4B" w:rsidRPr="00D9349D" w:rsidRDefault="009D3F4B" w:rsidP="00FB6EFA">
            <w:pPr>
              <w:rPr>
                <w:rFonts w:ascii="Times New Roman" w:eastAsia="新細明體" w:hAnsi="Times New Roman" w:cs="Times New Roman"/>
                <w:sz w:val="22"/>
              </w:rPr>
            </w:pPr>
            <w:r w:rsidRPr="00D9349D">
              <w:rPr>
                <w:rFonts w:ascii="Times New Roman" w:eastAsia="標楷體" w:hAnsi="Times New Roman" w:cs="Times New Roman"/>
                <w:sz w:val="22"/>
              </w:rPr>
              <w:t>Laboratory data at baseline, mean (SD)</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widowControl/>
              <w:rPr>
                <w:rFonts w:ascii="Times New Roman" w:eastAsia="標楷體" w:hAnsi="Times New Roman" w:cs="Times New Roman"/>
                <w:b w:val="0"/>
                <w:sz w:val="22"/>
              </w:rPr>
            </w:pPr>
            <w:r w:rsidRPr="00704D95">
              <w:rPr>
                <w:rFonts w:ascii="Times New Roman" w:eastAsia="標楷體" w:hAnsi="Times New Roman" w:cs="Times New Roman"/>
                <w:b w:val="0"/>
                <w:sz w:val="22"/>
              </w:rPr>
              <w:t xml:space="preserve">  HbA1c</w:t>
            </w:r>
            <w:r w:rsidR="00843BA1" w:rsidRPr="00704D95">
              <w:rPr>
                <w:rFonts w:ascii="Times New Roman" w:eastAsia="標楷體" w:hAnsi="Times New Roman" w:cs="Times New Roman"/>
                <w:b w:val="0"/>
                <w:sz w:val="22"/>
              </w:rPr>
              <w:t xml:space="preserve"> (mg/dl)</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7.1 (1.9)</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7.4 (2.0)</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7.6 (1.1)</w:t>
            </w:r>
          </w:p>
        </w:tc>
        <w:tc>
          <w:tcPr>
            <w:tcW w:w="360"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7.9 (1.4)</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8.8 (2.0)</w:t>
            </w:r>
          </w:p>
        </w:tc>
        <w:tc>
          <w:tcPr>
            <w:tcW w:w="280" w:type="pct"/>
            <w:gridSpan w:val="2"/>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8.2 (2.4)</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8.8 (2.6)</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9.1 (2.4)</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9.1 (2.0)</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10 (2.3)</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widowControl/>
              <w:rPr>
                <w:rFonts w:ascii="Times New Roman" w:eastAsia="標楷體" w:hAnsi="Times New Roman" w:cs="Times New Roman"/>
                <w:b w:val="0"/>
                <w:sz w:val="22"/>
              </w:rPr>
            </w:pPr>
            <w:r w:rsidRPr="00704D95">
              <w:rPr>
                <w:rFonts w:ascii="Times New Roman" w:eastAsia="標楷體" w:hAnsi="Times New Roman" w:cs="Times New Roman"/>
                <w:b w:val="0"/>
                <w:sz w:val="22"/>
              </w:rPr>
              <w:t xml:space="preserve">  Triglycerides</w:t>
            </w:r>
            <w:r w:rsidR="00843BA1" w:rsidRPr="00704D95">
              <w:rPr>
                <w:rFonts w:ascii="Times New Roman" w:eastAsia="標楷體" w:hAnsi="Times New Roman" w:cs="Times New Roman"/>
                <w:b w:val="0"/>
                <w:sz w:val="22"/>
              </w:rPr>
              <w:t xml:space="preserve"> (mg/dl)</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165.8 (129.0)</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162.6 (109.8)</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166.5 (116.8)</w:t>
            </w:r>
          </w:p>
        </w:tc>
        <w:tc>
          <w:tcPr>
            <w:tcW w:w="360"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168.4 (114.4)</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204.5 (181.1)</w:t>
            </w:r>
          </w:p>
        </w:tc>
        <w:tc>
          <w:tcPr>
            <w:tcW w:w="280" w:type="pct"/>
            <w:gridSpan w:val="2"/>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211.3 (351.1)</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183.2 (144.9)</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217.3 (404.1)</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213.4 (323.1)</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237.7 (241.6)</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0.021</w:t>
            </w:r>
          </w:p>
        </w:tc>
      </w:tr>
      <w:tr w:rsidR="00A24122" w:rsidRPr="00D9349D" w:rsidTr="001D5F64">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widowControl/>
              <w:rPr>
                <w:rFonts w:ascii="Times New Roman" w:eastAsia="標楷體" w:hAnsi="Times New Roman" w:cs="Times New Roman"/>
                <w:b w:val="0"/>
                <w:sz w:val="22"/>
              </w:rPr>
            </w:pPr>
            <w:r w:rsidRPr="00704D95">
              <w:rPr>
                <w:rFonts w:ascii="Times New Roman" w:eastAsia="標楷體" w:hAnsi="Times New Roman" w:cs="Times New Roman"/>
                <w:b w:val="0"/>
                <w:sz w:val="22"/>
              </w:rPr>
              <w:t xml:space="preserve">  LDL-C</w:t>
            </w:r>
            <w:r w:rsidR="00843BA1" w:rsidRPr="00704D95">
              <w:rPr>
                <w:rFonts w:ascii="Times New Roman" w:eastAsia="標楷體" w:hAnsi="Times New Roman" w:cs="Times New Roman"/>
                <w:b w:val="0"/>
                <w:sz w:val="22"/>
              </w:rPr>
              <w:t xml:space="preserve"> (mg/dl)</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109.6 (36.7)</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105.5 (31.5)</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107.5 (33.7)</w:t>
            </w:r>
          </w:p>
        </w:tc>
        <w:tc>
          <w:tcPr>
            <w:tcW w:w="360"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109.5 (33.6)</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117 (37.6)</w:t>
            </w:r>
          </w:p>
        </w:tc>
        <w:tc>
          <w:tcPr>
            <w:tcW w:w="280" w:type="pct"/>
            <w:gridSpan w:val="2"/>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&lt;0.001</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118.1 (39.1)</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116.2 (36.6)</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121.7 (37.9)</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122.3 (37.5)</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123.1 (41.2)</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0.002</w:t>
            </w:r>
          </w:p>
        </w:tc>
      </w:tr>
      <w:tr w:rsidR="00A24122" w:rsidRPr="00D9349D" w:rsidTr="005D1B92">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tcBorders>
          </w:tcPr>
          <w:p w:rsidR="009D3F4B" w:rsidRPr="00704D95" w:rsidRDefault="009D3F4B" w:rsidP="00FB6EFA">
            <w:pPr>
              <w:widowControl/>
              <w:rPr>
                <w:rFonts w:ascii="Times New Roman" w:eastAsia="標楷體" w:hAnsi="Times New Roman" w:cs="Times New Roman"/>
                <w:b w:val="0"/>
                <w:sz w:val="22"/>
              </w:rPr>
            </w:pPr>
            <w:r w:rsidRPr="00704D95">
              <w:rPr>
                <w:rFonts w:ascii="Times New Roman" w:eastAsia="標楷體" w:hAnsi="Times New Roman" w:cs="Times New Roman"/>
                <w:b w:val="0"/>
                <w:sz w:val="22"/>
              </w:rPr>
              <w:t xml:space="preserve">  Creatinine</w:t>
            </w:r>
            <w:r w:rsidR="00843BA1" w:rsidRPr="00704D95">
              <w:rPr>
                <w:rFonts w:ascii="Times New Roman" w:eastAsia="標楷體" w:hAnsi="Times New Roman" w:cs="Times New Roman"/>
                <w:b w:val="0"/>
                <w:sz w:val="22"/>
              </w:rPr>
              <w:t xml:space="preserve"> (mg/dl)</w:t>
            </w:r>
          </w:p>
        </w:tc>
        <w:tc>
          <w:tcPr>
            <w:tcW w:w="368"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1.6 (6.0)</w:t>
            </w:r>
          </w:p>
        </w:tc>
        <w:tc>
          <w:tcPr>
            <w:tcW w:w="355"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1.1 (3.5)</w:t>
            </w:r>
          </w:p>
        </w:tc>
        <w:tc>
          <w:tcPr>
            <w:tcW w:w="353"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1.3 (5.5)</w:t>
            </w:r>
          </w:p>
        </w:tc>
        <w:tc>
          <w:tcPr>
            <w:tcW w:w="360" w:type="pct"/>
            <w:gridSpan w:val="2"/>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1.4 (6.4)</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1.2 (3.9)</w:t>
            </w:r>
          </w:p>
        </w:tc>
        <w:tc>
          <w:tcPr>
            <w:tcW w:w="280" w:type="pct"/>
            <w:gridSpan w:val="2"/>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0.40</w:t>
            </w:r>
          </w:p>
        </w:tc>
        <w:tc>
          <w:tcPr>
            <w:tcW w:w="355" w:type="pct"/>
            <w:tcBorders>
              <w:lef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1.1 (3.9)</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1.2 (5.8)</w:t>
            </w:r>
          </w:p>
        </w:tc>
        <w:tc>
          <w:tcPr>
            <w:tcW w:w="356"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1.5 (9.8)</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1 (3.6)</w:t>
            </w:r>
          </w:p>
        </w:tc>
        <w:tc>
          <w:tcPr>
            <w:tcW w:w="355" w:type="pct"/>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0.9 (0.7)</w:t>
            </w:r>
          </w:p>
        </w:tc>
        <w:tc>
          <w:tcPr>
            <w:tcW w:w="288" w:type="pct"/>
            <w:tcBorders>
              <w:right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D9349D">
              <w:rPr>
                <w:rFonts w:ascii="Times New Roman" w:eastAsia="新細明體" w:hAnsi="Times New Roman" w:cs="Times New Roman"/>
                <w:sz w:val="22"/>
              </w:rPr>
              <w:t>0.33</w:t>
            </w:r>
          </w:p>
        </w:tc>
      </w:tr>
      <w:tr w:rsidR="001D5F64" w:rsidRPr="00D9349D" w:rsidTr="005D1B92">
        <w:tc>
          <w:tcPr>
            <w:cnfStyle w:val="001000000000" w:firstRow="0" w:lastRow="0" w:firstColumn="1" w:lastColumn="0" w:oddVBand="0" w:evenVBand="0" w:oddHBand="0" w:evenHBand="0" w:firstRowFirstColumn="0" w:firstRowLastColumn="0" w:lastRowFirstColumn="0" w:lastRowLastColumn="0"/>
            <w:tcW w:w="865" w:type="pct"/>
            <w:tcBorders>
              <w:left w:val="single" w:sz="4" w:space="0" w:color="auto"/>
              <w:bottom w:val="single" w:sz="4" w:space="0" w:color="auto"/>
            </w:tcBorders>
          </w:tcPr>
          <w:p w:rsidR="001D5F64" w:rsidRPr="00704D95" w:rsidRDefault="001D5F64" w:rsidP="001D5F64">
            <w:pPr>
              <w:widowControl/>
              <w:rPr>
                <w:rFonts w:ascii="Times New Roman" w:eastAsia="標楷體" w:hAnsi="Times New Roman" w:cs="Times New Roman"/>
                <w:b w:val="0"/>
                <w:sz w:val="22"/>
              </w:rPr>
            </w:pPr>
            <w:r>
              <w:rPr>
                <w:rFonts w:ascii="Times New Roman" w:eastAsia="標楷體" w:hAnsi="Times New Roman" w:cs="Times New Roman" w:hint="eastAsia"/>
                <w:sz w:val="22"/>
              </w:rPr>
              <w:lastRenderedPageBreak/>
              <w:t>SGLT2</w:t>
            </w:r>
            <w:r>
              <w:rPr>
                <w:rFonts w:ascii="Times New Roman" w:eastAsia="標楷體" w:hAnsi="Times New Roman" w:cs="Times New Roman"/>
                <w:sz w:val="22"/>
              </w:rPr>
              <w:t>i or GLP-1 RA during follow-up period</w:t>
            </w:r>
            <w:r w:rsidRPr="00D34CC6">
              <w:rPr>
                <w:rFonts w:ascii="Times New Roman" w:eastAsia="標楷體" w:hAnsi="Times New Roman" w:cs="Times New Roman"/>
                <w:sz w:val="22"/>
              </w:rPr>
              <w:t xml:space="preserve">, </w:t>
            </w:r>
            <w:r w:rsidRPr="00D34CC6">
              <w:rPr>
                <w:rFonts w:ascii="Times New Roman" w:eastAsia="標楷體" w:hAnsi="Times New Roman" w:cs="Times New Roman"/>
                <w:i/>
                <w:iCs/>
                <w:sz w:val="22"/>
              </w:rPr>
              <w:t>n</w:t>
            </w:r>
            <w:r w:rsidRPr="00D34CC6">
              <w:rPr>
                <w:rFonts w:ascii="Times New Roman" w:eastAsia="標楷體" w:hAnsi="Times New Roman" w:cs="Times New Roman"/>
                <w:sz w:val="22"/>
              </w:rPr>
              <w:t xml:space="preserve"> (%)</w:t>
            </w:r>
          </w:p>
        </w:tc>
        <w:tc>
          <w:tcPr>
            <w:tcW w:w="368" w:type="pct"/>
            <w:gridSpan w:val="2"/>
            <w:tcBorders>
              <w:bottom w:val="single" w:sz="4" w:space="0" w:color="auto"/>
            </w:tcBorders>
          </w:tcPr>
          <w:p w:rsidR="001D5F64" w:rsidRPr="001D5F64" w:rsidRDefault="001D5F64" w:rsidP="00282820">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1D5F64">
              <w:rPr>
                <w:rFonts w:ascii="Times New Roman" w:hAnsi="Times New Roman" w:cs="Times New Roman"/>
                <w:color w:val="222222"/>
                <w:sz w:val="22"/>
              </w:rPr>
              <w:t>183 (28.7)</w:t>
            </w:r>
          </w:p>
        </w:tc>
        <w:tc>
          <w:tcPr>
            <w:tcW w:w="355" w:type="pct"/>
            <w:gridSpan w:val="2"/>
            <w:tcBorders>
              <w:bottom w:val="single" w:sz="4" w:space="0" w:color="auto"/>
            </w:tcBorders>
          </w:tcPr>
          <w:p w:rsidR="001D5F64" w:rsidRPr="001D5F64" w:rsidRDefault="001D5F64" w:rsidP="00282820">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1D5F64">
              <w:rPr>
                <w:rFonts w:ascii="Times New Roman" w:hAnsi="Times New Roman" w:cs="Times New Roman"/>
                <w:color w:val="222222"/>
                <w:sz w:val="22"/>
              </w:rPr>
              <w:t>182 (28.4)</w:t>
            </w:r>
          </w:p>
        </w:tc>
        <w:tc>
          <w:tcPr>
            <w:tcW w:w="353" w:type="pct"/>
            <w:gridSpan w:val="2"/>
            <w:tcBorders>
              <w:bottom w:val="single" w:sz="4" w:space="0" w:color="auto"/>
            </w:tcBorders>
          </w:tcPr>
          <w:p w:rsidR="001D5F64" w:rsidRPr="00790B6B" w:rsidRDefault="001D5F64">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1D5F64">
              <w:rPr>
                <w:rFonts w:ascii="Times New Roman" w:hAnsi="Times New Roman" w:cs="Times New Roman"/>
                <w:color w:val="222222"/>
                <w:sz w:val="22"/>
              </w:rPr>
              <w:t>214 (33.7)</w:t>
            </w:r>
          </w:p>
        </w:tc>
        <w:tc>
          <w:tcPr>
            <w:tcW w:w="360" w:type="pct"/>
            <w:gridSpan w:val="2"/>
            <w:tcBorders>
              <w:bottom w:val="single" w:sz="4" w:space="0" w:color="auto"/>
            </w:tcBorders>
          </w:tcPr>
          <w:p w:rsidR="001D5F64" w:rsidRPr="00790B6B" w:rsidRDefault="001D5F64">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790B6B">
              <w:rPr>
                <w:rFonts w:ascii="Times New Roman" w:hAnsi="Times New Roman" w:cs="Times New Roman"/>
                <w:color w:val="222222"/>
                <w:sz w:val="22"/>
              </w:rPr>
              <w:t>211 (33.1)</w:t>
            </w:r>
          </w:p>
        </w:tc>
        <w:tc>
          <w:tcPr>
            <w:tcW w:w="355" w:type="pct"/>
            <w:tcBorders>
              <w:bottom w:val="single" w:sz="4" w:space="0" w:color="auto"/>
            </w:tcBorders>
          </w:tcPr>
          <w:p w:rsidR="001D5F64" w:rsidRPr="001D5F64" w:rsidRDefault="001D5F64">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1D5F64">
              <w:rPr>
                <w:rFonts w:ascii="Times New Roman" w:hAnsi="Times New Roman" w:cs="Times New Roman"/>
                <w:color w:val="222222"/>
                <w:sz w:val="22"/>
              </w:rPr>
              <w:t>193 (30.3)</w:t>
            </w:r>
          </w:p>
        </w:tc>
        <w:tc>
          <w:tcPr>
            <w:tcW w:w="280" w:type="pct"/>
            <w:gridSpan w:val="2"/>
            <w:tcBorders>
              <w:bottom w:val="single" w:sz="4" w:space="0" w:color="auto"/>
              <w:right w:val="single" w:sz="4" w:space="0" w:color="auto"/>
            </w:tcBorders>
          </w:tcPr>
          <w:p w:rsidR="001D5F64" w:rsidRPr="001D5F64" w:rsidRDefault="001D5F64">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5D1B92">
              <w:rPr>
                <w:rFonts w:ascii="Times New Roman" w:hAnsi="Times New Roman" w:cs="Times New Roman"/>
                <w:color w:val="000000"/>
                <w:sz w:val="22"/>
              </w:rPr>
              <w:t>0.13</w:t>
            </w:r>
          </w:p>
        </w:tc>
        <w:tc>
          <w:tcPr>
            <w:tcW w:w="355" w:type="pct"/>
            <w:tcBorders>
              <w:left w:val="single" w:sz="4" w:space="0" w:color="auto"/>
              <w:bottom w:val="single" w:sz="4" w:space="0" w:color="auto"/>
            </w:tcBorders>
          </w:tcPr>
          <w:p w:rsidR="001D5F64" w:rsidRPr="00D9349D" w:rsidRDefault="00282820">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825718">
              <w:rPr>
                <w:rFonts w:ascii="Times New Roman" w:hAnsi="Times New Roman" w:cs="Times New Roman" w:hint="eastAsia"/>
                <w:sz w:val="22"/>
                <w:szCs w:val="24"/>
              </w:rPr>
              <w:t>NA</w:t>
            </w:r>
          </w:p>
        </w:tc>
        <w:tc>
          <w:tcPr>
            <w:tcW w:w="355" w:type="pct"/>
            <w:tcBorders>
              <w:bottom w:val="single" w:sz="4" w:space="0" w:color="auto"/>
            </w:tcBorders>
          </w:tcPr>
          <w:p w:rsidR="001D5F64" w:rsidRPr="00D9349D" w:rsidRDefault="00282820">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825718">
              <w:rPr>
                <w:rFonts w:ascii="Times New Roman" w:hAnsi="Times New Roman" w:cs="Times New Roman" w:hint="eastAsia"/>
                <w:sz w:val="22"/>
                <w:szCs w:val="24"/>
              </w:rPr>
              <w:t>NA</w:t>
            </w:r>
          </w:p>
        </w:tc>
        <w:tc>
          <w:tcPr>
            <w:tcW w:w="356" w:type="pct"/>
            <w:tcBorders>
              <w:bottom w:val="single" w:sz="4" w:space="0" w:color="auto"/>
            </w:tcBorders>
          </w:tcPr>
          <w:p w:rsidR="001D5F64" w:rsidRPr="00D9349D" w:rsidRDefault="00282820">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825718">
              <w:rPr>
                <w:rFonts w:ascii="Times New Roman" w:hAnsi="Times New Roman" w:cs="Times New Roman" w:hint="eastAsia"/>
                <w:sz w:val="22"/>
                <w:szCs w:val="24"/>
              </w:rPr>
              <w:t>NA</w:t>
            </w:r>
          </w:p>
        </w:tc>
        <w:tc>
          <w:tcPr>
            <w:tcW w:w="355" w:type="pct"/>
            <w:tcBorders>
              <w:bottom w:val="single" w:sz="4" w:space="0" w:color="auto"/>
            </w:tcBorders>
          </w:tcPr>
          <w:p w:rsidR="001D5F64" w:rsidRPr="00D9349D" w:rsidRDefault="00282820">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825718">
              <w:rPr>
                <w:rFonts w:ascii="Times New Roman" w:hAnsi="Times New Roman" w:cs="Times New Roman" w:hint="eastAsia"/>
                <w:sz w:val="22"/>
                <w:szCs w:val="24"/>
              </w:rPr>
              <w:t>NA</w:t>
            </w:r>
          </w:p>
        </w:tc>
        <w:tc>
          <w:tcPr>
            <w:tcW w:w="355" w:type="pct"/>
            <w:tcBorders>
              <w:bottom w:val="single" w:sz="4" w:space="0" w:color="auto"/>
            </w:tcBorders>
          </w:tcPr>
          <w:p w:rsidR="001D5F64" w:rsidRPr="00D9349D" w:rsidRDefault="00282820">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825718">
              <w:rPr>
                <w:rFonts w:ascii="Times New Roman" w:hAnsi="Times New Roman" w:cs="Times New Roman" w:hint="eastAsia"/>
                <w:sz w:val="22"/>
                <w:szCs w:val="24"/>
              </w:rPr>
              <w:t>NA</w:t>
            </w:r>
          </w:p>
        </w:tc>
        <w:tc>
          <w:tcPr>
            <w:tcW w:w="288" w:type="pct"/>
            <w:tcBorders>
              <w:bottom w:val="single" w:sz="4" w:space="0" w:color="auto"/>
              <w:right w:val="single" w:sz="4" w:space="0" w:color="auto"/>
            </w:tcBorders>
          </w:tcPr>
          <w:p w:rsidR="001D5F64" w:rsidRPr="00D9349D" w:rsidRDefault="00282820">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 w:val="22"/>
              </w:rPr>
            </w:pPr>
            <w:r w:rsidRPr="00825718">
              <w:rPr>
                <w:rFonts w:ascii="Times New Roman" w:hAnsi="Times New Roman" w:cs="Times New Roman" w:hint="eastAsia"/>
                <w:sz w:val="22"/>
                <w:szCs w:val="24"/>
              </w:rPr>
              <w:t>NA</w:t>
            </w:r>
          </w:p>
        </w:tc>
      </w:tr>
    </w:tbl>
    <w:p w:rsidR="009D3F4B" w:rsidRPr="00D9349D" w:rsidRDefault="009D3F4B" w:rsidP="00FB6EFA">
      <w:pPr>
        <w:widowControl/>
        <w:rPr>
          <w:rFonts w:ascii="Times New Roman" w:eastAsia="新細明體" w:hAnsi="Times New Roman" w:cs="Times New Roman"/>
          <w:szCs w:val="24"/>
        </w:rPr>
      </w:pPr>
      <w:r w:rsidRPr="00D9349D">
        <w:rPr>
          <w:rFonts w:ascii="Times New Roman" w:eastAsia="標楷體" w:hAnsi="Times New Roman" w:cs="Times New Roman"/>
          <w:szCs w:val="24"/>
        </w:rPr>
        <w:t>ACE, angiotensin-converting enzyme</w:t>
      </w:r>
      <w:r w:rsidRPr="00D9349D">
        <w:rPr>
          <w:rFonts w:ascii="Times New Roman" w:eastAsia="新細明體" w:hAnsi="Times New Roman" w:cs="Times New Roman"/>
          <w:szCs w:val="24"/>
        </w:rPr>
        <w:t xml:space="preserve">; ARB, angiotensin receptor blocker; eGFR, estimated glomerular filtration rate; </w:t>
      </w:r>
      <w:r w:rsidR="001D5F64">
        <w:rPr>
          <w:rFonts w:ascii="Times New Roman" w:eastAsia="新細明體" w:hAnsi="Times New Roman" w:cs="Times New Roman"/>
          <w:sz w:val="22"/>
        </w:rPr>
        <w:t>GLP-1 RA, glucagon-like peptide-1</w:t>
      </w:r>
      <w:r w:rsidR="001D5F64" w:rsidRPr="0059711E">
        <w:rPr>
          <w:rFonts w:ascii="Times New Roman" w:eastAsia="新細明體" w:hAnsi="Times New Roman" w:cs="Times New Roman"/>
          <w:sz w:val="22"/>
        </w:rPr>
        <w:t xml:space="preserve"> receptor agonists</w:t>
      </w:r>
      <w:r w:rsidR="001D5F64">
        <w:rPr>
          <w:rFonts w:ascii="Times New Roman" w:eastAsia="標楷體" w:hAnsi="Times New Roman" w:cs="Times New Roman"/>
          <w:sz w:val="22"/>
        </w:rPr>
        <w:t xml:space="preserve">; </w:t>
      </w:r>
      <w:r w:rsidRPr="00D9349D">
        <w:rPr>
          <w:rFonts w:ascii="Times New Roman" w:eastAsia="標楷體" w:hAnsi="Times New Roman" w:cs="Times New Roman"/>
          <w:szCs w:val="24"/>
        </w:rPr>
        <w:t>HbA1c</w:t>
      </w:r>
      <w:r w:rsidRPr="00D9349D">
        <w:rPr>
          <w:rFonts w:ascii="Times New Roman" w:eastAsia="新細明體" w:hAnsi="Times New Roman" w:cs="Times New Roman"/>
          <w:szCs w:val="24"/>
        </w:rPr>
        <w:t>, glycated hemoglobin; LDL-C, low-density lipoprotein cholesterol; MACE, major adverse cardiovascular event; SD, standard deviation</w:t>
      </w:r>
      <w:r w:rsidR="001D5F64">
        <w:rPr>
          <w:rFonts w:ascii="Times New Roman" w:eastAsia="新細明體" w:hAnsi="Times New Roman" w:cs="Times New Roman"/>
          <w:sz w:val="22"/>
        </w:rPr>
        <w:t xml:space="preserve">; </w:t>
      </w:r>
      <w:r w:rsidR="001D5F64" w:rsidRPr="0059711E">
        <w:rPr>
          <w:rFonts w:ascii="Times New Roman" w:eastAsia="新細明體" w:hAnsi="Times New Roman" w:cs="Times New Roman"/>
          <w:sz w:val="22"/>
        </w:rPr>
        <w:t>SGLT-2</w:t>
      </w:r>
      <w:r w:rsidR="001D5F64">
        <w:rPr>
          <w:rFonts w:ascii="Times New Roman" w:eastAsia="新細明體" w:hAnsi="Times New Roman" w:cs="Times New Roman"/>
          <w:sz w:val="22"/>
        </w:rPr>
        <w:t>i,</w:t>
      </w:r>
      <w:r w:rsidR="001D5F64" w:rsidRPr="0059711E">
        <w:rPr>
          <w:rFonts w:ascii="Times New Roman" w:eastAsia="新細明體" w:hAnsi="Times New Roman" w:cs="Times New Roman"/>
          <w:sz w:val="22"/>
        </w:rPr>
        <w:t xml:space="preserve"> </w:t>
      </w:r>
      <w:r w:rsidR="001D5F64">
        <w:rPr>
          <w:rFonts w:ascii="Times New Roman" w:eastAsia="新細明體" w:hAnsi="Times New Roman" w:cs="Times New Roman"/>
          <w:sz w:val="22"/>
        </w:rPr>
        <w:t xml:space="preserve">sodium-glucose cotransporter-2 </w:t>
      </w:r>
      <w:r w:rsidR="001D5F64" w:rsidRPr="0059711E">
        <w:rPr>
          <w:rFonts w:ascii="Times New Roman" w:eastAsia="新細明體" w:hAnsi="Times New Roman" w:cs="Times New Roman"/>
          <w:sz w:val="22"/>
        </w:rPr>
        <w:t>inhibitors</w:t>
      </w:r>
      <w:r w:rsidRPr="00D9349D">
        <w:rPr>
          <w:rFonts w:ascii="Times New Roman" w:eastAsia="新細明體" w:hAnsi="Times New Roman" w:cs="Times New Roman"/>
          <w:szCs w:val="24"/>
        </w:rPr>
        <w:t xml:space="preserve">. Charlson–Deyo Comorbidity Index = myocardial infarction, congestive heart failure, peripheral vascular disease, cerebrovascular disease, dementia, chronic pulmonary disease, rheumatic disease, peptic ulcer disease, mild liver disease, diabetes, diabetes with chronic complications, hemiplegia or paraplegia, renal disease, moderate or severe liver disease, and acquired immunodeficiency syndrome. </w:t>
      </w:r>
    </w:p>
    <w:p w:rsidR="009D3F4B" w:rsidRPr="00D9349D" w:rsidRDefault="009D3F4B" w:rsidP="00FB6EFA">
      <w:pPr>
        <w:widowControl/>
        <w:rPr>
          <w:rFonts w:ascii="Times New Roman" w:eastAsia="新細明體" w:hAnsi="Times New Roman" w:cs="Times New Roman"/>
          <w:szCs w:val="24"/>
        </w:rPr>
      </w:pPr>
      <w:r w:rsidRPr="00D9349D">
        <w:rPr>
          <w:rFonts w:ascii="Times New Roman" w:eastAsia="新細明體" w:hAnsi="Times New Roman" w:cs="Times New Roman"/>
          <w:szCs w:val="24"/>
          <w:vertAlign w:val="superscript"/>
        </w:rPr>
        <w:t>*</w:t>
      </w:r>
      <w:r w:rsidR="00F378EE" w:rsidRPr="00D9349D">
        <w:rPr>
          <w:rFonts w:ascii="Times New Roman" w:eastAsia="新細明體" w:hAnsi="Times New Roman" w:cs="Times New Roman"/>
          <w:szCs w:val="24"/>
        </w:rPr>
        <w:t>The MACE subject count is slightly lower than mortality because patients with no prior HbA1c measurement before a MACE event were excluded, while those with later HbA1c data remained in the mortality analysis.</w:t>
      </w:r>
    </w:p>
    <w:p w:rsidR="009D3F4B" w:rsidRPr="00D9349D" w:rsidRDefault="009D3F4B" w:rsidP="00FB6EFA">
      <w:pPr>
        <w:widowControl/>
        <w:rPr>
          <w:rFonts w:ascii="Times New Roman" w:eastAsia="新細明體" w:hAnsi="Times New Roman" w:cs="Times New Roman"/>
          <w:szCs w:val="24"/>
        </w:rPr>
      </w:pPr>
      <w:r w:rsidRPr="00D9349D">
        <w:rPr>
          <w:rFonts w:ascii="Times New Roman" w:eastAsia="新細明體" w:hAnsi="Times New Roman" w:cs="Times New Roman"/>
          <w:szCs w:val="24"/>
          <w:vertAlign w:val="superscript"/>
        </w:rPr>
        <w:t>†</w:t>
      </w:r>
      <w:r w:rsidRPr="00D9349D">
        <w:rPr>
          <w:rFonts w:ascii="Times New Roman" w:eastAsia="新細明體" w:hAnsi="Times New Roman" w:cs="Times New Roman"/>
          <w:szCs w:val="24"/>
        </w:rPr>
        <w:t>According to the guidelines of the Health and Welfare Data Science Center, statistical data for fewer than three cases cannot be exported.</w:t>
      </w:r>
    </w:p>
    <w:p w:rsidR="009D3F4B" w:rsidRPr="00D9349D" w:rsidRDefault="009D3F4B" w:rsidP="00FB6EFA">
      <w:pPr>
        <w:widowControl/>
        <w:rPr>
          <w:rFonts w:ascii="Times New Roman" w:eastAsia="新細明體" w:hAnsi="Times New Roman" w:cs="Times New Roman"/>
          <w:szCs w:val="24"/>
        </w:rPr>
      </w:pPr>
      <w:r w:rsidRPr="00D9349D">
        <w:rPr>
          <w:rFonts w:ascii="Times New Roman" w:eastAsia="新細明體" w:hAnsi="Times New Roman" w:cs="Times New Roman"/>
          <w:szCs w:val="24"/>
        </w:rPr>
        <w:br w:type="page"/>
      </w:r>
    </w:p>
    <w:p w:rsidR="009D3F4B" w:rsidRPr="00D9349D" w:rsidRDefault="00FC6095" w:rsidP="00FB6EFA">
      <w:pPr>
        <w:widowControl/>
        <w:rPr>
          <w:rFonts w:ascii="Times New Roman" w:eastAsia="標楷體" w:hAnsi="Times New Roman" w:cs="Times New Roman"/>
          <w:b/>
          <w:szCs w:val="24"/>
        </w:rPr>
      </w:pPr>
      <w:r w:rsidRPr="00D9349D">
        <w:rPr>
          <w:rFonts w:ascii="Times New Roman" w:eastAsia="新細明體" w:hAnsi="Times New Roman" w:cs="Times New Roman"/>
          <w:b/>
          <w:bCs/>
          <w:szCs w:val="24"/>
        </w:rPr>
        <w:lastRenderedPageBreak/>
        <w:t>e</w:t>
      </w:r>
      <w:r w:rsidR="009D3F4B" w:rsidRPr="00D9349D">
        <w:rPr>
          <w:rFonts w:ascii="Times New Roman" w:eastAsia="新細明體" w:hAnsi="Times New Roman" w:cs="Times New Roman"/>
          <w:b/>
          <w:bCs/>
          <w:szCs w:val="24"/>
        </w:rPr>
        <w:t>Table 3.</w:t>
      </w:r>
      <w:r w:rsidR="009D3F4B" w:rsidRPr="00D9349D">
        <w:rPr>
          <w:rFonts w:ascii="Times New Roman" w:eastAsia="標楷體" w:hAnsi="Times New Roman" w:cs="Times New Roman"/>
          <w:b/>
          <w:szCs w:val="24"/>
        </w:rPr>
        <w:t xml:space="preserve"> Univariable analysis of all-cause mortality and MACE in the </w:t>
      </w:r>
      <w:r w:rsidR="009D3F4B" w:rsidRPr="00D9349D">
        <w:rPr>
          <w:rFonts w:ascii="Times New Roman" w:hAnsi="Times New Roman" w:cs="Times New Roman"/>
          <w:b/>
          <w:bCs/>
          <w:szCs w:val="24"/>
          <w:shd w:val="clear" w:color="auto" w:fill="FFFFFF"/>
        </w:rPr>
        <w:t>low-</w:t>
      </w:r>
      <w:r w:rsidR="009D3F4B" w:rsidRPr="00D9349D">
        <w:rPr>
          <w:rFonts w:ascii="Times New Roman" w:hAnsi="Times New Roman" w:cs="Times New Roman"/>
          <w:b/>
          <w:szCs w:val="24"/>
          <w:shd w:val="clear" w:color="auto" w:fill="FFFFFF"/>
        </w:rPr>
        <w:t>hypoglycemic-risk drugs cohort</w:t>
      </w:r>
    </w:p>
    <w:tbl>
      <w:tblPr>
        <w:tblStyle w:val="21"/>
        <w:tblW w:w="0" w:type="auto"/>
        <w:tblLook w:val="06A0" w:firstRow="1" w:lastRow="0" w:firstColumn="1" w:lastColumn="0" w:noHBand="1" w:noVBand="1"/>
      </w:tblPr>
      <w:tblGrid>
        <w:gridCol w:w="3823"/>
        <w:gridCol w:w="3231"/>
        <w:gridCol w:w="3260"/>
      </w:tblGrid>
      <w:tr w:rsidR="009D3F4B" w:rsidRPr="00D9349D" w:rsidTr="006B7A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nil"/>
            </w:tcBorders>
          </w:tcPr>
          <w:p w:rsidR="009D3F4B" w:rsidRPr="00D9349D" w:rsidRDefault="009D3F4B" w:rsidP="00FB6EFA">
            <w:pPr>
              <w:widowControl/>
              <w:rPr>
                <w:rFonts w:ascii="Times New Roman" w:eastAsia="標楷體" w:hAnsi="Times New Roman" w:cs="Times New Roman"/>
                <w:szCs w:val="24"/>
              </w:rPr>
            </w:pPr>
          </w:p>
        </w:tc>
        <w:tc>
          <w:tcPr>
            <w:tcW w:w="3231" w:type="dxa"/>
            <w:tcBorders>
              <w:top w:val="single" w:sz="12" w:space="0" w:color="auto"/>
              <w:bottom w:val="single" w:sz="8" w:space="0" w:color="auto"/>
            </w:tcBorders>
          </w:tcPr>
          <w:p w:rsidR="009D3F4B" w:rsidRPr="00D9349D" w:rsidRDefault="009D3F4B" w:rsidP="00FB6EF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eastAsia="標楷體" w:hAnsi="Times New Roman" w:cs="Times New Roman"/>
                <w:szCs w:val="24"/>
              </w:rPr>
              <w:t>All-cause mortality</w:t>
            </w:r>
          </w:p>
        </w:tc>
        <w:tc>
          <w:tcPr>
            <w:tcW w:w="3260" w:type="dxa"/>
            <w:tcBorders>
              <w:top w:val="single" w:sz="12" w:space="0" w:color="auto"/>
              <w:bottom w:val="single" w:sz="8" w:space="0" w:color="auto"/>
            </w:tcBorders>
          </w:tcPr>
          <w:p w:rsidR="009D3F4B" w:rsidRPr="00D9349D" w:rsidRDefault="009D3F4B" w:rsidP="00FB6EF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eastAsia="標楷體" w:hAnsi="Times New Roman" w:cs="Times New Roman"/>
                <w:szCs w:val="24"/>
              </w:rPr>
              <w:t>MACE</w:t>
            </w:r>
          </w:p>
        </w:tc>
      </w:tr>
      <w:tr w:rsidR="009D3F4B" w:rsidRPr="00D9349D" w:rsidTr="006B7AA2">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eastAsia="標楷體" w:hAnsi="Times New Roman" w:cs="Times New Roman"/>
                <w:szCs w:val="24"/>
              </w:rPr>
            </w:pPr>
          </w:p>
        </w:tc>
        <w:tc>
          <w:tcPr>
            <w:tcW w:w="6491" w:type="dxa"/>
            <w:gridSpan w:val="2"/>
            <w:tcBorders>
              <w:top w:val="single" w:sz="8" w:space="0" w:color="auto"/>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Crude HR (95% CI)</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Age at index date, year</w:t>
            </w:r>
          </w:p>
        </w:tc>
        <w:tc>
          <w:tcPr>
            <w:tcW w:w="3231" w:type="dxa"/>
            <w:tcBorders>
              <w:top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1.078 (1.055-1.102)</w:t>
            </w:r>
          </w:p>
        </w:tc>
        <w:tc>
          <w:tcPr>
            <w:tcW w:w="3260" w:type="dxa"/>
            <w:tcBorders>
              <w:top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1.069 (1.046-1.093)</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Male, n (%)</w:t>
            </w:r>
          </w:p>
        </w:tc>
        <w:tc>
          <w:tcPr>
            <w:tcW w:w="3231"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1.789 (1.063-3.013)</w:t>
            </w:r>
          </w:p>
        </w:tc>
        <w:tc>
          <w:tcPr>
            <w:tcW w:w="3260"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1.844 (1.072-3.171)</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Comorbidity (Yes vs. No)</w:t>
            </w:r>
          </w:p>
        </w:tc>
        <w:tc>
          <w:tcPr>
            <w:tcW w:w="3231"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3260"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Coronary artery disease</w:t>
            </w:r>
          </w:p>
        </w:tc>
        <w:tc>
          <w:tcPr>
            <w:tcW w:w="3231"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0.918 (0.506-1.667)</w:t>
            </w:r>
          </w:p>
        </w:tc>
        <w:tc>
          <w:tcPr>
            <w:tcW w:w="3260"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1.224 (0.695-2.158)</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Congestive heart failure</w:t>
            </w:r>
          </w:p>
        </w:tc>
        <w:tc>
          <w:tcPr>
            <w:tcW w:w="3231"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3.064 (1.394-6.735)</w:t>
            </w:r>
          </w:p>
        </w:tc>
        <w:tc>
          <w:tcPr>
            <w:tcW w:w="3260"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2.203 (0.880-5.514)</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szCs w:val="24"/>
              </w:rPr>
              <w:t xml:space="preserve">  </w:t>
            </w:r>
            <w:r w:rsidRPr="00D9349D">
              <w:rPr>
                <w:rFonts w:ascii="Times New Roman" w:eastAsia="新細明體" w:hAnsi="Times New Roman" w:cs="Times New Roman"/>
                <w:b w:val="0"/>
                <w:color w:val="222222"/>
                <w:kern w:val="0"/>
                <w:szCs w:val="24"/>
              </w:rPr>
              <w:t>Atrial fibrillation</w:t>
            </w:r>
          </w:p>
        </w:tc>
        <w:tc>
          <w:tcPr>
            <w:tcW w:w="3231"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6.330 (1.963-20.414)</w:t>
            </w:r>
          </w:p>
        </w:tc>
        <w:tc>
          <w:tcPr>
            <w:tcW w:w="3260"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8.935 (3.193-25.000)</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Peripheral vascular disease</w:t>
            </w:r>
          </w:p>
        </w:tc>
        <w:tc>
          <w:tcPr>
            <w:tcW w:w="3231"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 (-)</w:t>
            </w:r>
          </w:p>
        </w:tc>
        <w:tc>
          <w:tcPr>
            <w:tcW w:w="3260"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1.168 (0.161-8.456)</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Cerebrovascular disease</w:t>
            </w:r>
          </w:p>
        </w:tc>
        <w:tc>
          <w:tcPr>
            <w:tcW w:w="3231"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3.777 (1.966-7.259)</w:t>
            </w:r>
          </w:p>
        </w:tc>
        <w:tc>
          <w:tcPr>
            <w:tcW w:w="3260"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2.127 (0.963-4.697)</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Hypertension</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1.201 (0.717-2.011)</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1.054 (0.618-1.795)</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Chronic kidney disease</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1.686 (0.910-3.126)</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0.530 (0.211-1.330)</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Hyperlipidemia</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0.559 (0.335-0.932)</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0.840 (0.502-1.406)</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Charlson-Deyo index</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1.694 (1.489-1.927)</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1.137 (0.939-1.377)</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hAnsi="Times New Roman" w:cs="Times New Roman"/>
                <w:b w:val="0"/>
                <w:szCs w:val="24"/>
              </w:rPr>
              <w:t>Diabetic complication severity index</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1.263 (1.098-1.453)</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1.267 (1.096-1.464)</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hAnsi="Times New Roman" w:cs="Times New Roman"/>
                <w:b w:val="0"/>
                <w:szCs w:val="24"/>
              </w:rPr>
            </w:pPr>
            <w:r w:rsidRPr="00D9349D">
              <w:rPr>
                <w:rFonts w:ascii="Times New Roman" w:hAnsi="Times New Roman" w:cs="Times New Roman"/>
                <w:b w:val="0"/>
                <w:kern w:val="0"/>
                <w:szCs w:val="24"/>
                <w:shd w:val="clear" w:color="auto" w:fill="FFFFFF"/>
              </w:rPr>
              <w:t>Multimorbidity Frailty Index (vs.</w:t>
            </w:r>
            <w:r w:rsidRPr="00D9349D">
              <w:rPr>
                <w:rFonts w:ascii="Times New Roman" w:eastAsia="標楷體" w:hAnsi="Times New Roman" w:cs="Times New Roman"/>
                <w:b w:val="0"/>
                <w:szCs w:val="24"/>
              </w:rPr>
              <w:t xml:space="preserve"> Fit</w:t>
            </w:r>
            <w:r w:rsidRPr="00D9349D">
              <w:rPr>
                <w:rFonts w:ascii="Times New Roman" w:hAnsi="Times New Roman" w:cs="Times New Roman"/>
                <w:b w:val="0"/>
                <w:kern w:val="0"/>
                <w:szCs w:val="24"/>
                <w:shd w:val="clear" w:color="auto" w:fill="FFFFFF"/>
              </w:rPr>
              <w:t>)</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Mild frailty </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1.536 (0.864-2.731)</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0.897 (0.485-1.661)</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Moderate &amp; severe frailty </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4.483 (2.354-8.537)</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2.753 (1.383-5.482)</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hAnsi="Times New Roman" w:cs="Times New Roman"/>
                <w:b w:val="0"/>
                <w:szCs w:val="24"/>
              </w:rPr>
            </w:pPr>
            <w:r w:rsidRPr="00D9349D">
              <w:rPr>
                <w:rFonts w:ascii="Times New Roman" w:hAnsi="Times New Roman" w:cs="Times New Roman"/>
                <w:b w:val="0"/>
                <w:szCs w:val="24"/>
              </w:rPr>
              <w:t>Medications at baseline (Yes vs. No)</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hAnsi="Times New Roman" w:cs="Times New Roman"/>
                <w:b w:val="0"/>
                <w:szCs w:val="24"/>
              </w:rPr>
            </w:pPr>
            <w:r w:rsidRPr="00D9349D">
              <w:rPr>
                <w:rFonts w:ascii="Times New Roman" w:hAnsi="Times New Roman" w:cs="Times New Roman"/>
                <w:b w:val="0"/>
                <w:szCs w:val="24"/>
              </w:rPr>
              <w:t xml:space="preserve">  </w:t>
            </w:r>
            <w:r w:rsidRPr="00D9349D">
              <w:rPr>
                <w:rFonts w:ascii="Times New Roman" w:eastAsia="標楷體" w:hAnsi="Times New Roman" w:cs="Times New Roman"/>
                <w:b w:val="0"/>
                <w:szCs w:val="24"/>
              </w:rPr>
              <w:t>Diuretics</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3.216 (1.921-5.386)</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1.571 (0.857-2.882)</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hAnsi="Times New Roman" w:cs="Times New Roman"/>
                <w:b w:val="0"/>
                <w:szCs w:val="24"/>
              </w:rPr>
            </w:pPr>
            <w:r w:rsidRPr="00D9349D">
              <w:rPr>
                <w:rFonts w:ascii="Times New Roman" w:hAnsi="Times New Roman" w:cs="Times New Roman"/>
                <w:b w:val="0"/>
                <w:szCs w:val="24"/>
              </w:rPr>
              <w:t xml:space="preserve">  </w:t>
            </w:r>
            <w:r w:rsidRPr="00D9349D">
              <w:rPr>
                <w:rFonts w:ascii="Times New Roman" w:eastAsia="標楷體" w:hAnsi="Times New Roman" w:cs="Times New Roman"/>
                <w:b w:val="0"/>
                <w:szCs w:val="24"/>
              </w:rPr>
              <w:t>ACE-inhibitors</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2.348 (1.066-5.171)</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1.071 (0.335-3.430)</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hAnsi="Times New Roman" w:cs="Times New Roman"/>
                <w:b w:val="0"/>
                <w:szCs w:val="24"/>
              </w:rPr>
            </w:pPr>
            <w:r w:rsidRPr="00D9349D">
              <w:rPr>
                <w:rFonts w:ascii="Times New Roman" w:hAnsi="Times New Roman" w:cs="Times New Roman"/>
                <w:b w:val="0"/>
                <w:szCs w:val="24"/>
              </w:rPr>
              <w:t xml:space="preserve">  ARB</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1.317 (0.797-2.177)</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0.859 (0.512-1.441)</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hAnsi="Times New Roman" w:cs="Times New Roman"/>
                <w:b w:val="0"/>
                <w:szCs w:val="24"/>
              </w:rPr>
            </w:pPr>
            <w:r w:rsidRPr="00D9349D">
              <w:rPr>
                <w:rFonts w:ascii="Times New Roman" w:eastAsia="標楷體" w:hAnsi="Times New Roman" w:cs="Times New Roman"/>
                <w:b w:val="0"/>
                <w:szCs w:val="24"/>
              </w:rPr>
              <w:t xml:space="preserve">  Beta blockers</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1.084 (0.647-1.815)</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1.107 (0.653-1.877)</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hAnsi="Times New Roman" w:cs="Times New Roman"/>
                <w:b w:val="0"/>
                <w:szCs w:val="24"/>
              </w:rPr>
            </w:pPr>
            <w:r w:rsidRPr="00D9349D">
              <w:rPr>
                <w:rFonts w:ascii="Times New Roman" w:eastAsia="標楷體" w:hAnsi="Times New Roman" w:cs="Times New Roman"/>
                <w:b w:val="0"/>
                <w:szCs w:val="24"/>
              </w:rPr>
              <w:t xml:space="preserve">  Calcium channel blockers</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1.629 (0.989-2.684)</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1.418 (0.843-2.386)</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hAnsi="Times New Roman" w:cs="Times New Roman"/>
                <w:b w:val="0"/>
                <w:szCs w:val="24"/>
              </w:rPr>
            </w:pPr>
            <w:r w:rsidRPr="00D9349D">
              <w:rPr>
                <w:rFonts w:ascii="Times New Roman" w:eastAsia="標楷體" w:hAnsi="Times New Roman" w:cs="Times New Roman"/>
                <w:b w:val="0"/>
                <w:szCs w:val="24"/>
              </w:rPr>
              <w:t xml:space="preserve">  Alpha blockers</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1.697 (0.532-5.416)</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 (-)</w:t>
            </w:r>
          </w:p>
        </w:tc>
      </w:tr>
      <w:tr w:rsidR="009D3F4B" w:rsidRPr="00D9349D" w:rsidTr="006B7AA2">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Statin</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0.750 (0.454-1.239)</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1.009 (0.590-1.723)</w:t>
            </w:r>
          </w:p>
        </w:tc>
      </w:tr>
      <w:tr w:rsidR="009D3F4B" w:rsidRPr="00D9349D" w:rsidTr="006B7AA2">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Aspirin</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1.422 (0.840-2.406)</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1.657 (0.975-2.818)</w:t>
            </w:r>
          </w:p>
        </w:tc>
      </w:tr>
      <w:tr w:rsidR="009D3F4B" w:rsidRPr="00D9349D" w:rsidTr="006B7AA2">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lastRenderedPageBreak/>
              <w:t xml:space="preserve">  P2Y12 inhibitors</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2.561 (1.331-4.927)</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3.402 (1.859-6.225)</w:t>
            </w:r>
          </w:p>
        </w:tc>
      </w:tr>
      <w:tr w:rsidR="009D3F4B" w:rsidRPr="00D9349D" w:rsidTr="006F1806">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szCs w:val="24"/>
              </w:rPr>
              <w:t xml:space="preserve">  </w:t>
            </w:r>
            <w:r w:rsidRPr="00D9349D">
              <w:rPr>
                <w:rFonts w:ascii="Times New Roman" w:eastAsia="新細明體" w:hAnsi="Times New Roman" w:cs="Times New Roman"/>
                <w:b w:val="0"/>
                <w:color w:val="222222"/>
                <w:kern w:val="0"/>
                <w:szCs w:val="24"/>
              </w:rPr>
              <w:t>Anticoagulants</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1.059 (0.147-7.644)</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1.066 (0.147-7.715)</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szCs w:val="24"/>
              </w:rPr>
              <w:t>Laboratory data at baseline</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ind w:firstLineChars="100" w:firstLine="240"/>
              <w:rPr>
                <w:rFonts w:ascii="Times New Roman" w:eastAsia="標楷體" w:hAnsi="Times New Roman" w:cs="Times New Roman"/>
                <w:b w:val="0"/>
                <w:szCs w:val="24"/>
              </w:rPr>
            </w:pPr>
            <w:r w:rsidRPr="00D9349D">
              <w:rPr>
                <w:rFonts w:ascii="Times New Roman" w:eastAsia="標楷體" w:hAnsi="Times New Roman" w:cs="Times New Roman"/>
                <w:b w:val="0"/>
                <w:szCs w:val="24"/>
              </w:rPr>
              <w:t>HbA1C (vs. 7- &lt;8)</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&lt; 7</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1.804 (0.997-3.265)</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2.409 (1.179-4.924)</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8+</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1.437 (0.732-2.819)</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2.897 (1.376-6.097)</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ind w:firstLineChars="100" w:firstLine="240"/>
              <w:rPr>
                <w:rFonts w:ascii="Times New Roman" w:eastAsia="標楷體" w:hAnsi="Times New Roman" w:cs="Times New Roman"/>
                <w:b w:val="0"/>
                <w:szCs w:val="24"/>
              </w:rPr>
            </w:pPr>
            <w:r w:rsidRPr="00D9349D">
              <w:rPr>
                <w:rFonts w:ascii="Times New Roman" w:eastAsia="標楷體" w:hAnsi="Times New Roman" w:cs="Times New Roman"/>
                <w:b w:val="0"/>
                <w:szCs w:val="24"/>
              </w:rPr>
              <w:t>Triglyceride</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0.998 (0.995-1.001)</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0.999 (0.996-1.001)</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ind w:firstLineChars="100" w:firstLine="240"/>
              <w:rPr>
                <w:rFonts w:ascii="Times New Roman" w:eastAsia="標楷體" w:hAnsi="Times New Roman" w:cs="Times New Roman"/>
                <w:b w:val="0"/>
                <w:szCs w:val="24"/>
              </w:rPr>
            </w:pPr>
            <w:r w:rsidRPr="00D9349D">
              <w:rPr>
                <w:rFonts w:ascii="Times New Roman" w:eastAsia="標楷體" w:hAnsi="Times New Roman" w:cs="Times New Roman"/>
                <w:b w:val="0"/>
                <w:szCs w:val="24"/>
              </w:rPr>
              <w:t>LDL</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0.988 (0.980-0.996)</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1.000 (0.992-1.007)</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ind w:firstLineChars="100" w:firstLine="240"/>
              <w:rPr>
                <w:rFonts w:ascii="Times New Roman" w:eastAsia="標楷體" w:hAnsi="Times New Roman" w:cs="Times New Roman"/>
                <w:b w:val="0"/>
                <w:szCs w:val="24"/>
              </w:rPr>
            </w:pPr>
            <w:r w:rsidRPr="00D9349D">
              <w:rPr>
                <w:rFonts w:ascii="Times New Roman" w:eastAsia="標楷體" w:hAnsi="Times New Roman" w:cs="Times New Roman"/>
                <w:b w:val="0"/>
                <w:szCs w:val="24"/>
              </w:rPr>
              <w:t>Creatinine</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1.019 (0.998-1.040)</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0.999 (0.941-1.061)</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ind w:firstLineChars="100" w:firstLine="240"/>
              <w:rPr>
                <w:rFonts w:ascii="Times New Roman" w:eastAsia="標楷體" w:hAnsi="Times New Roman" w:cs="Times New Roman"/>
                <w:b w:val="0"/>
                <w:szCs w:val="24"/>
              </w:rPr>
            </w:pPr>
            <w:r w:rsidRPr="00D9349D">
              <w:rPr>
                <w:rFonts w:ascii="Times New Roman" w:eastAsia="標楷體" w:hAnsi="Times New Roman" w:cs="Times New Roman"/>
                <w:b w:val="0"/>
                <w:szCs w:val="24"/>
              </w:rPr>
              <w:t>CKD stage (vs. 60+)</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30-59</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2.659 (1.474-4.795)</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3.291 (1.881-5.757)</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12" w:space="0" w:color="auto"/>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&lt; 30</w:t>
            </w:r>
          </w:p>
        </w:tc>
        <w:tc>
          <w:tcPr>
            <w:tcW w:w="3231" w:type="dxa"/>
            <w:tcBorders>
              <w:top w:val="nil"/>
              <w:bottom w:val="single" w:sz="12"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7.929 (3.121-20.143)</w:t>
            </w:r>
          </w:p>
        </w:tc>
        <w:tc>
          <w:tcPr>
            <w:tcW w:w="3260" w:type="dxa"/>
            <w:tcBorders>
              <w:top w:val="nil"/>
              <w:bottom w:val="single" w:sz="12"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1.376 (0.188-10.099)</w:t>
            </w:r>
          </w:p>
        </w:tc>
      </w:tr>
    </w:tbl>
    <w:p w:rsidR="009D3F4B" w:rsidRPr="00D9349D" w:rsidRDefault="009D3F4B" w:rsidP="00FB6EFA">
      <w:pPr>
        <w:widowControl/>
        <w:rPr>
          <w:rFonts w:ascii="Times New Roman" w:hAnsi="Times New Roman" w:cs="Times New Roman"/>
          <w:color w:val="000000"/>
          <w:kern w:val="0"/>
          <w:szCs w:val="24"/>
          <w:shd w:val="clear" w:color="auto" w:fill="FFFFFF"/>
        </w:rPr>
      </w:pPr>
      <w:r w:rsidRPr="00D9349D">
        <w:rPr>
          <w:rFonts w:ascii="Times New Roman" w:eastAsia="標楷體" w:hAnsi="Times New Roman" w:cs="Times New Roman"/>
          <w:szCs w:val="24"/>
        </w:rPr>
        <w:t>ACE, angiotensin-converting enzyme</w:t>
      </w:r>
      <w:r w:rsidRPr="00D9349D">
        <w:rPr>
          <w:rFonts w:ascii="Times New Roman" w:eastAsia="新細明體" w:hAnsi="Times New Roman" w:cs="Times New Roman"/>
          <w:szCs w:val="24"/>
        </w:rPr>
        <w:t xml:space="preserve">; ARB, angiotensin receptor blocker; </w:t>
      </w:r>
      <w:r w:rsidRPr="00D9349D">
        <w:rPr>
          <w:rFonts w:ascii="Times New Roman" w:hAnsi="Times New Roman" w:cs="Times New Roman"/>
          <w:szCs w:val="24"/>
        </w:rPr>
        <w:t>CI</w:t>
      </w:r>
      <w:r w:rsidRPr="00D9349D">
        <w:rPr>
          <w:rFonts w:ascii="Times New Roman" w:eastAsia="新細明體" w:hAnsi="Times New Roman" w:cs="Times New Roman"/>
          <w:szCs w:val="24"/>
        </w:rPr>
        <w:t xml:space="preserve">, confidence interval; eGFR, estimated glomerular filtration rate; </w:t>
      </w:r>
      <w:r w:rsidRPr="00D9349D">
        <w:rPr>
          <w:rFonts w:ascii="Times New Roman" w:eastAsia="標楷體" w:hAnsi="Times New Roman" w:cs="Times New Roman"/>
          <w:szCs w:val="24"/>
        </w:rPr>
        <w:t>HbA1c</w:t>
      </w:r>
      <w:r w:rsidRPr="00D9349D">
        <w:rPr>
          <w:rFonts w:ascii="Times New Roman" w:eastAsia="新細明體" w:hAnsi="Times New Roman" w:cs="Times New Roman"/>
          <w:szCs w:val="24"/>
        </w:rPr>
        <w:t xml:space="preserve">, glycated hemoglobin; </w:t>
      </w:r>
      <w:r w:rsidRPr="00D9349D">
        <w:rPr>
          <w:rFonts w:ascii="Times New Roman" w:hAnsi="Times New Roman" w:cs="Times New Roman"/>
          <w:szCs w:val="24"/>
        </w:rPr>
        <w:t xml:space="preserve">HR, hazard ratio; </w:t>
      </w:r>
      <w:r w:rsidRPr="00D9349D">
        <w:rPr>
          <w:rFonts w:ascii="Times New Roman" w:eastAsia="新細明體" w:hAnsi="Times New Roman" w:cs="Times New Roman"/>
          <w:szCs w:val="24"/>
        </w:rPr>
        <w:t>LDL-C, low-density lipoprotein cholesterol; MACE, major adverse cardiovascular event; SD, standard deviation. Charlson–Deyo Comorbidity Index = myocardial infarction, congestive heart failure, peripheral vascular disease, cerebrovascular disease, dementia, chronic pulmonary disease, rheumatic disease, peptic ulcer disease, mild liver disease, diabetes, diabetes with chronic complications, hemiplegia or paraplegia, renal disease, moderate or severe liver disease, and acquired immunodeficiency syndrome.</w:t>
      </w:r>
      <w:r w:rsidRPr="00D9349D">
        <w:rPr>
          <w:rFonts w:ascii="Times New Roman" w:hAnsi="Times New Roman" w:cs="Times New Roman"/>
          <w:color w:val="000000"/>
          <w:kern w:val="0"/>
          <w:szCs w:val="24"/>
          <w:shd w:val="clear" w:color="auto" w:fill="FFFFFF"/>
        </w:rPr>
        <w:br w:type="page"/>
      </w:r>
    </w:p>
    <w:p w:rsidR="009D3F4B" w:rsidRPr="00D9349D" w:rsidRDefault="00FC6095" w:rsidP="00FB6EFA">
      <w:pPr>
        <w:widowControl/>
        <w:rPr>
          <w:rFonts w:ascii="Times New Roman" w:hAnsi="Times New Roman" w:cs="Times New Roman"/>
          <w:b/>
          <w:szCs w:val="24"/>
          <w:shd w:val="clear" w:color="auto" w:fill="FFFFFF"/>
        </w:rPr>
      </w:pPr>
      <w:r w:rsidRPr="00D9349D">
        <w:rPr>
          <w:rFonts w:ascii="Times New Roman" w:eastAsia="新細明體" w:hAnsi="Times New Roman" w:cs="Times New Roman"/>
          <w:b/>
          <w:bCs/>
          <w:szCs w:val="24"/>
        </w:rPr>
        <w:lastRenderedPageBreak/>
        <w:t>e</w:t>
      </w:r>
      <w:r w:rsidR="009D3F4B" w:rsidRPr="00D9349D">
        <w:rPr>
          <w:rFonts w:ascii="Times New Roman" w:eastAsia="新細明體" w:hAnsi="Times New Roman" w:cs="Times New Roman"/>
          <w:b/>
          <w:bCs/>
          <w:szCs w:val="24"/>
        </w:rPr>
        <w:t>Table 4.</w:t>
      </w:r>
      <w:r w:rsidR="009D3F4B" w:rsidRPr="00D9349D">
        <w:rPr>
          <w:rFonts w:ascii="Times New Roman" w:eastAsia="標楷體" w:hAnsi="Times New Roman" w:cs="Times New Roman"/>
          <w:b/>
          <w:szCs w:val="24"/>
        </w:rPr>
        <w:t xml:space="preserve"> Univariable analysis of all-cause mortality and MACE in the </w:t>
      </w:r>
      <w:r w:rsidR="009D3F4B" w:rsidRPr="00D9349D">
        <w:rPr>
          <w:rFonts w:ascii="Times New Roman" w:hAnsi="Times New Roman" w:cs="Times New Roman"/>
          <w:b/>
          <w:bCs/>
          <w:szCs w:val="24"/>
          <w:shd w:val="clear" w:color="auto" w:fill="FFFFFF"/>
        </w:rPr>
        <w:t>high-</w:t>
      </w:r>
      <w:r w:rsidR="009D3F4B" w:rsidRPr="00D9349D">
        <w:rPr>
          <w:rFonts w:ascii="Times New Roman" w:hAnsi="Times New Roman" w:cs="Times New Roman"/>
          <w:b/>
          <w:szCs w:val="24"/>
          <w:shd w:val="clear" w:color="auto" w:fill="FFFFFF"/>
        </w:rPr>
        <w:t>hypoglycemic-risk drugs cohort</w:t>
      </w:r>
    </w:p>
    <w:tbl>
      <w:tblPr>
        <w:tblStyle w:val="21"/>
        <w:tblW w:w="0" w:type="auto"/>
        <w:tblLayout w:type="fixed"/>
        <w:tblLook w:val="06A0" w:firstRow="1" w:lastRow="0" w:firstColumn="1" w:lastColumn="0" w:noHBand="1" w:noVBand="1"/>
      </w:tblPr>
      <w:tblGrid>
        <w:gridCol w:w="3823"/>
        <w:gridCol w:w="3231"/>
        <w:gridCol w:w="3260"/>
      </w:tblGrid>
      <w:tr w:rsidR="009D3F4B" w:rsidRPr="00D9349D" w:rsidTr="006F180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23" w:type="dxa"/>
            <w:tcBorders>
              <w:top w:val="single" w:sz="12" w:space="0" w:color="auto"/>
              <w:bottom w:val="nil"/>
            </w:tcBorders>
          </w:tcPr>
          <w:p w:rsidR="009D3F4B" w:rsidRPr="00D9349D" w:rsidRDefault="009D3F4B" w:rsidP="00FB6EFA">
            <w:pPr>
              <w:widowControl/>
              <w:jc w:val="center"/>
              <w:rPr>
                <w:rFonts w:ascii="Times New Roman" w:eastAsia="標楷體" w:hAnsi="Times New Roman" w:cs="Times New Roman"/>
                <w:b w:val="0"/>
                <w:szCs w:val="24"/>
              </w:rPr>
            </w:pPr>
          </w:p>
        </w:tc>
        <w:tc>
          <w:tcPr>
            <w:tcW w:w="3231" w:type="dxa"/>
            <w:tcBorders>
              <w:top w:val="single" w:sz="12" w:space="0" w:color="auto"/>
              <w:bottom w:val="single" w:sz="12" w:space="0" w:color="auto"/>
            </w:tcBorders>
          </w:tcPr>
          <w:p w:rsidR="009D3F4B" w:rsidRPr="00D9349D" w:rsidRDefault="009D3F4B" w:rsidP="00FB6E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All-cause mortality</w:t>
            </w:r>
          </w:p>
        </w:tc>
        <w:tc>
          <w:tcPr>
            <w:tcW w:w="3260" w:type="dxa"/>
            <w:tcBorders>
              <w:top w:val="single" w:sz="12" w:space="0" w:color="auto"/>
              <w:bottom w:val="single" w:sz="12" w:space="0" w:color="auto"/>
            </w:tcBorders>
          </w:tcPr>
          <w:p w:rsidR="009D3F4B" w:rsidRPr="00D9349D" w:rsidRDefault="009D3F4B" w:rsidP="00FB6E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Combo event</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eastAsia="標楷體" w:hAnsi="Times New Roman" w:cs="Times New Roman"/>
                <w:szCs w:val="24"/>
              </w:rPr>
            </w:pPr>
          </w:p>
        </w:tc>
        <w:tc>
          <w:tcPr>
            <w:tcW w:w="6491" w:type="dxa"/>
            <w:gridSpan w:val="2"/>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Crude HR (95% CI)</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b w:val="0"/>
                <w:szCs w:val="24"/>
              </w:rPr>
              <w:t>Age at index date, year</w:t>
            </w:r>
          </w:p>
        </w:tc>
        <w:tc>
          <w:tcPr>
            <w:tcW w:w="3231" w:type="dxa"/>
            <w:tcBorders>
              <w:top w:val="nil"/>
              <w:bottom w:val="nil"/>
            </w:tcBorders>
          </w:tcPr>
          <w:p w:rsidR="009D3F4B" w:rsidRPr="00D9349D" w:rsidRDefault="009D3F4B" w:rsidP="00FB6EF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
                <w:szCs w:val="24"/>
              </w:rPr>
            </w:pPr>
            <w:r w:rsidRPr="00D9349D">
              <w:rPr>
                <w:rFonts w:ascii="Times New Roman" w:eastAsia="標楷體" w:hAnsi="Times New Roman" w:cs="Times New Roman"/>
                <w:b/>
                <w:szCs w:val="24"/>
              </w:rPr>
              <w:t>1.102 (1.081-1.122)</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1.075 (1.055-1.095)</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Male, n (%)</w:t>
            </w:r>
          </w:p>
        </w:tc>
        <w:tc>
          <w:tcPr>
            <w:tcW w:w="3231"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1.075 (0.686-1.685)</w:t>
            </w:r>
          </w:p>
        </w:tc>
        <w:tc>
          <w:tcPr>
            <w:tcW w:w="3260"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1.789 (1.106-2.893)</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Comorbidity (Yes vs. No)</w:t>
            </w:r>
          </w:p>
        </w:tc>
        <w:tc>
          <w:tcPr>
            <w:tcW w:w="3231"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3260"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Coronary artery disease</w:t>
            </w:r>
          </w:p>
        </w:tc>
        <w:tc>
          <w:tcPr>
            <w:tcW w:w="3231"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2.558 (1.539-4.254)</w:t>
            </w:r>
          </w:p>
        </w:tc>
        <w:tc>
          <w:tcPr>
            <w:tcW w:w="3260"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1.781 (1.014-3.128)</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Congestive heart failure</w:t>
            </w:r>
          </w:p>
        </w:tc>
        <w:tc>
          <w:tcPr>
            <w:tcW w:w="3231"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1.064 (0.261-4.335)</w:t>
            </w:r>
          </w:p>
        </w:tc>
        <w:tc>
          <w:tcPr>
            <w:tcW w:w="3260"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1.635 (0.516-5.187)</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bottom w:val="nil"/>
            </w:tcBorders>
          </w:tcPr>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szCs w:val="24"/>
              </w:rPr>
              <w:t xml:space="preserve">  </w:t>
            </w:r>
            <w:r w:rsidRPr="00D9349D">
              <w:rPr>
                <w:rFonts w:ascii="Times New Roman" w:eastAsia="新細明體" w:hAnsi="Times New Roman" w:cs="Times New Roman"/>
                <w:b w:val="0"/>
                <w:color w:val="222222"/>
                <w:kern w:val="0"/>
                <w:szCs w:val="24"/>
              </w:rPr>
              <w:t>Atrial fibrillation</w:t>
            </w:r>
          </w:p>
        </w:tc>
        <w:tc>
          <w:tcPr>
            <w:tcW w:w="3231"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0.000 (-)</w:t>
            </w:r>
          </w:p>
        </w:tc>
        <w:tc>
          <w:tcPr>
            <w:tcW w:w="3260"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 (-)</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Peripheral vascular disease</w:t>
            </w:r>
          </w:p>
        </w:tc>
        <w:tc>
          <w:tcPr>
            <w:tcW w:w="3231"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2.341 (0.325-16.866)</w:t>
            </w:r>
          </w:p>
        </w:tc>
        <w:tc>
          <w:tcPr>
            <w:tcW w:w="3260"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5.080 (1.244-20.75)</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Cerebrovascular disease</w:t>
            </w:r>
          </w:p>
        </w:tc>
        <w:tc>
          <w:tcPr>
            <w:tcW w:w="3231"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3.318 (1.792-6.144)</w:t>
            </w:r>
          </w:p>
        </w:tc>
        <w:tc>
          <w:tcPr>
            <w:tcW w:w="3260"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3.361 (1.816-6.223)</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Hypertension</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2.042 (1.298-3.215)</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1.429 (0.916-2.227)</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Chronic kidney disease</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2.150 (1.098-4.210)</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1.910 (0.945-3.861)</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Hyperlipidemia</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0.599 (0.360-0.996)</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1.031 (0.651-1.632)</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Charlson-Deyo index</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1.555 (1.346-1.797)</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1.311 (1.104-1.556)</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hAnsi="Times New Roman" w:cs="Times New Roman"/>
                <w:b w:val="0"/>
                <w:szCs w:val="24"/>
              </w:rPr>
              <w:t>Diabetic complication severity index</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1.399 (1.212-1.615)</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1.293 (1.100-1.520)</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hAnsi="Times New Roman" w:cs="Times New Roman"/>
                <w:b w:val="0"/>
                <w:szCs w:val="24"/>
              </w:rPr>
            </w:pPr>
            <w:r w:rsidRPr="00D9349D">
              <w:rPr>
                <w:rFonts w:ascii="Times New Roman" w:hAnsi="Times New Roman" w:cs="Times New Roman"/>
                <w:b w:val="0"/>
                <w:kern w:val="0"/>
                <w:szCs w:val="24"/>
                <w:shd w:val="clear" w:color="auto" w:fill="FFFFFF"/>
              </w:rPr>
              <w:t xml:space="preserve">Multimorbidity Frailty Index (vs. </w:t>
            </w:r>
            <w:r w:rsidRPr="00D9349D">
              <w:rPr>
                <w:rFonts w:ascii="Times New Roman" w:eastAsia="標楷體" w:hAnsi="Times New Roman" w:cs="Times New Roman"/>
                <w:b w:val="0"/>
                <w:szCs w:val="24"/>
              </w:rPr>
              <w:t>Fit</w:t>
            </w:r>
            <w:r w:rsidRPr="00D9349D">
              <w:rPr>
                <w:rFonts w:ascii="Times New Roman" w:hAnsi="Times New Roman" w:cs="Times New Roman"/>
                <w:b w:val="0"/>
                <w:kern w:val="0"/>
                <w:szCs w:val="24"/>
                <w:shd w:val="clear" w:color="auto" w:fill="FFFFFF"/>
              </w:rPr>
              <w:t>)</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Mild frailty </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2.212 (1.325-3.694)</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2.043 (1.259-3.317)</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Moderate &amp; severe frailty </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6.076 (3.206-11.514)</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0.839 (0.204-3.448)</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hAnsi="Times New Roman" w:cs="Times New Roman"/>
                <w:b w:val="0"/>
                <w:szCs w:val="24"/>
              </w:rPr>
            </w:pPr>
            <w:r w:rsidRPr="00D9349D">
              <w:rPr>
                <w:rFonts w:ascii="Times New Roman" w:hAnsi="Times New Roman" w:cs="Times New Roman"/>
                <w:b w:val="0"/>
                <w:szCs w:val="24"/>
              </w:rPr>
              <w:t>Medications at baseline (Yes vs. No)</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hAnsi="Times New Roman" w:cs="Times New Roman"/>
                <w:b w:val="0"/>
                <w:szCs w:val="24"/>
              </w:rPr>
            </w:pPr>
            <w:r w:rsidRPr="00D9349D">
              <w:rPr>
                <w:rFonts w:ascii="Times New Roman" w:hAnsi="Times New Roman" w:cs="Times New Roman"/>
                <w:b w:val="0"/>
                <w:szCs w:val="24"/>
              </w:rPr>
              <w:t xml:space="preserve">  </w:t>
            </w:r>
            <w:r w:rsidRPr="00D9349D">
              <w:rPr>
                <w:rFonts w:ascii="Times New Roman" w:eastAsia="標楷體" w:hAnsi="Times New Roman" w:cs="Times New Roman"/>
                <w:b w:val="0"/>
                <w:szCs w:val="24"/>
              </w:rPr>
              <w:t>Diuretics</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3.702 (2.289-5.989)</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2.182 (1.259-3.780)</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hAnsi="Times New Roman" w:cs="Times New Roman"/>
                <w:b w:val="0"/>
                <w:szCs w:val="24"/>
              </w:rPr>
            </w:pPr>
            <w:r w:rsidRPr="00D9349D">
              <w:rPr>
                <w:rFonts w:ascii="Times New Roman" w:hAnsi="Times New Roman" w:cs="Times New Roman"/>
                <w:b w:val="0"/>
                <w:szCs w:val="24"/>
              </w:rPr>
              <w:t xml:space="preserve">  </w:t>
            </w:r>
            <w:r w:rsidRPr="00D9349D">
              <w:rPr>
                <w:rFonts w:ascii="Times New Roman" w:eastAsia="標楷體" w:hAnsi="Times New Roman" w:cs="Times New Roman"/>
                <w:b w:val="0"/>
                <w:szCs w:val="24"/>
              </w:rPr>
              <w:t>ACE-inhibitors</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2.709 (1.303-5.631)</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1.618 (0.654-4.005)</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hAnsi="Times New Roman" w:cs="Times New Roman"/>
                <w:b w:val="0"/>
                <w:szCs w:val="24"/>
              </w:rPr>
            </w:pPr>
            <w:r w:rsidRPr="00D9349D">
              <w:rPr>
                <w:rFonts w:ascii="Times New Roman" w:hAnsi="Times New Roman" w:cs="Times New Roman"/>
                <w:b w:val="0"/>
                <w:szCs w:val="24"/>
              </w:rPr>
              <w:t xml:space="preserve">  ARB</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2.034 (1.303-3.174)</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1.436 (0.919-2.243)</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hAnsi="Times New Roman" w:cs="Times New Roman"/>
                <w:b w:val="0"/>
                <w:szCs w:val="24"/>
              </w:rPr>
            </w:pPr>
            <w:r w:rsidRPr="00D9349D">
              <w:rPr>
                <w:rFonts w:ascii="Times New Roman" w:eastAsia="標楷體" w:hAnsi="Times New Roman" w:cs="Times New Roman"/>
                <w:b w:val="0"/>
                <w:szCs w:val="24"/>
              </w:rPr>
              <w:t xml:space="preserve">  Beta blockers</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1.625 (1.019-2.592)</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2.387 (1.525-3.734)</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hAnsi="Times New Roman" w:cs="Times New Roman"/>
                <w:b w:val="0"/>
                <w:szCs w:val="24"/>
              </w:rPr>
            </w:pPr>
            <w:r w:rsidRPr="00D9349D">
              <w:rPr>
                <w:rFonts w:ascii="Times New Roman" w:eastAsia="標楷體" w:hAnsi="Times New Roman" w:cs="Times New Roman"/>
                <w:b w:val="0"/>
                <w:szCs w:val="24"/>
              </w:rPr>
              <w:t xml:space="preserve">  Calcium channel blockers</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2.582 (1.655-4.028)</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1.640 (1.041-2.581)</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hAnsi="Times New Roman" w:cs="Times New Roman"/>
                <w:b w:val="0"/>
                <w:szCs w:val="24"/>
              </w:rPr>
            </w:pPr>
            <w:r w:rsidRPr="00D9349D">
              <w:rPr>
                <w:rFonts w:ascii="Times New Roman" w:eastAsia="標楷體" w:hAnsi="Times New Roman" w:cs="Times New Roman"/>
                <w:b w:val="0"/>
                <w:szCs w:val="24"/>
              </w:rPr>
              <w:t xml:space="preserve">  Alpha blockers</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3.340 (1.607-6.942)</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1.584 (0.579-4.332)</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Statin</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0.781 (0.499-1.222)</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0.916 (0.587-1.430)</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Aspirin</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1.555 (0.954-2.534)</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2.242 (1.415-3.554)</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lastRenderedPageBreak/>
              <w:t xml:space="preserve">  P2Y12 inhibitors</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1.752 (0.708-4.335)</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3.382 (1.689-6.775)</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szCs w:val="24"/>
              </w:rPr>
              <w:t xml:space="preserve">  </w:t>
            </w:r>
            <w:r w:rsidRPr="00D9349D">
              <w:rPr>
                <w:rFonts w:ascii="Times New Roman" w:eastAsia="新細明體" w:hAnsi="Times New Roman" w:cs="Times New Roman"/>
                <w:b w:val="0"/>
                <w:color w:val="222222"/>
                <w:kern w:val="0"/>
                <w:szCs w:val="24"/>
              </w:rPr>
              <w:t>Anticoagulants</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1.964 (0.273-14.124)</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2.006 (0.279-14.430)</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b w:val="0"/>
                <w:szCs w:val="24"/>
              </w:rPr>
              <w:t>Laboratory data at baseline</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ind w:firstLineChars="100" w:firstLine="240"/>
              <w:rPr>
                <w:rFonts w:ascii="Times New Roman" w:eastAsia="標楷體" w:hAnsi="Times New Roman" w:cs="Times New Roman"/>
                <w:b w:val="0"/>
                <w:szCs w:val="24"/>
              </w:rPr>
            </w:pPr>
            <w:r w:rsidRPr="00D9349D">
              <w:rPr>
                <w:rFonts w:ascii="Times New Roman" w:eastAsia="標楷體" w:hAnsi="Times New Roman" w:cs="Times New Roman"/>
                <w:b w:val="0"/>
                <w:szCs w:val="24"/>
              </w:rPr>
              <w:t>HbA1C (vs. 7- &lt;8)</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&lt; 7</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2.306 (1.315-4.045)</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1.293 (0.731-2.289)</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8+</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0.654 (0.371-1.152)</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0.543 (0.323-0.914)</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ind w:firstLineChars="100" w:firstLine="240"/>
              <w:rPr>
                <w:rFonts w:ascii="Times New Roman" w:eastAsia="標楷體" w:hAnsi="Times New Roman" w:cs="Times New Roman"/>
                <w:b w:val="0"/>
                <w:szCs w:val="24"/>
              </w:rPr>
            </w:pPr>
            <w:r w:rsidRPr="00D9349D">
              <w:rPr>
                <w:rFonts w:ascii="Times New Roman" w:eastAsia="標楷體" w:hAnsi="Times New Roman" w:cs="Times New Roman"/>
                <w:b w:val="0"/>
                <w:szCs w:val="24"/>
              </w:rPr>
              <w:t>Triglyceride</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0.999 (0.998-1.000)</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0.998 (0.997-1.000)</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ind w:firstLineChars="100" w:firstLine="240"/>
              <w:rPr>
                <w:rFonts w:ascii="Times New Roman" w:eastAsia="標楷體" w:hAnsi="Times New Roman" w:cs="Times New Roman"/>
                <w:b w:val="0"/>
                <w:szCs w:val="24"/>
              </w:rPr>
            </w:pPr>
            <w:r w:rsidRPr="00D9349D">
              <w:rPr>
                <w:rFonts w:ascii="Times New Roman" w:eastAsia="標楷體" w:hAnsi="Times New Roman" w:cs="Times New Roman"/>
                <w:b w:val="0"/>
                <w:szCs w:val="24"/>
              </w:rPr>
              <w:t>LDL</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0.993 (0.986-0.999)</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0.998 (0.992-1.004)</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ind w:firstLineChars="100" w:firstLine="240"/>
              <w:rPr>
                <w:rFonts w:ascii="Times New Roman" w:eastAsia="標楷體" w:hAnsi="Times New Roman" w:cs="Times New Roman"/>
                <w:b w:val="0"/>
                <w:szCs w:val="24"/>
              </w:rPr>
            </w:pPr>
            <w:r w:rsidRPr="00D9349D">
              <w:rPr>
                <w:rFonts w:ascii="Times New Roman" w:eastAsia="標楷體" w:hAnsi="Times New Roman" w:cs="Times New Roman"/>
                <w:b w:val="0"/>
                <w:szCs w:val="24"/>
              </w:rPr>
              <w:t>Creatinine</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1.011 (0.995-1.027)</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1.012 (0.998-1.027)</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ind w:firstLineChars="100" w:firstLine="240"/>
              <w:rPr>
                <w:rFonts w:ascii="Times New Roman" w:eastAsia="標楷體" w:hAnsi="Times New Roman" w:cs="Times New Roman"/>
                <w:b w:val="0"/>
                <w:szCs w:val="24"/>
              </w:rPr>
            </w:pPr>
            <w:r w:rsidRPr="00D9349D">
              <w:rPr>
                <w:rFonts w:ascii="Times New Roman" w:eastAsia="標楷體" w:hAnsi="Times New Roman" w:cs="Times New Roman"/>
                <w:b w:val="0"/>
                <w:szCs w:val="24"/>
              </w:rPr>
              <w:t>CKD stage (vs. 60+)</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nil"/>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30-59</w:t>
            </w:r>
          </w:p>
        </w:tc>
        <w:tc>
          <w:tcPr>
            <w:tcW w:w="3231"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6.462 (3.967-10.527)</w:t>
            </w:r>
          </w:p>
        </w:tc>
        <w:tc>
          <w:tcPr>
            <w:tcW w:w="3260" w:type="dxa"/>
            <w:tcBorders>
              <w:top w:val="nil"/>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2.788 (1.534-5.067)</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823" w:type="dxa"/>
            <w:tcBorders>
              <w:top w:val="nil"/>
              <w:bottom w:val="single" w:sz="12" w:space="0" w:color="auto"/>
            </w:tcBorders>
          </w:tcPr>
          <w:p w:rsidR="009D3F4B" w:rsidRPr="00D9349D" w:rsidRDefault="009D3F4B" w:rsidP="00FB6EFA">
            <w:pPr>
              <w:widowControl/>
              <w:rPr>
                <w:rFonts w:ascii="Times New Roman" w:eastAsia="標楷體" w:hAnsi="Times New Roman" w:cs="Times New Roman"/>
                <w:b w:val="0"/>
                <w:szCs w:val="24"/>
              </w:rPr>
            </w:pPr>
            <w:r w:rsidRPr="00D9349D">
              <w:rPr>
                <w:rFonts w:ascii="Times New Roman" w:eastAsia="標楷體" w:hAnsi="Times New Roman" w:cs="Times New Roman"/>
                <w:b w:val="0"/>
                <w:szCs w:val="24"/>
              </w:rPr>
              <w:t xml:space="preserve">    &lt; 30</w:t>
            </w:r>
          </w:p>
        </w:tc>
        <w:tc>
          <w:tcPr>
            <w:tcW w:w="3231" w:type="dxa"/>
            <w:tcBorders>
              <w:top w:val="nil"/>
              <w:bottom w:val="single" w:sz="12"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D9349D">
              <w:rPr>
                <w:rFonts w:ascii="Times New Roman" w:hAnsi="Times New Roman" w:cs="Times New Roman"/>
                <w:b/>
                <w:szCs w:val="24"/>
              </w:rPr>
              <w:t>8.908 (3.208-24.740)</w:t>
            </w:r>
          </w:p>
        </w:tc>
        <w:tc>
          <w:tcPr>
            <w:tcW w:w="3260" w:type="dxa"/>
            <w:tcBorders>
              <w:top w:val="nil"/>
              <w:bottom w:val="single" w:sz="12"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9349D">
              <w:rPr>
                <w:rFonts w:ascii="Times New Roman" w:hAnsi="Times New Roman" w:cs="Times New Roman"/>
                <w:szCs w:val="24"/>
              </w:rPr>
              <w:t>1.628 (0.226-11.746)</w:t>
            </w:r>
          </w:p>
        </w:tc>
      </w:tr>
    </w:tbl>
    <w:p w:rsidR="009D3F4B" w:rsidRPr="00D9349D" w:rsidRDefault="009D3F4B" w:rsidP="00FB6EFA">
      <w:pPr>
        <w:widowControl/>
        <w:rPr>
          <w:rFonts w:ascii="Times New Roman" w:eastAsia="標楷體" w:hAnsi="Times New Roman" w:cs="Times New Roman"/>
          <w:color w:val="000000"/>
          <w:kern w:val="0"/>
          <w:szCs w:val="24"/>
          <w:shd w:val="clear" w:color="auto" w:fill="FFFFFF"/>
        </w:rPr>
      </w:pPr>
    </w:p>
    <w:p w:rsidR="009D3F4B" w:rsidRPr="00D9349D" w:rsidRDefault="009D3F4B" w:rsidP="00FB6EFA">
      <w:pPr>
        <w:widowControl/>
        <w:rPr>
          <w:rFonts w:ascii="Times New Roman" w:eastAsia="標楷體" w:hAnsi="Times New Roman" w:cs="Times New Roman"/>
          <w:color w:val="000000"/>
          <w:kern w:val="0"/>
          <w:szCs w:val="24"/>
          <w:shd w:val="clear" w:color="auto" w:fill="FFFFFF"/>
        </w:rPr>
      </w:pPr>
      <w:r w:rsidRPr="00D9349D">
        <w:rPr>
          <w:rFonts w:ascii="Times New Roman" w:eastAsia="標楷體" w:hAnsi="Times New Roman" w:cs="Times New Roman"/>
          <w:color w:val="000000"/>
          <w:kern w:val="0"/>
          <w:szCs w:val="24"/>
          <w:shd w:val="clear" w:color="auto" w:fill="FFFFFF"/>
        </w:rPr>
        <w:br w:type="page"/>
      </w:r>
    </w:p>
    <w:p w:rsidR="009D3F4B" w:rsidRPr="00D9349D" w:rsidRDefault="00FC6095" w:rsidP="00FB6EFA">
      <w:pPr>
        <w:rPr>
          <w:rFonts w:ascii="Times New Roman" w:eastAsia="新細明體" w:hAnsi="Times New Roman" w:cs="Times New Roman"/>
          <w:b/>
          <w:szCs w:val="24"/>
          <w:shd w:val="clear" w:color="auto" w:fill="FFFFFF"/>
        </w:rPr>
      </w:pPr>
      <w:r w:rsidRPr="00D9349D">
        <w:rPr>
          <w:rFonts w:ascii="Times New Roman" w:eastAsia="新細明體" w:hAnsi="Times New Roman" w:cs="Times New Roman"/>
          <w:b/>
          <w:bCs/>
          <w:szCs w:val="24"/>
        </w:rPr>
        <w:lastRenderedPageBreak/>
        <w:t>e</w:t>
      </w:r>
      <w:r w:rsidR="009D3F4B" w:rsidRPr="00D9349D">
        <w:rPr>
          <w:rFonts w:ascii="Times New Roman" w:eastAsia="新細明體" w:hAnsi="Times New Roman" w:cs="Times New Roman"/>
          <w:b/>
          <w:bCs/>
          <w:szCs w:val="24"/>
        </w:rPr>
        <w:t>Table 5.</w:t>
      </w:r>
      <w:r w:rsidR="009D3F4B" w:rsidRPr="00D9349D">
        <w:rPr>
          <w:rFonts w:ascii="Times New Roman" w:eastAsia="新細明體" w:hAnsi="Times New Roman" w:cs="Times New Roman"/>
          <w:b/>
          <w:szCs w:val="24"/>
        </w:rPr>
        <w:t xml:space="preserve"> </w:t>
      </w:r>
      <w:r w:rsidR="009D3F4B" w:rsidRPr="00D9349D">
        <w:rPr>
          <w:rFonts w:ascii="Times New Roman" w:eastAsia="新細明體" w:hAnsi="Times New Roman" w:cs="Times New Roman"/>
          <w:b/>
          <w:szCs w:val="24"/>
          <w:shd w:val="clear" w:color="auto" w:fill="FFFFFF"/>
        </w:rPr>
        <w:t xml:space="preserve">Sensitivity analysis for risk of all-cause mortality and MACEs </w:t>
      </w:r>
      <w:r w:rsidR="00934F00">
        <w:rPr>
          <w:rFonts w:ascii="Times New Roman" w:eastAsia="新細明體" w:hAnsi="Times New Roman" w:cs="Times New Roman"/>
          <w:b/>
          <w:szCs w:val="24"/>
          <w:shd w:val="clear" w:color="auto" w:fill="FFFFFF"/>
        </w:rPr>
        <w:t xml:space="preserve">associated </w:t>
      </w:r>
      <w:r w:rsidR="009D3F4B" w:rsidRPr="00D9349D">
        <w:rPr>
          <w:rFonts w:ascii="Times New Roman" w:eastAsia="新細明體" w:hAnsi="Times New Roman" w:cs="Times New Roman"/>
          <w:b/>
          <w:szCs w:val="24"/>
          <w:shd w:val="clear" w:color="auto" w:fill="FFFFFF"/>
        </w:rPr>
        <w:t>with post-index time-varying HbA1c</w:t>
      </w:r>
    </w:p>
    <w:tbl>
      <w:tblPr>
        <w:tblStyle w:val="211"/>
        <w:tblW w:w="0" w:type="auto"/>
        <w:tblBorders>
          <w:top w:val="single" w:sz="4" w:space="0" w:color="auto"/>
          <w:left w:val="single" w:sz="4" w:space="0" w:color="auto"/>
          <w:bottom w:val="single" w:sz="4" w:space="0" w:color="auto"/>
          <w:right w:val="single" w:sz="4" w:space="0" w:color="auto"/>
        </w:tblBorders>
        <w:tblLook w:val="06A0" w:firstRow="1" w:lastRow="0" w:firstColumn="1" w:lastColumn="0" w:noHBand="1" w:noVBand="1"/>
      </w:tblPr>
      <w:tblGrid>
        <w:gridCol w:w="3936"/>
        <w:gridCol w:w="4110"/>
        <w:gridCol w:w="4111"/>
      </w:tblGrid>
      <w:tr w:rsidR="009D3F4B" w:rsidRPr="00D9349D" w:rsidTr="00704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Borders>
              <w:bottom w:val="nil"/>
            </w:tcBorders>
          </w:tcPr>
          <w:p w:rsidR="009D3F4B" w:rsidRPr="00D9349D" w:rsidRDefault="009D3F4B" w:rsidP="00FB6EFA">
            <w:pPr>
              <w:widowControl/>
              <w:jc w:val="center"/>
              <w:rPr>
                <w:rFonts w:ascii="Times New Roman" w:eastAsia="標楷體" w:hAnsi="Times New Roman" w:cs="Times New Roman"/>
                <w:szCs w:val="24"/>
              </w:rPr>
            </w:pPr>
          </w:p>
        </w:tc>
        <w:tc>
          <w:tcPr>
            <w:tcW w:w="8221" w:type="dxa"/>
            <w:gridSpan w:val="2"/>
            <w:tcBorders>
              <w:top w:val="single" w:sz="4" w:space="0" w:color="auto"/>
              <w:bottom w:val="single" w:sz="4" w:space="0" w:color="auto"/>
            </w:tcBorders>
          </w:tcPr>
          <w:p w:rsidR="009D3F4B" w:rsidRPr="00D9349D" w:rsidRDefault="009D3F4B" w:rsidP="00FB6E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Adjusted HR (95% CI)</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936" w:type="dxa"/>
            <w:tcBorders>
              <w:top w:val="nil"/>
              <w:bottom w:val="single" w:sz="4" w:space="0" w:color="auto"/>
            </w:tcBorders>
          </w:tcPr>
          <w:p w:rsidR="009D3F4B" w:rsidRPr="00D9349D" w:rsidRDefault="009D3F4B" w:rsidP="00FB6EFA">
            <w:pPr>
              <w:widowControl/>
              <w:jc w:val="center"/>
              <w:rPr>
                <w:rFonts w:ascii="Times New Roman" w:eastAsia="標楷體" w:hAnsi="Times New Roman" w:cs="Times New Roman"/>
                <w:szCs w:val="24"/>
              </w:rPr>
            </w:pPr>
            <w:r w:rsidRPr="00D9349D">
              <w:rPr>
                <w:rFonts w:ascii="Times New Roman" w:eastAsia="標楷體" w:hAnsi="Times New Roman" w:cs="Times New Roman"/>
                <w:szCs w:val="24"/>
              </w:rPr>
              <w:t>HbA1c during follow-up</w:t>
            </w:r>
          </w:p>
        </w:tc>
        <w:tc>
          <w:tcPr>
            <w:tcW w:w="4110" w:type="dxa"/>
            <w:tcBorders>
              <w:top w:val="single" w:sz="4" w:space="0" w:color="auto"/>
              <w:bottom w:val="single" w:sz="4" w:space="0" w:color="auto"/>
            </w:tcBorders>
          </w:tcPr>
          <w:p w:rsidR="009D3F4B" w:rsidRPr="00D9349D" w:rsidRDefault="009D3F4B" w:rsidP="00FB6EF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
                <w:szCs w:val="24"/>
              </w:rPr>
            </w:pPr>
            <w:r w:rsidRPr="00D9349D">
              <w:rPr>
                <w:rFonts w:ascii="Times New Roman" w:eastAsia="標楷體" w:hAnsi="Times New Roman" w:cs="Times New Roman"/>
                <w:b/>
                <w:szCs w:val="24"/>
              </w:rPr>
              <w:t>All-cause mortality</w:t>
            </w:r>
          </w:p>
        </w:tc>
        <w:tc>
          <w:tcPr>
            <w:tcW w:w="4111" w:type="dxa"/>
            <w:tcBorders>
              <w:top w:val="single" w:sz="4" w:space="0" w:color="auto"/>
              <w:bottom w:val="single" w:sz="4" w:space="0" w:color="auto"/>
            </w:tcBorders>
          </w:tcPr>
          <w:p w:rsidR="009D3F4B" w:rsidRPr="00D9349D" w:rsidRDefault="009D3F4B" w:rsidP="00FB6EF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
                <w:szCs w:val="24"/>
              </w:rPr>
            </w:pPr>
            <w:r w:rsidRPr="00D9349D">
              <w:rPr>
                <w:rFonts w:ascii="Times New Roman" w:eastAsia="標楷體" w:hAnsi="Times New Roman" w:cs="Times New Roman"/>
                <w:b/>
                <w:szCs w:val="24"/>
              </w:rPr>
              <w:t>MACEs</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12157" w:type="dxa"/>
            <w:gridSpan w:val="3"/>
            <w:tcBorders>
              <w:top w:val="single" w:sz="4" w:space="0" w:color="auto"/>
            </w:tcBorders>
          </w:tcPr>
          <w:p w:rsidR="009D3F4B" w:rsidRPr="00D9349D" w:rsidRDefault="009D3F4B" w:rsidP="00FB6EFA">
            <w:pPr>
              <w:rPr>
                <w:rFonts w:ascii="Times New Roman" w:eastAsia="標楷體" w:hAnsi="Times New Roman" w:cs="Times New Roman"/>
                <w:szCs w:val="24"/>
              </w:rPr>
            </w:pPr>
            <w:r w:rsidRPr="00D9349D">
              <w:rPr>
                <w:rFonts w:ascii="Times New Roman" w:eastAsia="標楷體" w:hAnsi="Times New Roman" w:cs="Times New Roman"/>
                <w:szCs w:val="24"/>
              </w:rPr>
              <w:t>Users of low-hypoglycemic-risk drugs</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936" w:type="dxa"/>
          </w:tcPr>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szCs w:val="24"/>
              </w:rPr>
              <w:t xml:space="preserve">  </w:t>
            </w: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標楷體" w:hAnsi="Times New Roman" w:cs="Times New Roman"/>
                <w:szCs w:val="24"/>
              </w:rPr>
              <w:t>1</w:t>
            </w:r>
          </w:p>
        </w:tc>
        <w:tc>
          <w:tcPr>
            <w:tcW w:w="4110" w:type="dxa"/>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
                <w:szCs w:val="24"/>
              </w:rPr>
            </w:pPr>
            <w:r w:rsidRPr="00D9349D">
              <w:rPr>
                <w:rFonts w:ascii="Times New Roman" w:eastAsia="新細明體" w:hAnsi="Times New Roman" w:cs="Times New Roman"/>
                <w:b/>
                <w:szCs w:val="24"/>
              </w:rPr>
              <w:t>2.32 (1.82–2.96)</w:t>
            </w:r>
          </w:p>
        </w:tc>
        <w:tc>
          <w:tcPr>
            <w:tcW w:w="4111" w:type="dxa"/>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
                <w:szCs w:val="24"/>
              </w:rPr>
            </w:pPr>
            <w:r w:rsidRPr="00D9349D">
              <w:rPr>
                <w:rFonts w:ascii="Times New Roman" w:eastAsia="新細明體" w:hAnsi="Times New Roman" w:cs="Times New Roman"/>
                <w:b/>
                <w:szCs w:val="24"/>
              </w:rPr>
              <w:t>2.15 (1.65–2.81)</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936" w:type="dxa"/>
          </w:tcPr>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szCs w:val="24"/>
              </w:rPr>
              <w:t xml:space="preserve">  </w:t>
            </w: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標楷體" w:hAnsi="Times New Roman" w:cs="Times New Roman"/>
                <w:szCs w:val="24"/>
              </w:rPr>
              <w:t>2</w:t>
            </w:r>
          </w:p>
        </w:tc>
        <w:tc>
          <w:tcPr>
            <w:tcW w:w="4110" w:type="dxa"/>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新細明體" w:hAnsi="Times New Roman" w:cs="Times New Roman"/>
                <w:b/>
                <w:szCs w:val="24"/>
              </w:rPr>
              <w:t>1.34 (1.03–1.74)</w:t>
            </w:r>
          </w:p>
        </w:tc>
        <w:tc>
          <w:tcPr>
            <w:tcW w:w="4111" w:type="dxa"/>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
                <w:szCs w:val="24"/>
              </w:rPr>
            </w:pPr>
            <w:r w:rsidRPr="00D9349D">
              <w:rPr>
                <w:rFonts w:ascii="Times New Roman" w:eastAsia="新細明體" w:hAnsi="Times New Roman" w:cs="Times New Roman"/>
                <w:b/>
                <w:szCs w:val="24"/>
              </w:rPr>
              <w:t>1.31 (1.01–1.71)</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936" w:type="dxa"/>
          </w:tcPr>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szCs w:val="24"/>
              </w:rPr>
              <w:t xml:space="preserve">  </w:t>
            </w: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標楷體" w:hAnsi="Times New Roman" w:cs="Times New Roman"/>
                <w:szCs w:val="24"/>
              </w:rPr>
              <w:t>3</w:t>
            </w:r>
          </w:p>
        </w:tc>
        <w:tc>
          <w:tcPr>
            <w:tcW w:w="4110" w:type="dxa"/>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新細明體" w:hAnsi="Times New Roman" w:cs="Times New Roman"/>
                <w:szCs w:val="24"/>
              </w:rPr>
              <w:t xml:space="preserve">1.0 </w:t>
            </w:r>
            <w:r w:rsidRPr="00D9349D">
              <w:rPr>
                <w:rFonts w:ascii="Times New Roman" w:eastAsia="標楷體" w:hAnsi="Times New Roman" w:cs="Times New Roman"/>
                <w:szCs w:val="24"/>
              </w:rPr>
              <w:t>[reference]</w:t>
            </w:r>
          </w:p>
        </w:tc>
        <w:tc>
          <w:tcPr>
            <w:tcW w:w="4111" w:type="dxa"/>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新細明體" w:hAnsi="Times New Roman" w:cs="Times New Roman"/>
                <w:szCs w:val="24"/>
              </w:rPr>
              <w:t xml:space="preserve">1.0 </w:t>
            </w:r>
            <w:r w:rsidRPr="00D9349D">
              <w:rPr>
                <w:rFonts w:ascii="Times New Roman" w:eastAsia="標楷體" w:hAnsi="Times New Roman" w:cs="Times New Roman"/>
                <w:szCs w:val="24"/>
              </w:rPr>
              <w:t>[reference]</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936" w:type="dxa"/>
            <w:tcBorders>
              <w:bottom w:val="nil"/>
            </w:tcBorders>
          </w:tcPr>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szCs w:val="24"/>
              </w:rPr>
              <w:t xml:space="preserve">  </w:t>
            </w: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標楷體" w:hAnsi="Times New Roman" w:cs="Times New Roman"/>
                <w:szCs w:val="24"/>
              </w:rPr>
              <w:t>4</w:t>
            </w:r>
          </w:p>
        </w:tc>
        <w:tc>
          <w:tcPr>
            <w:tcW w:w="4110"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
                <w:szCs w:val="24"/>
              </w:rPr>
            </w:pPr>
            <w:r w:rsidRPr="00D9349D">
              <w:rPr>
                <w:rFonts w:ascii="Times New Roman" w:eastAsia="新細明體" w:hAnsi="Times New Roman" w:cs="Times New Roman"/>
                <w:b/>
                <w:szCs w:val="24"/>
              </w:rPr>
              <w:t>0.67 (0.47–0.95)</w:t>
            </w:r>
          </w:p>
        </w:tc>
        <w:tc>
          <w:tcPr>
            <w:tcW w:w="4111" w:type="dxa"/>
            <w:tcBorders>
              <w:bottom w:val="nil"/>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新細明體" w:hAnsi="Times New Roman" w:cs="Times New Roman"/>
                <w:szCs w:val="24"/>
              </w:rPr>
              <w:t>0.89 (0.65</w:t>
            </w:r>
            <w:r w:rsidRPr="00D9349D">
              <w:rPr>
                <w:rFonts w:ascii="Times New Roman" w:eastAsia="新細明體" w:hAnsi="Times New Roman" w:cs="Times New Roman"/>
                <w:bCs/>
                <w:szCs w:val="24"/>
              </w:rPr>
              <w:t>–</w:t>
            </w:r>
            <w:r w:rsidRPr="00D9349D">
              <w:rPr>
                <w:rFonts w:ascii="Times New Roman" w:eastAsia="新細明體" w:hAnsi="Times New Roman" w:cs="Times New Roman"/>
                <w:szCs w:val="24"/>
              </w:rPr>
              <w:t>1.23)</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3936" w:type="dxa"/>
            <w:tcBorders>
              <w:top w:val="nil"/>
              <w:bottom w:val="single" w:sz="4" w:space="0" w:color="auto"/>
            </w:tcBorders>
          </w:tcPr>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szCs w:val="24"/>
              </w:rPr>
              <w:t xml:space="preserve">  </w:t>
            </w: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標楷體" w:hAnsi="Times New Roman" w:cs="Times New Roman"/>
                <w:szCs w:val="24"/>
              </w:rPr>
              <w:t>5</w:t>
            </w:r>
          </w:p>
        </w:tc>
        <w:tc>
          <w:tcPr>
            <w:tcW w:w="4110" w:type="dxa"/>
            <w:tcBorders>
              <w:top w:val="nil"/>
              <w:bottom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
                <w:szCs w:val="24"/>
              </w:rPr>
            </w:pPr>
            <w:r w:rsidRPr="00D9349D">
              <w:rPr>
                <w:rFonts w:ascii="Times New Roman" w:eastAsia="新細明體" w:hAnsi="Times New Roman" w:cs="Times New Roman"/>
                <w:b/>
                <w:szCs w:val="24"/>
              </w:rPr>
              <w:t>1.77 (1.36–2.30)</w:t>
            </w:r>
          </w:p>
        </w:tc>
        <w:tc>
          <w:tcPr>
            <w:tcW w:w="4111" w:type="dxa"/>
            <w:tcBorders>
              <w:top w:val="nil"/>
              <w:bottom w:val="single" w:sz="4" w:space="0" w:color="auto"/>
            </w:tcBorders>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新細明體" w:hAnsi="Times New Roman" w:cs="Times New Roman"/>
                <w:szCs w:val="24"/>
              </w:rPr>
              <w:t>1.18 (0.88</w:t>
            </w:r>
            <w:r w:rsidRPr="00D9349D">
              <w:rPr>
                <w:rFonts w:ascii="Times New Roman" w:eastAsia="新細明體" w:hAnsi="Times New Roman" w:cs="Times New Roman"/>
                <w:bCs/>
                <w:szCs w:val="24"/>
              </w:rPr>
              <w:t>–</w:t>
            </w:r>
            <w:r w:rsidRPr="00D9349D">
              <w:rPr>
                <w:rFonts w:ascii="Times New Roman" w:eastAsia="新細明體" w:hAnsi="Times New Roman" w:cs="Times New Roman"/>
                <w:szCs w:val="24"/>
              </w:rPr>
              <w:t>1.58)</w:t>
            </w:r>
          </w:p>
        </w:tc>
      </w:tr>
      <w:tr w:rsidR="009D3F4B" w:rsidRPr="00D9349D" w:rsidTr="00704D95">
        <w:tblPrEx>
          <w:tblBorders>
            <w:top w:val="single" w:sz="4" w:space="0" w:color="7F7F7F" w:themeColor="text1" w:themeTint="80"/>
            <w:left w:val="none" w:sz="0" w:space="0" w:color="auto"/>
            <w:bottom w:val="single" w:sz="4" w:space="0" w:color="7F7F7F" w:themeColor="text1" w:themeTint="80"/>
            <w:right w:val="none" w:sz="0" w:space="0" w:color="auto"/>
          </w:tblBorders>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2157" w:type="dxa"/>
            <w:gridSpan w:val="3"/>
            <w:tcBorders>
              <w:top w:val="single" w:sz="4" w:space="0" w:color="auto"/>
              <w:left w:val="single" w:sz="4" w:space="0" w:color="auto"/>
              <w:bottom w:val="nil"/>
              <w:right w:val="single" w:sz="4" w:space="0" w:color="auto"/>
            </w:tcBorders>
          </w:tcPr>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szCs w:val="24"/>
              </w:rPr>
              <w:t>Users of high-hypoglycemic-risk drugs</w:t>
            </w:r>
          </w:p>
        </w:tc>
      </w:tr>
      <w:tr w:rsidR="009D3F4B" w:rsidRPr="00D9349D" w:rsidTr="00704D95">
        <w:tblPrEx>
          <w:tblBorders>
            <w:top w:val="single" w:sz="4" w:space="0" w:color="7F7F7F" w:themeColor="text1" w:themeTint="80"/>
            <w:left w:val="none" w:sz="0" w:space="0" w:color="auto"/>
            <w:bottom w:val="single" w:sz="4" w:space="0" w:color="7F7F7F" w:themeColor="text1" w:themeTint="80"/>
            <w:right w:val="none" w:sz="0" w:space="0" w:color="auto"/>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Borders>
              <w:top w:val="nil"/>
              <w:left w:val="single" w:sz="4" w:space="0" w:color="auto"/>
              <w:bottom w:val="nil"/>
            </w:tcBorders>
          </w:tcPr>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szCs w:val="24"/>
              </w:rPr>
              <w:t xml:space="preserve">  </w:t>
            </w: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標楷體" w:hAnsi="Times New Roman" w:cs="Times New Roman"/>
                <w:szCs w:val="24"/>
              </w:rPr>
              <w:t>1</w:t>
            </w:r>
          </w:p>
        </w:tc>
        <w:tc>
          <w:tcPr>
            <w:tcW w:w="4110" w:type="dxa"/>
            <w:tcBorders>
              <w:top w:val="nil"/>
              <w:bottom w:val="nil"/>
            </w:tcBorders>
          </w:tcPr>
          <w:p w:rsidR="009D3F4B" w:rsidRPr="00D9349D" w:rsidRDefault="009D3F4B" w:rsidP="00FB6EF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
                <w:szCs w:val="24"/>
              </w:rPr>
            </w:pPr>
            <w:r w:rsidRPr="00D9349D">
              <w:rPr>
                <w:rFonts w:ascii="Times New Roman" w:eastAsia="標楷體" w:hAnsi="Times New Roman" w:cs="Times New Roman"/>
                <w:b/>
                <w:szCs w:val="24"/>
              </w:rPr>
              <w:t>2.56 (2.08</w:t>
            </w:r>
            <w:r w:rsidRPr="00D9349D">
              <w:rPr>
                <w:rFonts w:ascii="Times New Roman" w:eastAsia="新細明體" w:hAnsi="Times New Roman" w:cs="Times New Roman"/>
                <w:b/>
                <w:szCs w:val="24"/>
              </w:rPr>
              <w:t>–</w:t>
            </w:r>
            <w:r w:rsidRPr="00D9349D">
              <w:rPr>
                <w:rFonts w:ascii="Times New Roman" w:eastAsia="標楷體" w:hAnsi="Times New Roman" w:cs="Times New Roman"/>
                <w:b/>
                <w:szCs w:val="24"/>
              </w:rPr>
              <w:t>3.15)</w:t>
            </w:r>
          </w:p>
        </w:tc>
        <w:tc>
          <w:tcPr>
            <w:tcW w:w="4111" w:type="dxa"/>
            <w:tcBorders>
              <w:top w:val="nil"/>
              <w:bottom w:val="nil"/>
              <w:right w:val="single" w:sz="4" w:space="0" w:color="auto"/>
            </w:tcBorders>
          </w:tcPr>
          <w:p w:rsidR="009D3F4B" w:rsidRPr="00D9349D" w:rsidRDefault="009D3F4B" w:rsidP="00FB6EF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
                <w:szCs w:val="24"/>
              </w:rPr>
            </w:pPr>
            <w:r w:rsidRPr="00D9349D">
              <w:rPr>
                <w:rFonts w:ascii="Times New Roman" w:eastAsia="標楷體" w:hAnsi="Times New Roman" w:cs="Times New Roman"/>
                <w:b/>
                <w:szCs w:val="24"/>
              </w:rPr>
              <w:t>1.55 (1.32–1.81)</w:t>
            </w:r>
          </w:p>
        </w:tc>
      </w:tr>
      <w:tr w:rsidR="009D3F4B" w:rsidRPr="00D9349D" w:rsidTr="00704D95">
        <w:tblPrEx>
          <w:tblBorders>
            <w:top w:val="single" w:sz="4" w:space="0" w:color="7F7F7F" w:themeColor="text1" w:themeTint="80"/>
            <w:left w:val="none" w:sz="0" w:space="0" w:color="auto"/>
            <w:bottom w:val="single" w:sz="4" w:space="0" w:color="7F7F7F" w:themeColor="text1" w:themeTint="80"/>
            <w:right w:val="none" w:sz="0" w:space="0" w:color="auto"/>
          </w:tblBorders>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3936" w:type="dxa"/>
            <w:tcBorders>
              <w:top w:val="nil"/>
              <w:left w:val="single" w:sz="4" w:space="0" w:color="auto"/>
              <w:bottom w:val="nil"/>
            </w:tcBorders>
          </w:tcPr>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szCs w:val="24"/>
              </w:rPr>
              <w:t xml:space="preserve">  </w:t>
            </w: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標楷體" w:hAnsi="Times New Roman" w:cs="Times New Roman"/>
                <w:szCs w:val="24"/>
              </w:rPr>
              <w:t>2</w:t>
            </w:r>
          </w:p>
        </w:tc>
        <w:tc>
          <w:tcPr>
            <w:tcW w:w="4110" w:type="dxa"/>
            <w:tcBorders>
              <w:top w:val="nil"/>
              <w:bottom w:val="nil"/>
            </w:tcBorders>
          </w:tcPr>
          <w:p w:rsidR="009D3F4B" w:rsidRPr="00D9349D" w:rsidRDefault="009D3F4B" w:rsidP="00FB6EF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
                <w:szCs w:val="24"/>
              </w:rPr>
            </w:pPr>
            <w:r w:rsidRPr="00D9349D">
              <w:rPr>
                <w:rFonts w:ascii="Times New Roman" w:eastAsia="標楷體" w:hAnsi="Times New Roman" w:cs="Times New Roman"/>
                <w:b/>
                <w:szCs w:val="24"/>
              </w:rPr>
              <w:t>1.32 (1.04</w:t>
            </w:r>
            <w:r w:rsidRPr="00D9349D">
              <w:rPr>
                <w:rFonts w:ascii="Times New Roman" w:eastAsia="新細明體" w:hAnsi="Times New Roman" w:cs="Times New Roman"/>
                <w:b/>
                <w:szCs w:val="24"/>
              </w:rPr>
              <w:t>–</w:t>
            </w:r>
            <w:r w:rsidRPr="00D9349D">
              <w:rPr>
                <w:rFonts w:ascii="Times New Roman" w:eastAsia="標楷體" w:hAnsi="Times New Roman" w:cs="Times New Roman"/>
                <w:b/>
                <w:szCs w:val="24"/>
              </w:rPr>
              <w:t>1.67)</w:t>
            </w:r>
          </w:p>
        </w:tc>
        <w:tc>
          <w:tcPr>
            <w:tcW w:w="4111" w:type="dxa"/>
            <w:tcBorders>
              <w:top w:val="nil"/>
              <w:bottom w:val="nil"/>
              <w:right w:val="single" w:sz="4" w:space="0" w:color="auto"/>
            </w:tcBorders>
          </w:tcPr>
          <w:p w:rsidR="009D3F4B" w:rsidRPr="00D9349D" w:rsidRDefault="009D3F4B" w:rsidP="00FB6EF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0.87 (0.72–1.04)</w:t>
            </w:r>
          </w:p>
        </w:tc>
      </w:tr>
      <w:tr w:rsidR="009D3F4B" w:rsidRPr="00D9349D" w:rsidTr="00704D95">
        <w:tblPrEx>
          <w:tblBorders>
            <w:top w:val="single" w:sz="4" w:space="0" w:color="7F7F7F" w:themeColor="text1" w:themeTint="80"/>
            <w:left w:val="none" w:sz="0" w:space="0" w:color="auto"/>
            <w:bottom w:val="single" w:sz="4" w:space="0" w:color="7F7F7F" w:themeColor="text1" w:themeTint="80"/>
            <w:right w:val="none" w:sz="0" w:space="0" w:color="auto"/>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Borders>
              <w:top w:val="nil"/>
              <w:left w:val="single" w:sz="4" w:space="0" w:color="auto"/>
              <w:bottom w:val="nil"/>
            </w:tcBorders>
          </w:tcPr>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szCs w:val="24"/>
              </w:rPr>
              <w:t xml:space="preserve">  </w:t>
            </w: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標楷體" w:hAnsi="Times New Roman" w:cs="Times New Roman"/>
                <w:szCs w:val="24"/>
              </w:rPr>
              <w:t>3</w:t>
            </w:r>
          </w:p>
        </w:tc>
        <w:tc>
          <w:tcPr>
            <w:tcW w:w="4110" w:type="dxa"/>
            <w:tcBorders>
              <w:top w:val="nil"/>
              <w:bottom w:val="nil"/>
            </w:tcBorders>
          </w:tcPr>
          <w:p w:rsidR="009D3F4B" w:rsidRPr="00D9349D" w:rsidRDefault="009D3F4B" w:rsidP="00FB6EF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1.0 [reference]</w:t>
            </w:r>
          </w:p>
        </w:tc>
        <w:tc>
          <w:tcPr>
            <w:tcW w:w="4111" w:type="dxa"/>
            <w:tcBorders>
              <w:top w:val="nil"/>
              <w:bottom w:val="nil"/>
              <w:right w:val="single" w:sz="4" w:space="0" w:color="auto"/>
            </w:tcBorders>
          </w:tcPr>
          <w:p w:rsidR="009D3F4B" w:rsidRPr="00D9349D" w:rsidRDefault="009D3F4B" w:rsidP="00FB6EF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1.0 [reference]</w:t>
            </w:r>
          </w:p>
        </w:tc>
      </w:tr>
      <w:tr w:rsidR="009D3F4B" w:rsidRPr="00D9349D" w:rsidTr="00704D95">
        <w:tblPrEx>
          <w:tblBorders>
            <w:top w:val="single" w:sz="4" w:space="0" w:color="7F7F7F" w:themeColor="text1" w:themeTint="80"/>
            <w:left w:val="none" w:sz="0" w:space="0" w:color="auto"/>
            <w:bottom w:val="single" w:sz="4" w:space="0" w:color="7F7F7F" w:themeColor="text1" w:themeTint="80"/>
            <w:right w:val="none" w:sz="0" w:space="0" w:color="auto"/>
          </w:tblBorders>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3936" w:type="dxa"/>
            <w:tcBorders>
              <w:top w:val="nil"/>
              <w:left w:val="single" w:sz="4" w:space="0" w:color="auto"/>
              <w:bottom w:val="nil"/>
            </w:tcBorders>
          </w:tcPr>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szCs w:val="24"/>
              </w:rPr>
              <w:t xml:space="preserve">  </w:t>
            </w: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標楷體" w:hAnsi="Times New Roman" w:cs="Times New Roman"/>
                <w:szCs w:val="24"/>
              </w:rPr>
              <w:t>4</w:t>
            </w:r>
          </w:p>
        </w:tc>
        <w:tc>
          <w:tcPr>
            <w:tcW w:w="4110" w:type="dxa"/>
            <w:tcBorders>
              <w:top w:val="nil"/>
              <w:bottom w:val="nil"/>
            </w:tcBorders>
          </w:tcPr>
          <w:p w:rsidR="009D3F4B" w:rsidRPr="00D9349D" w:rsidRDefault="009D3F4B" w:rsidP="00FB6EF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b/>
                <w:szCs w:val="24"/>
              </w:rPr>
              <w:t>1.43 (1.11</w:t>
            </w:r>
            <w:r w:rsidRPr="00D9349D">
              <w:rPr>
                <w:rFonts w:ascii="Times New Roman" w:eastAsia="新細明體" w:hAnsi="Times New Roman" w:cs="Times New Roman"/>
                <w:b/>
                <w:szCs w:val="24"/>
              </w:rPr>
              <w:t>–</w:t>
            </w:r>
            <w:r w:rsidRPr="00D9349D">
              <w:rPr>
                <w:rFonts w:ascii="Times New Roman" w:eastAsia="標楷體" w:hAnsi="Times New Roman" w:cs="Times New Roman"/>
                <w:b/>
                <w:szCs w:val="24"/>
              </w:rPr>
              <w:t>1.85)</w:t>
            </w:r>
          </w:p>
        </w:tc>
        <w:tc>
          <w:tcPr>
            <w:tcW w:w="4111" w:type="dxa"/>
            <w:tcBorders>
              <w:top w:val="nil"/>
              <w:bottom w:val="nil"/>
              <w:right w:val="single" w:sz="4" w:space="0" w:color="auto"/>
            </w:tcBorders>
          </w:tcPr>
          <w:p w:rsidR="009D3F4B" w:rsidRPr="00D9349D" w:rsidRDefault="009D3F4B" w:rsidP="00FB6EF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0.91 (0.76–1.10)</w:t>
            </w:r>
          </w:p>
        </w:tc>
      </w:tr>
      <w:tr w:rsidR="009D3F4B" w:rsidRPr="00D9349D" w:rsidTr="00704D95">
        <w:tblPrEx>
          <w:tblBorders>
            <w:top w:val="single" w:sz="4" w:space="0" w:color="7F7F7F" w:themeColor="text1" w:themeTint="80"/>
            <w:left w:val="none" w:sz="0" w:space="0" w:color="auto"/>
            <w:bottom w:val="single" w:sz="4" w:space="0" w:color="7F7F7F" w:themeColor="text1" w:themeTint="80"/>
            <w:right w:val="none" w:sz="0" w:space="0" w:color="auto"/>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Borders>
              <w:top w:val="nil"/>
              <w:left w:val="single" w:sz="4" w:space="0" w:color="auto"/>
              <w:bottom w:val="single" w:sz="4" w:space="0" w:color="auto"/>
            </w:tcBorders>
          </w:tcPr>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szCs w:val="24"/>
              </w:rPr>
              <w:t xml:space="preserve">  </w:t>
            </w: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標楷體" w:hAnsi="Times New Roman" w:cs="Times New Roman"/>
                <w:szCs w:val="24"/>
              </w:rPr>
              <w:t>5</w:t>
            </w:r>
          </w:p>
        </w:tc>
        <w:tc>
          <w:tcPr>
            <w:tcW w:w="4110" w:type="dxa"/>
            <w:tcBorders>
              <w:top w:val="nil"/>
              <w:bottom w:val="single" w:sz="4" w:space="0" w:color="auto"/>
            </w:tcBorders>
          </w:tcPr>
          <w:p w:rsidR="009D3F4B" w:rsidRPr="00D9349D" w:rsidRDefault="009D3F4B" w:rsidP="00FB6EF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b/>
                <w:szCs w:val="24"/>
              </w:rPr>
              <w:t>1.65 (1.28</w:t>
            </w:r>
            <w:r w:rsidRPr="00D9349D">
              <w:rPr>
                <w:rFonts w:ascii="Times New Roman" w:eastAsia="新細明體" w:hAnsi="Times New Roman" w:cs="Times New Roman"/>
                <w:b/>
                <w:szCs w:val="24"/>
              </w:rPr>
              <w:t>–</w:t>
            </w:r>
            <w:r w:rsidRPr="00D9349D">
              <w:rPr>
                <w:rFonts w:ascii="Times New Roman" w:eastAsia="標楷體" w:hAnsi="Times New Roman" w:cs="Times New Roman"/>
                <w:b/>
                <w:szCs w:val="24"/>
              </w:rPr>
              <w:t>2.11)</w:t>
            </w:r>
          </w:p>
        </w:tc>
        <w:tc>
          <w:tcPr>
            <w:tcW w:w="4111" w:type="dxa"/>
            <w:tcBorders>
              <w:top w:val="nil"/>
              <w:bottom w:val="single" w:sz="4" w:space="0" w:color="auto"/>
              <w:right w:val="single" w:sz="4" w:space="0" w:color="auto"/>
            </w:tcBorders>
          </w:tcPr>
          <w:p w:rsidR="009D3F4B" w:rsidRPr="00D9349D" w:rsidRDefault="009D3F4B" w:rsidP="00FB6EFA">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
                <w:szCs w:val="24"/>
              </w:rPr>
            </w:pPr>
            <w:r w:rsidRPr="00D9349D">
              <w:rPr>
                <w:rFonts w:ascii="Times New Roman" w:eastAsia="標楷體" w:hAnsi="Times New Roman" w:cs="Times New Roman"/>
                <w:szCs w:val="24"/>
              </w:rPr>
              <w:t>1.08 (0.90–1.29)</w:t>
            </w:r>
          </w:p>
        </w:tc>
      </w:tr>
    </w:tbl>
    <w:p w:rsidR="009D3F4B" w:rsidRPr="00D9349D" w:rsidRDefault="009D3F4B" w:rsidP="00FB6EFA">
      <w:pPr>
        <w:widowControl/>
        <w:rPr>
          <w:rFonts w:ascii="Times New Roman" w:eastAsia="新細明體" w:hAnsi="Times New Roman" w:cs="Times New Roman"/>
          <w:szCs w:val="24"/>
        </w:rPr>
      </w:pPr>
      <w:r w:rsidRPr="00D9349D">
        <w:rPr>
          <w:rFonts w:ascii="Times New Roman" w:eastAsia="新細明體" w:hAnsi="Times New Roman" w:cs="Times New Roman"/>
          <w:szCs w:val="24"/>
        </w:rPr>
        <w:t>CI, confidence interval; HR, hazard ratio; MACE, major adverse cardiovascular event.</w:t>
      </w:r>
    </w:p>
    <w:p w:rsidR="009D3F4B" w:rsidRPr="00D9349D" w:rsidRDefault="009D3F4B" w:rsidP="00FB6EFA">
      <w:pPr>
        <w:widowControl/>
        <w:rPr>
          <w:rFonts w:ascii="Times New Roman" w:eastAsia="新細明體" w:hAnsi="Times New Roman" w:cs="Times New Roman"/>
          <w:szCs w:val="24"/>
        </w:rPr>
      </w:pPr>
      <w:r w:rsidRPr="00D9349D">
        <w:rPr>
          <w:rFonts w:ascii="Times New Roman" w:eastAsia="新細明體" w:hAnsi="Times New Roman" w:cs="Times New Roman"/>
          <w:szCs w:val="24"/>
        </w:rPr>
        <w:br w:type="page"/>
      </w:r>
    </w:p>
    <w:p w:rsidR="009D3F4B" w:rsidRPr="00D9349D" w:rsidRDefault="00FC6095" w:rsidP="00FB6EFA">
      <w:pPr>
        <w:widowControl/>
        <w:rPr>
          <w:rFonts w:ascii="Times New Roman" w:eastAsia="新細明體" w:hAnsi="Times New Roman" w:cs="Times New Roman"/>
          <w:b/>
          <w:szCs w:val="24"/>
        </w:rPr>
      </w:pPr>
      <w:r w:rsidRPr="00D9349D">
        <w:rPr>
          <w:rFonts w:ascii="Times New Roman" w:eastAsia="新細明體" w:hAnsi="Times New Roman" w:cs="Times New Roman"/>
          <w:b/>
          <w:bCs/>
          <w:szCs w:val="24"/>
        </w:rPr>
        <w:lastRenderedPageBreak/>
        <w:t>e</w:t>
      </w:r>
      <w:r w:rsidR="009D3F4B" w:rsidRPr="00D9349D">
        <w:rPr>
          <w:rFonts w:ascii="Times New Roman" w:eastAsia="標楷體" w:hAnsi="Times New Roman" w:cs="Times New Roman"/>
          <w:b/>
          <w:bCs/>
          <w:szCs w:val="24"/>
        </w:rPr>
        <w:t>Table 6.</w:t>
      </w:r>
      <w:r w:rsidR="009D3F4B" w:rsidRPr="00D9349D">
        <w:rPr>
          <w:rFonts w:ascii="Times New Roman" w:eastAsia="標楷體" w:hAnsi="Times New Roman" w:cs="Times New Roman"/>
          <w:b/>
          <w:szCs w:val="24"/>
        </w:rPr>
        <w:t xml:space="preserve"> </w:t>
      </w:r>
      <w:r w:rsidR="009D3F4B" w:rsidRPr="00D9349D">
        <w:rPr>
          <w:rFonts w:ascii="Times New Roman" w:eastAsia="新細明體" w:hAnsi="Times New Roman" w:cs="Times New Roman"/>
          <w:b/>
          <w:szCs w:val="24"/>
        </w:rPr>
        <w:t xml:space="preserve">Subgroup analysis results regarding risk of events </w:t>
      </w:r>
      <w:r w:rsidR="009D3F4B" w:rsidRPr="00D9349D">
        <w:rPr>
          <w:rFonts w:ascii="Times New Roman" w:eastAsia="新細明體" w:hAnsi="Times New Roman" w:cs="Times New Roman"/>
          <w:b/>
          <w:szCs w:val="24"/>
          <w:shd w:val="clear" w:color="auto" w:fill="FFFFFF"/>
        </w:rPr>
        <w:t>at different levels of post-index mean HbA1c</w:t>
      </w:r>
    </w:p>
    <w:tbl>
      <w:tblPr>
        <w:tblStyle w:val="10"/>
        <w:tblW w:w="5000" w:type="pct"/>
        <w:tblLook w:val="06A0" w:firstRow="1" w:lastRow="0" w:firstColumn="1" w:lastColumn="0" w:noHBand="1" w:noVBand="1"/>
      </w:tblPr>
      <w:tblGrid>
        <w:gridCol w:w="1203"/>
        <w:gridCol w:w="1312"/>
        <w:gridCol w:w="2618"/>
        <w:gridCol w:w="2621"/>
        <w:gridCol w:w="2646"/>
        <w:gridCol w:w="2621"/>
        <w:gridCol w:w="2593"/>
      </w:tblGrid>
      <w:tr w:rsidR="009D3F4B" w:rsidRPr="00D9349D" w:rsidTr="00704D9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3" w:type="pct"/>
            <w:tcBorders>
              <w:top w:val="single" w:sz="4" w:space="0" w:color="auto"/>
              <w:left w:val="single" w:sz="4" w:space="0" w:color="auto"/>
              <w:bottom w:val="single" w:sz="4" w:space="0" w:color="auto"/>
            </w:tcBorders>
            <w:noWrap/>
            <w:hideMark/>
          </w:tcPr>
          <w:p w:rsidR="009D3F4B" w:rsidRPr="00D9349D" w:rsidRDefault="009D3F4B" w:rsidP="00FB6EFA">
            <w:pPr>
              <w:rPr>
                <w:rFonts w:ascii="Times New Roman" w:eastAsia="新細明體" w:hAnsi="Times New Roman" w:cs="Times New Roman"/>
                <w:szCs w:val="24"/>
              </w:rPr>
            </w:pPr>
            <w:r w:rsidRPr="00D9349D">
              <w:rPr>
                <w:rFonts w:ascii="Times New Roman" w:eastAsia="新細明體" w:hAnsi="Times New Roman" w:cs="Times New Roman"/>
                <w:szCs w:val="24"/>
              </w:rPr>
              <w:t>Event</w:t>
            </w:r>
          </w:p>
        </w:tc>
        <w:tc>
          <w:tcPr>
            <w:tcW w:w="429" w:type="pct"/>
            <w:tcBorders>
              <w:top w:val="single" w:sz="4" w:space="0" w:color="auto"/>
              <w:bottom w:val="single" w:sz="4" w:space="0" w:color="auto"/>
            </w:tcBorders>
            <w:noWrap/>
            <w:hideMark/>
          </w:tcPr>
          <w:p w:rsidR="009D3F4B" w:rsidRPr="00D9349D" w:rsidRDefault="009D3F4B" w:rsidP="00FB6EFA">
            <w:pPr>
              <w:cnfStyle w:val="100000000000" w:firstRow="1"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Subgroup</w:t>
            </w:r>
          </w:p>
        </w:tc>
        <w:tc>
          <w:tcPr>
            <w:tcW w:w="4238" w:type="pct"/>
            <w:gridSpan w:val="5"/>
            <w:tcBorders>
              <w:top w:val="single" w:sz="4" w:space="0" w:color="auto"/>
              <w:bottom w:val="single" w:sz="4" w:space="0" w:color="auto"/>
              <w:right w:val="single" w:sz="4" w:space="0" w:color="auto"/>
            </w:tcBorders>
            <w:noWrap/>
          </w:tcPr>
          <w:p w:rsidR="009D3F4B" w:rsidRPr="00D9349D" w:rsidRDefault="009D3F4B" w:rsidP="00FB6EFA">
            <w:pPr>
              <w:jc w:val="center"/>
              <w:cnfStyle w:val="100000000000" w:firstRow="1"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Adjusted HR (95% CI)</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top w:val="single" w:sz="4" w:space="0" w:color="auto"/>
              <w:left w:val="single" w:sz="4" w:space="0" w:color="auto"/>
            </w:tcBorders>
            <w:noWrap/>
          </w:tcPr>
          <w:p w:rsidR="009D3F4B" w:rsidRPr="00D9349D" w:rsidRDefault="009D3F4B" w:rsidP="00FB6EFA">
            <w:pPr>
              <w:rPr>
                <w:rFonts w:ascii="Times New Roman" w:eastAsia="新細明體" w:hAnsi="Times New Roman" w:cs="Times New Roman"/>
                <w:b w:val="0"/>
                <w:szCs w:val="24"/>
              </w:rPr>
            </w:pPr>
          </w:p>
        </w:tc>
        <w:tc>
          <w:tcPr>
            <w:tcW w:w="429" w:type="pct"/>
            <w:tcBorders>
              <w:top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p>
        </w:tc>
        <w:tc>
          <w:tcPr>
            <w:tcW w:w="4238" w:type="pct"/>
            <w:gridSpan w:val="5"/>
            <w:tcBorders>
              <w:top w:val="single" w:sz="4" w:space="0" w:color="auto"/>
              <w:bottom w:val="nil"/>
              <w:right w:val="single" w:sz="4" w:space="0" w:color="auto"/>
            </w:tcBorders>
            <w:noWrap/>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color w:val="202124"/>
                <w:szCs w:val="24"/>
                <w:shd w:val="clear" w:color="auto" w:fill="FFFFFF"/>
              </w:rPr>
            </w:pPr>
            <w:r w:rsidRPr="00D9349D">
              <w:rPr>
                <w:rFonts w:ascii="Times New Roman" w:eastAsia="新細明體" w:hAnsi="Times New Roman" w:cs="Times New Roman"/>
                <w:color w:val="202124"/>
                <w:szCs w:val="24"/>
                <w:shd w:val="clear" w:color="auto" w:fill="FFFFFF"/>
              </w:rPr>
              <w:t>Users of low-hypoglycemic-risk drugs</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left w:val="single" w:sz="4" w:space="0" w:color="auto"/>
            </w:tcBorders>
            <w:noWrap/>
          </w:tcPr>
          <w:p w:rsidR="009D3F4B" w:rsidRPr="00D9349D" w:rsidRDefault="009D3F4B" w:rsidP="00FB6EFA">
            <w:pPr>
              <w:rPr>
                <w:rFonts w:ascii="Times New Roman" w:eastAsia="新細明體" w:hAnsi="Times New Roman" w:cs="Times New Roman"/>
                <w:b w:val="0"/>
                <w:szCs w:val="24"/>
              </w:rPr>
            </w:pPr>
          </w:p>
        </w:tc>
        <w:tc>
          <w:tcPr>
            <w:tcW w:w="429"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p>
        </w:tc>
        <w:tc>
          <w:tcPr>
            <w:tcW w:w="844" w:type="pct"/>
            <w:tcBorders>
              <w:top w:val="nil"/>
              <w:bottom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color w:val="202124"/>
                <w:szCs w:val="24"/>
                <w:shd w:val="clear" w:color="auto" w:fill="FFFFFF"/>
              </w:rPr>
            </w:pP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新細明體" w:hAnsi="Times New Roman" w:cs="Times New Roman"/>
                <w:szCs w:val="24"/>
              </w:rPr>
              <w:t>1</w:t>
            </w:r>
          </w:p>
        </w:tc>
        <w:tc>
          <w:tcPr>
            <w:tcW w:w="847" w:type="pct"/>
            <w:tcBorders>
              <w:top w:val="nil"/>
              <w:bottom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color w:val="202124"/>
                <w:szCs w:val="24"/>
                <w:shd w:val="clear" w:color="auto" w:fill="FFFFFF"/>
              </w:rPr>
            </w:pP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新細明體" w:hAnsi="Times New Roman" w:cs="Times New Roman"/>
                <w:szCs w:val="24"/>
              </w:rPr>
              <w:t>2</w:t>
            </w:r>
          </w:p>
        </w:tc>
        <w:tc>
          <w:tcPr>
            <w:tcW w:w="856" w:type="pct"/>
            <w:tcBorders>
              <w:top w:val="nil"/>
              <w:bottom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color w:val="202124"/>
                <w:szCs w:val="24"/>
                <w:shd w:val="clear" w:color="auto" w:fill="FFFFFF"/>
              </w:rPr>
            </w:pP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新細明體" w:hAnsi="Times New Roman" w:cs="Times New Roman"/>
                <w:szCs w:val="24"/>
              </w:rPr>
              <w:t>3</w:t>
            </w:r>
          </w:p>
        </w:tc>
        <w:tc>
          <w:tcPr>
            <w:tcW w:w="846" w:type="pct"/>
            <w:tcBorders>
              <w:top w:val="nil"/>
              <w:bottom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color w:val="202124"/>
                <w:szCs w:val="24"/>
                <w:shd w:val="clear" w:color="auto" w:fill="FFFFFF"/>
              </w:rPr>
            </w:pP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新細明體" w:hAnsi="Times New Roman" w:cs="Times New Roman"/>
                <w:szCs w:val="24"/>
              </w:rPr>
              <w:t>4</w:t>
            </w:r>
          </w:p>
        </w:tc>
        <w:tc>
          <w:tcPr>
            <w:tcW w:w="845" w:type="pct"/>
            <w:tcBorders>
              <w:top w:val="nil"/>
              <w:bottom w:val="single" w:sz="4" w:space="0" w:color="auto"/>
              <w:right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color w:val="202124"/>
                <w:szCs w:val="24"/>
                <w:shd w:val="clear" w:color="auto" w:fill="FFFFFF"/>
              </w:rPr>
            </w:pP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新細明體" w:hAnsi="Times New Roman" w:cs="Times New Roman"/>
                <w:szCs w:val="24"/>
              </w:rPr>
              <w:t>5</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left w:val="single" w:sz="4" w:space="0" w:color="auto"/>
            </w:tcBorders>
            <w:noWrap/>
          </w:tcPr>
          <w:p w:rsidR="009D3F4B" w:rsidRPr="00D9349D" w:rsidRDefault="009D3F4B" w:rsidP="00FB6EFA">
            <w:pPr>
              <w:rPr>
                <w:rFonts w:ascii="Times New Roman" w:eastAsia="新細明體" w:hAnsi="Times New Roman" w:cs="Times New Roman"/>
                <w:szCs w:val="24"/>
              </w:rPr>
            </w:pPr>
            <w:r w:rsidRPr="00D9349D">
              <w:rPr>
                <w:rFonts w:ascii="Times New Roman" w:eastAsia="新細明體" w:hAnsi="Times New Roman" w:cs="Times New Roman"/>
                <w:szCs w:val="24"/>
              </w:rPr>
              <w:t>Mortality</w:t>
            </w:r>
          </w:p>
        </w:tc>
        <w:tc>
          <w:tcPr>
            <w:tcW w:w="429"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 xml:space="preserve">Age &lt; 65 </w:t>
            </w:r>
          </w:p>
        </w:tc>
        <w:tc>
          <w:tcPr>
            <w:tcW w:w="844"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1.29 (0.27–6.03)</w:t>
            </w:r>
          </w:p>
        </w:tc>
        <w:tc>
          <w:tcPr>
            <w:tcW w:w="847"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0.73 (0.12–4.52)</w:t>
            </w:r>
          </w:p>
        </w:tc>
        <w:tc>
          <w:tcPr>
            <w:tcW w:w="856"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Reference</w:t>
            </w:r>
          </w:p>
        </w:tc>
        <w:tc>
          <w:tcPr>
            <w:tcW w:w="846"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0.65 (0.10–4.15)</w:t>
            </w:r>
          </w:p>
        </w:tc>
        <w:tc>
          <w:tcPr>
            <w:tcW w:w="845" w:type="pct"/>
            <w:tcBorders>
              <w:right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2.10 (0.44–9.92)</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left w:val="single" w:sz="4" w:space="0" w:color="auto"/>
            </w:tcBorders>
            <w:noWrap/>
          </w:tcPr>
          <w:p w:rsidR="009D3F4B" w:rsidRPr="00D9349D" w:rsidRDefault="009D3F4B" w:rsidP="00FB6EFA">
            <w:pPr>
              <w:rPr>
                <w:rFonts w:ascii="Times New Roman" w:eastAsia="新細明體" w:hAnsi="Times New Roman" w:cs="Times New Roman"/>
                <w:szCs w:val="24"/>
              </w:rPr>
            </w:pPr>
          </w:p>
        </w:tc>
        <w:tc>
          <w:tcPr>
            <w:tcW w:w="429"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 xml:space="preserve">Age </w:t>
            </w:r>
            <w:r w:rsidRPr="00D9349D">
              <w:rPr>
                <w:rFonts w:ascii="Times New Roman" w:eastAsia="新細明體" w:hAnsi="Times New Roman" w:cs="Times New Roman"/>
                <w:szCs w:val="24"/>
              </w:rPr>
              <w:t>≥</w:t>
            </w:r>
            <w:r w:rsidRPr="00D9349D">
              <w:rPr>
                <w:rFonts w:ascii="Times New Roman" w:eastAsia="標楷體" w:hAnsi="Times New Roman" w:cs="Times New Roman"/>
                <w:szCs w:val="24"/>
              </w:rPr>
              <w:t xml:space="preserve"> 65</w:t>
            </w:r>
          </w:p>
        </w:tc>
        <w:tc>
          <w:tcPr>
            <w:tcW w:w="844"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6.12 (1.40–26.82)</w:t>
            </w:r>
          </w:p>
        </w:tc>
        <w:tc>
          <w:tcPr>
            <w:tcW w:w="847"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3.23 (0.68–15.39)</w:t>
            </w:r>
          </w:p>
        </w:tc>
        <w:tc>
          <w:tcPr>
            <w:tcW w:w="856"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Reference</w:t>
            </w:r>
          </w:p>
        </w:tc>
        <w:tc>
          <w:tcPr>
            <w:tcW w:w="846"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1.95 (0.32–11.74)</w:t>
            </w:r>
          </w:p>
        </w:tc>
        <w:tc>
          <w:tcPr>
            <w:tcW w:w="845" w:type="pct"/>
            <w:tcBorders>
              <w:right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9.94 (2.21–44.70)</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left w:val="single" w:sz="4" w:space="0" w:color="auto"/>
            </w:tcBorders>
            <w:noWrap/>
          </w:tcPr>
          <w:p w:rsidR="009D3F4B" w:rsidRPr="00D9349D" w:rsidRDefault="009D3F4B" w:rsidP="00FB6EFA">
            <w:pPr>
              <w:rPr>
                <w:rFonts w:ascii="Times New Roman" w:eastAsia="新細明體" w:hAnsi="Times New Roman" w:cs="Times New Roman"/>
                <w:szCs w:val="24"/>
              </w:rPr>
            </w:pPr>
          </w:p>
        </w:tc>
        <w:tc>
          <w:tcPr>
            <w:tcW w:w="429" w:type="pct"/>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BMI ≥ 24</w:t>
            </w:r>
          </w:p>
        </w:tc>
        <w:tc>
          <w:tcPr>
            <w:tcW w:w="844"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1.65 (0.14</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18.89)</w:t>
            </w:r>
          </w:p>
        </w:tc>
        <w:tc>
          <w:tcPr>
            <w:tcW w:w="847"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1.89 (0.16</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22.08)</w:t>
            </w:r>
          </w:p>
        </w:tc>
        <w:tc>
          <w:tcPr>
            <w:tcW w:w="856"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Reference</w:t>
            </w:r>
          </w:p>
        </w:tc>
        <w:tc>
          <w:tcPr>
            <w:tcW w:w="846"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1.19 (0.07</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20.72)</w:t>
            </w:r>
          </w:p>
        </w:tc>
        <w:tc>
          <w:tcPr>
            <w:tcW w:w="845" w:type="pct"/>
            <w:tcBorders>
              <w:right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5.45 (0.54</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55.38)</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left w:val="single" w:sz="4" w:space="0" w:color="auto"/>
            </w:tcBorders>
            <w:noWrap/>
          </w:tcPr>
          <w:p w:rsidR="009D3F4B" w:rsidRPr="00D9349D" w:rsidRDefault="009D3F4B" w:rsidP="00FB6EFA">
            <w:pPr>
              <w:rPr>
                <w:rFonts w:ascii="Times New Roman" w:eastAsia="新細明體" w:hAnsi="Times New Roman" w:cs="Times New Roman"/>
                <w:szCs w:val="24"/>
              </w:rPr>
            </w:pPr>
          </w:p>
        </w:tc>
        <w:tc>
          <w:tcPr>
            <w:tcW w:w="429" w:type="pct"/>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Fit</w:t>
            </w:r>
          </w:p>
        </w:tc>
        <w:tc>
          <w:tcPr>
            <w:tcW w:w="844"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2.88 (0.75</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10.98)</w:t>
            </w:r>
          </w:p>
        </w:tc>
        <w:tc>
          <w:tcPr>
            <w:tcW w:w="847"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1.12 (0.24</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5.21)</w:t>
            </w:r>
          </w:p>
        </w:tc>
        <w:tc>
          <w:tcPr>
            <w:tcW w:w="856"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Reference</w:t>
            </w:r>
          </w:p>
        </w:tc>
        <w:tc>
          <w:tcPr>
            <w:tcW w:w="846"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1.00 (0.19</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5.36)</w:t>
            </w:r>
          </w:p>
        </w:tc>
        <w:tc>
          <w:tcPr>
            <w:tcW w:w="845" w:type="pct"/>
            <w:tcBorders>
              <w:right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5.76 (1.46</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22.72)</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left w:val="single" w:sz="4" w:space="0" w:color="auto"/>
            </w:tcBorders>
            <w:noWrap/>
          </w:tcPr>
          <w:p w:rsidR="009D3F4B" w:rsidRPr="00D9349D" w:rsidRDefault="009D3F4B" w:rsidP="00FB6EFA">
            <w:pPr>
              <w:rPr>
                <w:rFonts w:ascii="Times New Roman" w:eastAsia="新細明體" w:hAnsi="Times New Roman" w:cs="Times New Roman"/>
                <w:szCs w:val="24"/>
              </w:rPr>
            </w:pPr>
          </w:p>
        </w:tc>
        <w:tc>
          <w:tcPr>
            <w:tcW w:w="429" w:type="pct"/>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Nonfit</w:t>
            </w:r>
          </w:p>
        </w:tc>
        <w:tc>
          <w:tcPr>
            <w:tcW w:w="844"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9.34 (1.21</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72.42)</w:t>
            </w:r>
          </w:p>
        </w:tc>
        <w:tc>
          <w:tcPr>
            <w:tcW w:w="847"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4.01 (0.45</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36.13)</w:t>
            </w:r>
          </w:p>
        </w:tc>
        <w:tc>
          <w:tcPr>
            <w:tcW w:w="856"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Reference</w:t>
            </w:r>
          </w:p>
        </w:tc>
        <w:tc>
          <w:tcPr>
            <w:tcW w:w="846"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5.57 (0.62</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50.18)</w:t>
            </w:r>
          </w:p>
        </w:tc>
        <w:tc>
          <w:tcPr>
            <w:tcW w:w="845" w:type="pct"/>
            <w:tcBorders>
              <w:right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15.42 (1.92</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124.02)</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left w:val="single" w:sz="4" w:space="0" w:color="auto"/>
            </w:tcBorders>
            <w:noWrap/>
          </w:tcPr>
          <w:p w:rsidR="009D3F4B" w:rsidRPr="00D9349D" w:rsidRDefault="009D3F4B" w:rsidP="00FB6EFA">
            <w:pPr>
              <w:rPr>
                <w:rFonts w:ascii="Times New Roman" w:eastAsia="新細明體" w:hAnsi="Times New Roman" w:cs="Times New Roman"/>
                <w:szCs w:val="24"/>
              </w:rPr>
            </w:pPr>
            <w:r w:rsidRPr="00D9349D">
              <w:rPr>
                <w:rFonts w:ascii="Times New Roman" w:eastAsia="新細明體" w:hAnsi="Times New Roman" w:cs="Times New Roman"/>
                <w:szCs w:val="24"/>
              </w:rPr>
              <w:t>MACEs</w:t>
            </w:r>
          </w:p>
        </w:tc>
        <w:tc>
          <w:tcPr>
            <w:tcW w:w="429"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 xml:space="preserve">Age &lt; 65 </w:t>
            </w:r>
          </w:p>
        </w:tc>
        <w:tc>
          <w:tcPr>
            <w:tcW w:w="844"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1.89 (0.28–12.67)</w:t>
            </w:r>
          </w:p>
        </w:tc>
        <w:tc>
          <w:tcPr>
            <w:tcW w:w="847"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0.85 (0.11–6.35)</w:t>
            </w:r>
          </w:p>
        </w:tc>
        <w:tc>
          <w:tcPr>
            <w:tcW w:w="856"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Reference</w:t>
            </w:r>
          </w:p>
        </w:tc>
        <w:tc>
          <w:tcPr>
            <w:tcW w:w="846"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1.08 (0.15–7.90)</w:t>
            </w:r>
          </w:p>
        </w:tc>
        <w:tc>
          <w:tcPr>
            <w:tcW w:w="845" w:type="pct"/>
            <w:tcBorders>
              <w:right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3.70 (0.64–21.35)</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left w:val="single" w:sz="4" w:space="0" w:color="auto"/>
            </w:tcBorders>
            <w:noWrap/>
          </w:tcPr>
          <w:p w:rsidR="009D3F4B" w:rsidRPr="00D9349D" w:rsidRDefault="009D3F4B" w:rsidP="00FB6EFA">
            <w:pPr>
              <w:rPr>
                <w:rFonts w:ascii="Times New Roman" w:eastAsia="新細明體" w:hAnsi="Times New Roman" w:cs="Times New Roman"/>
                <w:b w:val="0"/>
                <w:szCs w:val="24"/>
              </w:rPr>
            </w:pPr>
          </w:p>
        </w:tc>
        <w:tc>
          <w:tcPr>
            <w:tcW w:w="429"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 xml:space="preserve">Age </w:t>
            </w:r>
            <w:r w:rsidRPr="00D9349D">
              <w:rPr>
                <w:rFonts w:ascii="Times New Roman" w:eastAsia="新細明體" w:hAnsi="Times New Roman" w:cs="Times New Roman"/>
                <w:szCs w:val="24"/>
              </w:rPr>
              <w:t>≥</w:t>
            </w:r>
            <w:r w:rsidRPr="00D9349D">
              <w:rPr>
                <w:rFonts w:ascii="Times New Roman" w:eastAsia="標楷體" w:hAnsi="Times New Roman" w:cs="Times New Roman"/>
                <w:szCs w:val="24"/>
              </w:rPr>
              <w:t xml:space="preserve"> 65</w:t>
            </w:r>
          </w:p>
        </w:tc>
        <w:tc>
          <w:tcPr>
            <w:tcW w:w="844"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4.45 (0.91–21.69)</w:t>
            </w:r>
          </w:p>
        </w:tc>
        <w:tc>
          <w:tcPr>
            <w:tcW w:w="847"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3.60 (0.77–16.77)</w:t>
            </w:r>
          </w:p>
        </w:tc>
        <w:tc>
          <w:tcPr>
            <w:tcW w:w="856"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Reference</w:t>
            </w:r>
          </w:p>
        </w:tc>
        <w:tc>
          <w:tcPr>
            <w:tcW w:w="846"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4.21 (0.86–20.54)</w:t>
            </w:r>
          </w:p>
        </w:tc>
        <w:tc>
          <w:tcPr>
            <w:tcW w:w="845" w:type="pct"/>
            <w:tcBorders>
              <w:right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2.69 (0.47–15.40)</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left w:val="single" w:sz="4" w:space="0" w:color="auto"/>
            </w:tcBorders>
            <w:noWrap/>
          </w:tcPr>
          <w:p w:rsidR="009D3F4B" w:rsidRPr="00D9349D" w:rsidRDefault="009D3F4B" w:rsidP="00FB6EFA">
            <w:pPr>
              <w:rPr>
                <w:rFonts w:ascii="Times New Roman" w:eastAsia="新細明體" w:hAnsi="Times New Roman" w:cs="Times New Roman"/>
                <w:b w:val="0"/>
                <w:szCs w:val="24"/>
              </w:rPr>
            </w:pPr>
          </w:p>
        </w:tc>
        <w:tc>
          <w:tcPr>
            <w:tcW w:w="429" w:type="pct"/>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BMI ≥ 24</w:t>
            </w:r>
          </w:p>
        </w:tc>
        <w:tc>
          <w:tcPr>
            <w:tcW w:w="844" w:type="pct"/>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0.25 (0.01</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9.47)</w:t>
            </w:r>
          </w:p>
        </w:tc>
        <w:tc>
          <w:tcPr>
            <w:tcW w:w="847" w:type="pct"/>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1.44 (0.07</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28.18)</w:t>
            </w:r>
          </w:p>
        </w:tc>
        <w:tc>
          <w:tcPr>
            <w:tcW w:w="856" w:type="pct"/>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Reference</w:t>
            </w:r>
          </w:p>
        </w:tc>
        <w:tc>
          <w:tcPr>
            <w:tcW w:w="846" w:type="pct"/>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NA</w:t>
            </w:r>
            <w:r w:rsidRPr="00D9349D">
              <w:rPr>
                <w:rFonts w:ascii="Times New Roman" w:eastAsia="新細明體" w:hAnsi="Times New Roman" w:cs="Times New Roman"/>
                <w:szCs w:val="24"/>
                <w:vertAlign w:val="superscript"/>
              </w:rPr>
              <w:t>*</w:t>
            </w:r>
          </w:p>
        </w:tc>
        <w:tc>
          <w:tcPr>
            <w:tcW w:w="845" w:type="pct"/>
            <w:tcBorders>
              <w:right w:val="single" w:sz="4" w:space="0" w:color="auto"/>
            </w:tcBorders>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26.73 (1.11</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642.97)</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left w:val="single" w:sz="4" w:space="0" w:color="auto"/>
              <w:bottom w:val="nil"/>
            </w:tcBorders>
            <w:noWrap/>
          </w:tcPr>
          <w:p w:rsidR="009D3F4B" w:rsidRPr="00D9349D" w:rsidRDefault="009D3F4B" w:rsidP="00FB6EFA">
            <w:pPr>
              <w:rPr>
                <w:rFonts w:ascii="Times New Roman" w:eastAsia="新細明體" w:hAnsi="Times New Roman" w:cs="Times New Roman"/>
                <w:b w:val="0"/>
                <w:szCs w:val="24"/>
              </w:rPr>
            </w:pPr>
          </w:p>
        </w:tc>
        <w:tc>
          <w:tcPr>
            <w:tcW w:w="429" w:type="pct"/>
            <w:tcBorders>
              <w:bottom w:val="nil"/>
            </w:tcBorders>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Fit</w:t>
            </w:r>
          </w:p>
        </w:tc>
        <w:tc>
          <w:tcPr>
            <w:tcW w:w="844" w:type="pct"/>
            <w:tcBorders>
              <w:bottom w:val="nil"/>
            </w:tcBorders>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2.74 (0.49</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15.48)</w:t>
            </w:r>
          </w:p>
        </w:tc>
        <w:tc>
          <w:tcPr>
            <w:tcW w:w="847" w:type="pct"/>
            <w:tcBorders>
              <w:bottom w:val="nil"/>
            </w:tcBorders>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1.98 (0.38</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10.31)</w:t>
            </w:r>
          </w:p>
        </w:tc>
        <w:tc>
          <w:tcPr>
            <w:tcW w:w="856" w:type="pct"/>
            <w:tcBorders>
              <w:bottom w:val="nil"/>
            </w:tcBorders>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Reference</w:t>
            </w:r>
          </w:p>
        </w:tc>
        <w:tc>
          <w:tcPr>
            <w:tcW w:w="846" w:type="pct"/>
            <w:tcBorders>
              <w:bottom w:val="nil"/>
            </w:tcBorders>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4.46 (0.90</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22.14)</w:t>
            </w:r>
          </w:p>
        </w:tc>
        <w:tc>
          <w:tcPr>
            <w:tcW w:w="845" w:type="pct"/>
            <w:tcBorders>
              <w:bottom w:val="nil"/>
              <w:right w:val="single" w:sz="4" w:space="0" w:color="auto"/>
            </w:tcBorders>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4.13 (0.74</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23.25)</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top w:val="nil"/>
              <w:left w:val="single" w:sz="4" w:space="0" w:color="auto"/>
              <w:bottom w:val="single" w:sz="4" w:space="0" w:color="auto"/>
            </w:tcBorders>
            <w:noWrap/>
          </w:tcPr>
          <w:p w:rsidR="009D3F4B" w:rsidRPr="00D9349D" w:rsidRDefault="009D3F4B" w:rsidP="00FB6EFA">
            <w:pPr>
              <w:rPr>
                <w:rFonts w:ascii="Times New Roman" w:eastAsia="新細明體" w:hAnsi="Times New Roman" w:cs="Times New Roman"/>
                <w:b w:val="0"/>
                <w:szCs w:val="24"/>
              </w:rPr>
            </w:pPr>
          </w:p>
        </w:tc>
        <w:tc>
          <w:tcPr>
            <w:tcW w:w="429" w:type="pct"/>
            <w:tcBorders>
              <w:top w:val="nil"/>
              <w:bottom w:val="single" w:sz="4" w:space="0" w:color="auto"/>
            </w:tcBorders>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Nonfit</w:t>
            </w:r>
          </w:p>
        </w:tc>
        <w:tc>
          <w:tcPr>
            <w:tcW w:w="844" w:type="pct"/>
            <w:tcBorders>
              <w:top w:val="nil"/>
              <w:bottom w:val="single" w:sz="4" w:space="0" w:color="auto"/>
            </w:tcBorders>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3.49 (0.67</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18.27)</w:t>
            </w:r>
          </w:p>
        </w:tc>
        <w:tc>
          <w:tcPr>
            <w:tcW w:w="847" w:type="pct"/>
            <w:tcBorders>
              <w:top w:val="nil"/>
              <w:bottom w:val="single" w:sz="4" w:space="0" w:color="auto"/>
            </w:tcBorders>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1.89 (0.36</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9.88)</w:t>
            </w:r>
          </w:p>
        </w:tc>
        <w:tc>
          <w:tcPr>
            <w:tcW w:w="856" w:type="pct"/>
            <w:tcBorders>
              <w:top w:val="nil"/>
              <w:bottom w:val="single" w:sz="4" w:space="0" w:color="auto"/>
            </w:tcBorders>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Reference</w:t>
            </w:r>
          </w:p>
        </w:tc>
        <w:tc>
          <w:tcPr>
            <w:tcW w:w="846" w:type="pct"/>
            <w:tcBorders>
              <w:top w:val="nil"/>
              <w:bottom w:val="single" w:sz="4" w:space="0" w:color="auto"/>
            </w:tcBorders>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1.22 (0.17</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8.79)</w:t>
            </w:r>
          </w:p>
        </w:tc>
        <w:tc>
          <w:tcPr>
            <w:tcW w:w="845" w:type="pct"/>
            <w:tcBorders>
              <w:top w:val="nil"/>
              <w:bottom w:val="single" w:sz="4" w:space="0" w:color="auto"/>
              <w:right w:val="single" w:sz="4" w:space="0" w:color="auto"/>
            </w:tcBorders>
            <w:noWrap/>
            <w:hideMark/>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2.36 (0.42</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13.42)</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top w:val="single" w:sz="4" w:space="0" w:color="auto"/>
              <w:left w:val="single" w:sz="4" w:space="0" w:color="auto"/>
            </w:tcBorders>
            <w:noWrap/>
          </w:tcPr>
          <w:p w:rsidR="009D3F4B" w:rsidRPr="00D9349D" w:rsidRDefault="009D3F4B" w:rsidP="00FB6EFA">
            <w:pPr>
              <w:rPr>
                <w:rFonts w:ascii="Times New Roman" w:eastAsia="新細明體" w:hAnsi="Times New Roman" w:cs="Times New Roman"/>
                <w:b w:val="0"/>
                <w:szCs w:val="24"/>
              </w:rPr>
            </w:pPr>
          </w:p>
        </w:tc>
        <w:tc>
          <w:tcPr>
            <w:tcW w:w="429" w:type="pct"/>
            <w:tcBorders>
              <w:top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p>
        </w:tc>
        <w:tc>
          <w:tcPr>
            <w:tcW w:w="4238" w:type="pct"/>
            <w:gridSpan w:val="5"/>
            <w:tcBorders>
              <w:top w:val="single" w:sz="4" w:space="0" w:color="auto"/>
              <w:bottom w:val="nil"/>
              <w:right w:val="single" w:sz="4" w:space="0" w:color="auto"/>
            </w:tcBorders>
            <w:noWrap/>
          </w:tcPr>
          <w:p w:rsidR="009D3F4B" w:rsidRPr="00D9349D" w:rsidRDefault="009D3F4B" w:rsidP="00FB6EFA">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color w:val="202124"/>
                <w:szCs w:val="24"/>
                <w:shd w:val="clear" w:color="auto" w:fill="FFFFFF"/>
              </w:rPr>
            </w:pPr>
            <w:r w:rsidRPr="00D9349D">
              <w:rPr>
                <w:rFonts w:ascii="Times New Roman" w:eastAsia="新細明體" w:hAnsi="Times New Roman" w:cs="Times New Roman"/>
                <w:szCs w:val="24"/>
              </w:rPr>
              <w:t>Users of high-hypoglycemic-risk drugs</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left w:val="single" w:sz="4" w:space="0" w:color="auto"/>
            </w:tcBorders>
            <w:noWrap/>
          </w:tcPr>
          <w:p w:rsidR="009D3F4B" w:rsidRPr="00D9349D" w:rsidRDefault="009D3F4B" w:rsidP="00FB6EFA">
            <w:pPr>
              <w:rPr>
                <w:rFonts w:ascii="Times New Roman" w:eastAsia="新細明體" w:hAnsi="Times New Roman" w:cs="Times New Roman"/>
                <w:b w:val="0"/>
                <w:szCs w:val="24"/>
              </w:rPr>
            </w:pPr>
          </w:p>
        </w:tc>
        <w:tc>
          <w:tcPr>
            <w:tcW w:w="429"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p>
        </w:tc>
        <w:tc>
          <w:tcPr>
            <w:tcW w:w="847" w:type="pct"/>
            <w:tcBorders>
              <w:top w:val="nil"/>
              <w:bottom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新細明體" w:hAnsi="Times New Roman" w:cs="Times New Roman"/>
                <w:szCs w:val="24"/>
              </w:rPr>
              <w:t>1</w:t>
            </w:r>
          </w:p>
        </w:tc>
        <w:tc>
          <w:tcPr>
            <w:tcW w:w="848" w:type="pct"/>
            <w:tcBorders>
              <w:top w:val="nil"/>
              <w:bottom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新細明體" w:hAnsi="Times New Roman" w:cs="Times New Roman"/>
                <w:szCs w:val="24"/>
              </w:rPr>
              <w:t>2</w:t>
            </w:r>
          </w:p>
        </w:tc>
        <w:tc>
          <w:tcPr>
            <w:tcW w:w="847" w:type="pct"/>
            <w:tcBorders>
              <w:top w:val="nil"/>
              <w:bottom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新細明體" w:hAnsi="Times New Roman" w:cs="Times New Roman"/>
                <w:szCs w:val="24"/>
              </w:rPr>
              <w:t>3</w:t>
            </w:r>
          </w:p>
        </w:tc>
        <w:tc>
          <w:tcPr>
            <w:tcW w:w="848" w:type="pct"/>
            <w:tcBorders>
              <w:top w:val="nil"/>
              <w:bottom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新細明體" w:hAnsi="Times New Roman" w:cs="Times New Roman"/>
                <w:szCs w:val="24"/>
              </w:rPr>
              <w:t>4</w:t>
            </w:r>
          </w:p>
        </w:tc>
        <w:tc>
          <w:tcPr>
            <w:tcW w:w="848" w:type="pct"/>
            <w:tcBorders>
              <w:top w:val="nil"/>
              <w:bottom w:val="single" w:sz="4" w:space="0" w:color="auto"/>
              <w:right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新細明體" w:hAnsi="Times New Roman" w:cs="Times New Roman"/>
                <w:color w:val="202124"/>
                <w:szCs w:val="24"/>
                <w:shd w:val="clear" w:color="auto" w:fill="FFFFFF"/>
              </w:rPr>
              <w:t xml:space="preserve">Quintile </w:t>
            </w:r>
            <w:r w:rsidRPr="00D9349D">
              <w:rPr>
                <w:rFonts w:ascii="Times New Roman" w:eastAsia="新細明體" w:hAnsi="Times New Roman" w:cs="Times New Roman"/>
                <w:szCs w:val="24"/>
              </w:rPr>
              <w:t>5</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left w:val="single" w:sz="4" w:space="0" w:color="auto"/>
            </w:tcBorders>
            <w:noWrap/>
          </w:tcPr>
          <w:p w:rsidR="009D3F4B" w:rsidRPr="00D9349D" w:rsidRDefault="009D3F4B" w:rsidP="00FB6EFA">
            <w:pPr>
              <w:rPr>
                <w:rFonts w:ascii="Times New Roman" w:eastAsia="新細明體" w:hAnsi="Times New Roman" w:cs="Times New Roman"/>
                <w:szCs w:val="24"/>
              </w:rPr>
            </w:pPr>
            <w:r w:rsidRPr="00D9349D">
              <w:rPr>
                <w:rFonts w:ascii="Times New Roman" w:eastAsia="新細明體" w:hAnsi="Times New Roman" w:cs="Times New Roman"/>
                <w:szCs w:val="24"/>
              </w:rPr>
              <w:t>Mortality</w:t>
            </w:r>
          </w:p>
        </w:tc>
        <w:tc>
          <w:tcPr>
            <w:tcW w:w="429"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 xml:space="preserve">Age &lt; 65 </w:t>
            </w:r>
          </w:p>
        </w:tc>
        <w:tc>
          <w:tcPr>
            <w:tcW w:w="847"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1.29 (0.32–5.11)</w:t>
            </w:r>
          </w:p>
        </w:tc>
        <w:tc>
          <w:tcPr>
            <w:tcW w:w="848"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0.31 (0.03–2.81)</w:t>
            </w:r>
          </w:p>
        </w:tc>
        <w:tc>
          <w:tcPr>
            <w:tcW w:w="847"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Reference</w:t>
            </w:r>
          </w:p>
        </w:tc>
        <w:tc>
          <w:tcPr>
            <w:tcW w:w="848"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1.27 (0.33–4.96)</w:t>
            </w:r>
          </w:p>
        </w:tc>
        <w:tc>
          <w:tcPr>
            <w:tcW w:w="848" w:type="pct"/>
            <w:tcBorders>
              <w:right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0.76 (0.16–3.63)</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left w:val="single" w:sz="4" w:space="0" w:color="auto"/>
            </w:tcBorders>
            <w:noWrap/>
          </w:tcPr>
          <w:p w:rsidR="009D3F4B" w:rsidRPr="00D9349D" w:rsidRDefault="009D3F4B" w:rsidP="00FB6EFA">
            <w:pPr>
              <w:rPr>
                <w:rFonts w:ascii="Times New Roman" w:eastAsia="新細明體" w:hAnsi="Times New Roman" w:cs="Times New Roman"/>
                <w:szCs w:val="24"/>
              </w:rPr>
            </w:pPr>
          </w:p>
        </w:tc>
        <w:tc>
          <w:tcPr>
            <w:tcW w:w="429"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 xml:space="preserve">Age </w:t>
            </w:r>
            <w:r w:rsidRPr="00D9349D">
              <w:rPr>
                <w:rFonts w:ascii="Times New Roman" w:eastAsia="新細明體" w:hAnsi="Times New Roman" w:cs="Times New Roman"/>
                <w:szCs w:val="24"/>
              </w:rPr>
              <w:t>≥</w:t>
            </w:r>
            <w:r w:rsidRPr="00D9349D">
              <w:rPr>
                <w:rFonts w:ascii="Times New Roman" w:eastAsia="標楷體" w:hAnsi="Times New Roman" w:cs="Times New Roman"/>
                <w:szCs w:val="24"/>
              </w:rPr>
              <w:t xml:space="preserve"> 65</w:t>
            </w:r>
          </w:p>
        </w:tc>
        <w:tc>
          <w:tcPr>
            <w:tcW w:w="847"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2.54 (1.02–6.32)</w:t>
            </w:r>
          </w:p>
        </w:tc>
        <w:tc>
          <w:tcPr>
            <w:tcW w:w="848"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0.69 (0.21–2.32)</w:t>
            </w:r>
          </w:p>
        </w:tc>
        <w:tc>
          <w:tcPr>
            <w:tcW w:w="847"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Reference</w:t>
            </w:r>
          </w:p>
        </w:tc>
        <w:tc>
          <w:tcPr>
            <w:tcW w:w="848"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1.09 (0.30–3.98)</w:t>
            </w:r>
          </w:p>
        </w:tc>
        <w:tc>
          <w:tcPr>
            <w:tcW w:w="848" w:type="pct"/>
            <w:tcBorders>
              <w:right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3.35 (1.20–9.34)</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left w:val="single" w:sz="4" w:space="0" w:color="auto"/>
            </w:tcBorders>
            <w:noWrap/>
          </w:tcPr>
          <w:p w:rsidR="009D3F4B" w:rsidRPr="00D9349D" w:rsidRDefault="009D3F4B" w:rsidP="00FB6EFA">
            <w:pPr>
              <w:rPr>
                <w:rFonts w:ascii="Times New Roman" w:eastAsia="新細明體" w:hAnsi="Times New Roman" w:cs="Times New Roman"/>
                <w:szCs w:val="24"/>
              </w:rPr>
            </w:pPr>
          </w:p>
        </w:tc>
        <w:tc>
          <w:tcPr>
            <w:tcW w:w="429"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Fit</w:t>
            </w:r>
          </w:p>
        </w:tc>
        <w:tc>
          <w:tcPr>
            <w:tcW w:w="847"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3.02 (1.15</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7.93)</w:t>
            </w:r>
          </w:p>
        </w:tc>
        <w:tc>
          <w:tcPr>
            <w:tcW w:w="848"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0.41 (0.10</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1.66)</w:t>
            </w:r>
          </w:p>
        </w:tc>
        <w:tc>
          <w:tcPr>
            <w:tcW w:w="847"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Reference</w:t>
            </w:r>
          </w:p>
        </w:tc>
        <w:tc>
          <w:tcPr>
            <w:tcW w:w="848"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1.29 (0.42</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4.06)</w:t>
            </w:r>
          </w:p>
        </w:tc>
        <w:tc>
          <w:tcPr>
            <w:tcW w:w="848" w:type="pct"/>
            <w:tcBorders>
              <w:right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2.25 (0.76</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6.71)</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left w:val="single" w:sz="4" w:space="0" w:color="auto"/>
            </w:tcBorders>
            <w:noWrap/>
          </w:tcPr>
          <w:p w:rsidR="009D3F4B" w:rsidRPr="00D9349D" w:rsidRDefault="009D3F4B" w:rsidP="00FB6EFA">
            <w:pPr>
              <w:rPr>
                <w:rFonts w:ascii="Times New Roman" w:eastAsia="新細明體" w:hAnsi="Times New Roman" w:cs="Times New Roman"/>
                <w:szCs w:val="24"/>
              </w:rPr>
            </w:pPr>
          </w:p>
        </w:tc>
        <w:tc>
          <w:tcPr>
            <w:tcW w:w="429"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Nonfit</w:t>
            </w:r>
          </w:p>
        </w:tc>
        <w:tc>
          <w:tcPr>
            <w:tcW w:w="847"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1.51 (0.51</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4.52)</w:t>
            </w:r>
          </w:p>
        </w:tc>
        <w:tc>
          <w:tcPr>
            <w:tcW w:w="848"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0.76 (0.16</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3.67)</w:t>
            </w:r>
          </w:p>
        </w:tc>
        <w:tc>
          <w:tcPr>
            <w:tcW w:w="847"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Reference</w:t>
            </w:r>
          </w:p>
        </w:tc>
        <w:tc>
          <w:tcPr>
            <w:tcW w:w="848"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1.41 (0.29</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6.92)</w:t>
            </w:r>
          </w:p>
        </w:tc>
        <w:tc>
          <w:tcPr>
            <w:tcW w:w="848" w:type="pct"/>
            <w:tcBorders>
              <w:right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4.54 (1.20</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17.19)</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left w:val="single" w:sz="4" w:space="0" w:color="auto"/>
            </w:tcBorders>
            <w:noWrap/>
          </w:tcPr>
          <w:p w:rsidR="009D3F4B" w:rsidRPr="00D9349D" w:rsidRDefault="009D3F4B" w:rsidP="00FB6EFA">
            <w:pPr>
              <w:rPr>
                <w:rFonts w:ascii="Times New Roman" w:eastAsia="新細明體" w:hAnsi="Times New Roman" w:cs="Times New Roman"/>
                <w:szCs w:val="24"/>
              </w:rPr>
            </w:pPr>
            <w:r w:rsidRPr="00D9349D">
              <w:rPr>
                <w:rFonts w:ascii="Times New Roman" w:eastAsia="新細明體" w:hAnsi="Times New Roman" w:cs="Times New Roman"/>
                <w:szCs w:val="24"/>
              </w:rPr>
              <w:t>MACEs</w:t>
            </w:r>
          </w:p>
        </w:tc>
        <w:tc>
          <w:tcPr>
            <w:tcW w:w="429"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 xml:space="preserve">Age &lt; 65 </w:t>
            </w:r>
          </w:p>
        </w:tc>
        <w:tc>
          <w:tcPr>
            <w:tcW w:w="847"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4.89 (0.54–44.60)</w:t>
            </w:r>
          </w:p>
        </w:tc>
        <w:tc>
          <w:tcPr>
            <w:tcW w:w="848"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8.15 (0.99–66.89)</w:t>
            </w:r>
          </w:p>
        </w:tc>
        <w:tc>
          <w:tcPr>
            <w:tcW w:w="847"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Reference</w:t>
            </w:r>
          </w:p>
        </w:tc>
        <w:tc>
          <w:tcPr>
            <w:tcW w:w="848"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4.51 (0.50–40.69)</w:t>
            </w:r>
          </w:p>
        </w:tc>
        <w:tc>
          <w:tcPr>
            <w:tcW w:w="848" w:type="pct"/>
            <w:tcBorders>
              <w:right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標楷體" w:hAnsi="Times New Roman" w:cs="Times New Roman"/>
                <w:szCs w:val="24"/>
              </w:rPr>
              <w:t>13.79 (1.72–110.86)</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left w:val="single" w:sz="4" w:space="0" w:color="auto"/>
            </w:tcBorders>
            <w:noWrap/>
          </w:tcPr>
          <w:p w:rsidR="009D3F4B" w:rsidRPr="00D9349D" w:rsidRDefault="009D3F4B" w:rsidP="00FB6EFA">
            <w:pPr>
              <w:rPr>
                <w:rFonts w:ascii="Times New Roman" w:eastAsia="新細明體" w:hAnsi="Times New Roman" w:cs="Times New Roman"/>
                <w:b w:val="0"/>
                <w:szCs w:val="24"/>
              </w:rPr>
            </w:pPr>
          </w:p>
        </w:tc>
        <w:tc>
          <w:tcPr>
            <w:tcW w:w="429"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 xml:space="preserve">Age </w:t>
            </w:r>
            <w:r w:rsidRPr="00D9349D">
              <w:rPr>
                <w:rFonts w:ascii="Times New Roman" w:eastAsia="新細明體" w:hAnsi="Times New Roman" w:cs="Times New Roman"/>
                <w:szCs w:val="24"/>
              </w:rPr>
              <w:t>≥</w:t>
            </w:r>
            <w:r w:rsidRPr="00D9349D">
              <w:rPr>
                <w:rFonts w:ascii="Times New Roman" w:eastAsia="標楷體" w:hAnsi="Times New Roman" w:cs="Times New Roman"/>
                <w:szCs w:val="24"/>
              </w:rPr>
              <w:t xml:space="preserve"> 65</w:t>
            </w:r>
          </w:p>
        </w:tc>
        <w:tc>
          <w:tcPr>
            <w:tcW w:w="847"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1.63 (0.71–3.77)</w:t>
            </w:r>
          </w:p>
        </w:tc>
        <w:tc>
          <w:tcPr>
            <w:tcW w:w="848"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0.75 (0.27–2.08)</w:t>
            </w:r>
          </w:p>
        </w:tc>
        <w:tc>
          <w:tcPr>
            <w:tcW w:w="847"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Reference</w:t>
            </w:r>
          </w:p>
        </w:tc>
        <w:tc>
          <w:tcPr>
            <w:tcW w:w="848" w:type="pct"/>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1.43 (0.50–4.05)</w:t>
            </w:r>
          </w:p>
        </w:tc>
        <w:tc>
          <w:tcPr>
            <w:tcW w:w="848" w:type="pct"/>
            <w:tcBorders>
              <w:right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2.43 (0.96–6.17)</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left w:val="single" w:sz="4" w:space="0" w:color="auto"/>
              <w:bottom w:val="nil"/>
            </w:tcBorders>
            <w:noWrap/>
          </w:tcPr>
          <w:p w:rsidR="009D3F4B" w:rsidRPr="00D9349D" w:rsidRDefault="009D3F4B" w:rsidP="00FB6EFA">
            <w:pPr>
              <w:rPr>
                <w:rFonts w:ascii="Times New Roman" w:eastAsia="新細明體" w:hAnsi="Times New Roman" w:cs="Times New Roman"/>
                <w:b w:val="0"/>
                <w:szCs w:val="24"/>
              </w:rPr>
            </w:pPr>
          </w:p>
        </w:tc>
        <w:tc>
          <w:tcPr>
            <w:tcW w:w="429" w:type="pct"/>
            <w:tcBorders>
              <w:bottom w:val="nil"/>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Fit</w:t>
            </w:r>
          </w:p>
        </w:tc>
        <w:tc>
          <w:tcPr>
            <w:tcW w:w="847" w:type="pct"/>
            <w:tcBorders>
              <w:bottom w:val="nil"/>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2.89 (0.93</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9.01)</w:t>
            </w:r>
          </w:p>
        </w:tc>
        <w:tc>
          <w:tcPr>
            <w:tcW w:w="848" w:type="pct"/>
            <w:tcBorders>
              <w:bottom w:val="nil"/>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2.31 (0.71</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7.56)</w:t>
            </w:r>
          </w:p>
        </w:tc>
        <w:tc>
          <w:tcPr>
            <w:tcW w:w="847" w:type="pct"/>
            <w:tcBorders>
              <w:bottom w:val="nil"/>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Reference</w:t>
            </w:r>
          </w:p>
        </w:tc>
        <w:tc>
          <w:tcPr>
            <w:tcW w:w="848" w:type="pct"/>
            <w:tcBorders>
              <w:bottom w:val="nil"/>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3.65 (1.14</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11.73)</w:t>
            </w:r>
          </w:p>
        </w:tc>
        <w:tc>
          <w:tcPr>
            <w:tcW w:w="848" w:type="pct"/>
            <w:tcBorders>
              <w:bottom w:val="nil"/>
              <w:right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6.21 (2.05</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18.77)</w:t>
            </w:r>
          </w:p>
        </w:tc>
      </w:tr>
      <w:tr w:rsidR="009D3F4B" w:rsidRPr="00D9349D" w:rsidTr="00704D95">
        <w:trPr>
          <w:trHeight w:val="315"/>
        </w:trPr>
        <w:tc>
          <w:tcPr>
            <w:cnfStyle w:val="001000000000" w:firstRow="0" w:lastRow="0" w:firstColumn="1" w:lastColumn="0" w:oddVBand="0" w:evenVBand="0" w:oddHBand="0" w:evenHBand="0" w:firstRowFirstColumn="0" w:firstRowLastColumn="0" w:lastRowFirstColumn="0" w:lastRowLastColumn="0"/>
            <w:tcW w:w="333" w:type="pct"/>
            <w:tcBorders>
              <w:top w:val="nil"/>
              <w:left w:val="single" w:sz="4" w:space="0" w:color="auto"/>
              <w:bottom w:val="single" w:sz="4" w:space="0" w:color="auto"/>
            </w:tcBorders>
            <w:noWrap/>
          </w:tcPr>
          <w:p w:rsidR="009D3F4B" w:rsidRPr="00D9349D" w:rsidRDefault="009D3F4B" w:rsidP="00FB6EFA">
            <w:pPr>
              <w:rPr>
                <w:rFonts w:ascii="Times New Roman" w:eastAsia="新細明體" w:hAnsi="Times New Roman" w:cs="Times New Roman"/>
                <w:b w:val="0"/>
                <w:szCs w:val="24"/>
              </w:rPr>
            </w:pPr>
          </w:p>
        </w:tc>
        <w:tc>
          <w:tcPr>
            <w:tcW w:w="429" w:type="pct"/>
            <w:tcBorders>
              <w:top w:val="nil"/>
              <w:bottom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Nonfit</w:t>
            </w:r>
          </w:p>
        </w:tc>
        <w:tc>
          <w:tcPr>
            <w:tcW w:w="847" w:type="pct"/>
            <w:tcBorders>
              <w:top w:val="nil"/>
              <w:bottom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1.12 (0.37</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3.36)</w:t>
            </w:r>
          </w:p>
        </w:tc>
        <w:tc>
          <w:tcPr>
            <w:tcW w:w="848" w:type="pct"/>
            <w:tcBorders>
              <w:top w:val="nil"/>
              <w:bottom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0.93 (0.25</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3.41)</w:t>
            </w:r>
          </w:p>
        </w:tc>
        <w:tc>
          <w:tcPr>
            <w:tcW w:w="847" w:type="pct"/>
            <w:tcBorders>
              <w:top w:val="nil"/>
              <w:bottom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Reference</w:t>
            </w:r>
          </w:p>
        </w:tc>
        <w:tc>
          <w:tcPr>
            <w:tcW w:w="848" w:type="pct"/>
            <w:tcBorders>
              <w:top w:val="nil"/>
              <w:bottom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0.31 (0.04</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2.81)</w:t>
            </w:r>
          </w:p>
        </w:tc>
        <w:tc>
          <w:tcPr>
            <w:tcW w:w="848" w:type="pct"/>
            <w:tcBorders>
              <w:top w:val="nil"/>
              <w:bottom w:val="single" w:sz="4" w:space="0" w:color="auto"/>
              <w:right w:val="single" w:sz="4" w:space="0" w:color="auto"/>
            </w:tcBorders>
            <w:noWrap/>
          </w:tcPr>
          <w:p w:rsidR="009D3F4B" w:rsidRPr="00D9349D" w:rsidRDefault="009D3F4B" w:rsidP="00FB6EFA">
            <w:pP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szCs w:val="24"/>
              </w:rPr>
            </w:pPr>
            <w:r w:rsidRPr="00D9349D">
              <w:rPr>
                <w:rFonts w:ascii="Times New Roman" w:eastAsia="新細明體" w:hAnsi="Times New Roman" w:cs="Times New Roman"/>
                <w:szCs w:val="24"/>
              </w:rPr>
              <w:t>1.38 (0.30</w:t>
            </w:r>
            <w:r w:rsidRPr="00D9349D">
              <w:rPr>
                <w:rFonts w:ascii="Times New Roman" w:eastAsia="標楷體" w:hAnsi="Times New Roman" w:cs="Times New Roman"/>
                <w:szCs w:val="24"/>
              </w:rPr>
              <w:t>–</w:t>
            </w:r>
            <w:r w:rsidRPr="00D9349D">
              <w:rPr>
                <w:rFonts w:ascii="Times New Roman" w:eastAsia="新細明體" w:hAnsi="Times New Roman" w:cs="Times New Roman"/>
                <w:szCs w:val="24"/>
              </w:rPr>
              <w:t>6.26)</w:t>
            </w:r>
          </w:p>
        </w:tc>
      </w:tr>
    </w:tbl>
    <w:p w:rsidR="009D3F4B" w:rsidRPr="00D9349D" w:rsidRDefault="009D3F4B" w:rsidP="00FB6EFA">
      <w:pPr>
        <w:widowControl/>
        <w:rPr>
          <w:rFonts w:ascii="Times New Roman" w:eastAsia="新細明體" w:hAnsi="Times New Roman" w:cs="Times New Roman"/>
          <w:szCs w:val="24"/>
        </w:rPr>
      </w:pPr>
      <w:r w:rsidRPr="00D9349D">
        <w:rPr>
          <w:rFonts w:ascii="Times New Roman" w:eastAsia="新細明體" w:hAnsi="Times New Roman" w:cs="Times New Roman"/>
          <w:szCs w:val="24"/>
        </w:rPr>
        <w:t>CI, confidence interval; HR, hazard ratio; MACE, major adverse cardiovascular event.</w:t>
      </w:r>
    </w:p>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szCs w:val="24"/>
          <w:vertAlign w:val="superscript"/>
        </w:rPr>
        <w:t>*</w:t>
      </w:r>
      <w:r w:rsidRPr="00D9349D">
        <w:rPr>
          <w:rFonts w:ascii="Times New Roman" w:eastAsia="標楷體" w:hAnsi="Times New Roman" w:cs="Times New Roman"/>
          <w:szCs w:val="24"/>
        </w:rPr>
        <w:t>Risk was not estimated because no events occurred in this quintile.</w:t>
      </w:r>
    </w:p>
    <w:p w:rsidR="009D3F4B" w:rsidRPr="00D9349D" w:rsidRDefault="009D3F4B" w:rsidP="00FB6EFA">
      <w:pPr>
        <w:widowControl/>
        <w:rPr>
          <w:rFonts w:ascii="Times New Roman" w:eastAsia="新細明體" w:hAnsi="Times New Roman" w:cs="Times New Roman"/>
          <w:b/>
          <w:bCs/>
          <w:szCs w:val="24"/>
        </w:rPr>
      </w:pPr>
      <w:r w:rsidRPr="00D9349D">
        <w:rPr>
          <w:rFonts w:ascii="Times New Roman" w:eastAsia="新細明體" w:hAnsi="Times New Roman" w:cs="Times New Roman"/>
          <w:b/>
          <w:bCs/>
          <w:szCs w:val="24"/>
        </w:rPr>
        <w:br w:type="page"/>
      </w:r>
    </w:p>
    <w:p w:rsidR="009D3F4B" w:rsidRPr="00D9349D" w:rsidRDefault="00FC6095" w:rsidP="00FB6EFA">
      <w:pPr>
        <w:rPr>
          <w:rFonts w:ascii="Times New Roman" w:eastAsia="標楷體" w:hAnsi="Times New Roman" w:cs="Times New Roman"/>
          <w:b/>
          <w:szCs w:val="24"/>
          <w:shd w:val="clear" w:color="auto" w:fill="FFFFFF"/>
        </w:rPr>
      </w:pPr>
      <w:r w:rsidRPr="00D9349D">
        <w:rPr>
          <w:rFonts w:ascii="Times New Roman" w:eastAsia="新細明體" w:hAnsi="Times New Roman" w:cs="Times New Roman"/>
          <w:b/>
          <w:bCs/>
          <w:szCs w:val="24"/>
        </w:rPr>
        <w:lastRenderedPageBreak/>
        <w:t>e</w:t>
      </w:r>
      <w:r w:rsidR="009D3F4B" w:rsidRPr="00D9349D">
        <w:rPr>
          <w:rFonts w:ascii="Times New Roman" w:eastAsia="新細明體" w:hAnsi="Times New Roman" w:cs="Times New Roman"/>
          <w:b/>
          <w:bCs/>
          <w:szCs w:val="24"/>
        </w:rPr>
        <w:t xml:space="preserve">Table 7. </w:t>
      </w:r>
      <w:r w:rsidR="009D3F4B" w:rsidRPr="00D9349D">
        <w:rPr>
          <w:rFonts w:ascii="Times New Roman" w:eastAsia="標楷體" w:hAnsi="Times New Roman" w:cs="Times New Roman"/>
          <w:b/>
          <w:szCs w:val="24"/>
          <w:shd w:val="clear" w:color="auto" w:fill="FFFFFF"/>
        </w:rPr>
        <w:t>Antidiabetic drugs prescribed for users on low-hypoglycemic-risk drugs (</w:t>
      </w:r>
      <w:r w:rsidR="009D3F4B" w:rsidRPr="00D9349D">
        <w:rPr>
          <w:rFonts w:ascii="Times New Roman" w:eastAsia="標楷體" w:hAnsi="Times New Roman" w:cs="Times New Roman"/>
          <w:b/>
          <w:iCs/>
          <w:szCs w:val="24"/>
          <w:shd w:val="clear" w:color="auto" w:fill="FFFFFF"/>
        </w:rPr>
        <w:t>N</w:t>
      </w:r>
      <w:r w:rsidR="009D3F4B" w:rsidRPr="00D9349D">
        <w:rPr>
          <w:rFonts w:ascii="Times New Roman" w:eastAsia="標楷體" w:hAnsi="Times New Roman" w:cs="Times New Roman"/>
          <w:b/>
          <w:szCs w:val="24"/>
          <w:shd w:val="clear" w:color="auto" w:fill="FFFFFF"/>
        </w:rPr>
        <w:t xml:space="preserve"> = 3,191)</w:t>
      </w:r>
    </w:p>
    <w:tbl>
      <w:tblPr>
        <w:tblStyle w:val="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405"/>
        <w:gridCol w:w="2268"/>
        <w:gridCol w:w="2835"/>
      </w:tblGrid>
      <w:tr w:rsidR="009D3F4B" w:rsidRPr="00D9349D" w:rsidTr="00704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bottom w:val="none" w:sz="0" w:space="0" w:color="auto"/>
            </w:tcBorders>
          </w:tcPr>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szCs w:val="24"/>
              </w:rPr>
              <w:t>Medication</w:t>
            </w:r>
          </w:p>
        </w:tc>
        <w:tc>
          <w:tcPr>
            <w:tcW w:w="2268" w:type="dxa"/>
            <w:tcBorders>
              <w:bottom w:val="none" w:sz="0" w:space="0" w:color="auto"/>
            </w:tcBorders>
          </w:tcPr>
          <w:p w:rsidR="009D3F4B" w:rsidRPr="00D9349D" w:rsidRDefault="006F1806" w:rsidP="00FB6EFA">
            <w:pPr>
              <w:widowControl/>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iCs/>
                <w:szCs w:val="24"/>
              </w:rPr>
              <w:t xml:space="preserve">N </w:t>
            </w:r>
            <w:r w:rsidR="009D3F4B" w:rsidRPr="00D9349D">
              <w:rPr>
                <w:rFonts w:ascii="Times New Roman" w:eastAsia="標楷體" w:hAnsi="Times New Roman" w:cs="Times New Roman"/>
                <w:szCs w:val="24"/>
              </w:rPr>
              <w:t>(%)</w:t>
            </w:r>
          </w:p>
        </w:tc>
        <w:tc>
          <w:tcPr>
            <w:tcW w:w="2835" w:type="dxa"/>
            <w:tcBorders>
              <w:bottom w:val="none" w:sz="0" w:space="0" w:color="auto"/>
            </w:tcBorders>
          </w:tcPr>
          <w:p w:rsidR="009D3F4B" w:rsidRPr="00D9349D" w:rsidRDefault="009D3F4B" w:rsidP="00FB6EFA">
            <w:pPr>
              <w:widowControl/>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Days of prescription, mean (SD)</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2405" w:type="dxa"/>
          </w:tcPr>
          <w:p w:rsidR="009D3F4B" w:rsidRPr="00D9349D" w:rsidRDefault="009D3F4B" w:rsidP="00FB6EFA">
            <w:pPr>
              <w:widowControl/>
              <w:rPr>
                <w:rFonts w:ascii="Times New Roman" w:eastAsia="標楷體" w:hAnsi="Times New Roman" w:cs="Times New Roman"/>
                <w:kern w:val="0"/>
                <w:szCs w:val="24"/>
                <w:shd w:val="clear" w:color="auto" w:fill="FFFFFF"/>
              </w:rPr>
            </w:pPr>
            <w:r w:rsidRPr="00D9349D">
              <w:rPr>
                <w:rFonts w:ascii="Times New Roman" w:eastAsia="新細明體" w:hAnsi="Times New Roman" w:cs="Times New Roman"/>
                <w:szCs w:val="24"/>
              </w:rPr>
              <w:t>DPP-4 inhibitors</w:t>
            </w:r>
          </w:p>
        </w:tc>
        <w:tc>
          <w:tcPr>
            <w:tcW w:w="2268" w:type="dxa"/>
          </w:tcPr>
          <w:p w:rsidR="009D3F4B" w:rsidRPr="00D9349D" w:rsidRDefault="009D3F4B" w:rsidP="00FB6EFA">
            <w:pPr>
              <w:widowControl/>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2,342 (73.4)</w:t>
            </w:r>
          </w:p>
        </w:tc>
        <w:tc>
          <w:tcPr>
            <w:tcW w:w="2835" w:type="dxa"/>
          </w:tcPr>
          <w:p w:rsidR="009D3F4B" w:rsidRPr="00D9349D" w:rsidRDefault="009D3F4B" w:rsidP="00FB6EFA">
            <w:pPr>
              <w:widowControl/>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451.4 (503.9)</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2405" w:type="dxa"/>
          </w:tcPr>
          <w:p w:rsidR="009D3F4B" w:rsidRPr="00D9349D" w:rsidRDefault="009D3F4B" w:rsidP="00FB6EFA">
            <w:pPr>
              <w:widowControl/>
              <w:rPr>
                <w:rFonts w:ascii="Times New Roman" w:eastAsia="標楷體" w:hAnsi="Times New Roman" w:cs="Times New Roman"/>
                <w:kern w:val="0"/>
                <w:szCs w:val="24"/>
                <w:shd w:val="clear" w:color="auto" w:fill="FFFFFF"/>
              </w:rPr>
            </w:pPr>
            <w:r w:rsidRPr="00D9349D">
              <w:rPr>
                <w:rFonts w:ascii="Times New Roman" w:eastAsia="新細明體" w:hAnsi="Times New Roman" w:cs="Times New Roman"/>
                <w:szCs w:val="24"/>
              </w:rPr>
              <w:t>SGLT-2 inhibitors</w:t>
            </w:r>
          </w:p>
        </w:tc>
        <w:tc>
          <w:tcPr>
            <w:tcW w:w="2268" w:type="dxa"/>
          </w:tcPr>
          <w:p w:rsidR="009D3F4B" w:rsidRPr="00D9349D" w:rsidRDefault="009D3F4B" w:rsidP="00FB6EFA">
            <w:pPr>
              <w:widowControl/>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903 (28.3)</w:t>
            </w:r>
          </w:p>
        </w:tc>
        <w:tc>
          <w:tcPr>
            <w:tcW w:w="2835" w:type="dxa"/>
          </w:tcPr>
          <w:p w:rsidR="009D3F4B" w:rsidRPr="00D9349D" w:rsidRDefault="009D3F4B" w:rsidP="00FB6EFA">
            <w:pPr>
              <w:widowControl/>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296.5 (305.7)</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2405" w:type="dxa"/>
          </w:tcPr>
          <w:p w:rsidR="009D3F4B" w:rsidRPr="00D9349D" w:rsidRDefault="009D3F4B" w:rsidP="00FB6EFA">
            <w:pPr>
              <w:widowControl/>
              <w:rPr>
                <w:rFonts w:ascii="Times New Roman" w:eastAsia="標楷體" w:hAnsi="Times New Roman" w:cs="Times New Roman"/>
                <w:kern w:val="0"/>
                <w:szCs w:val="24"/>
                <w:shd w:val="clear" w:color="auto" w:fill="FFFFFF"/>
              </w:rPr>
            </w:pPr>
            <w:r w:rsidRPr="00D9349D">
              <w:rPr>
                <w:rFonts w:ascii="Times New Roman" w:eastAsia="標楷體" w:hAnsi="Times New Roman" w:cs="Times New Roman"/>
                <w:kern w:val="0"/>
                <w:szCs w:val="24"/>
                <w:shd w:val="clear" w:color="auto" w:fill="FFFFFF"/>
              </w:rPr>
              <w:t>Acarbose</w:t>
            </w:r>
          </w:p>
        </w:tc>
        <w:tc>
          <w:tcPr>
            <w:tcW w:w="2268" w:type="dxa"/>
          </w:tcPr>
          <w:p w:rsidR="009D3F4B" w:rsidRPr="00D9349D" w:rsidRDefault="009D3F4B" w:rsidP="00FB6EFA">
            <w:pPr>
              <w:widowControl/>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396 (12.4)</w:t>
            </w:r>
          </w:p>
        </w:tc>
        <w:tc>
          <w:tcPr>
            <w:tcW w:w="2835" w:type="dxa"/>
          </w:tcPr>
          <w:p w:rsidR="009D3F4B" w:rsidRPr="00D9349D" w:rsidRDefault="009D3F4B" w:rsidP="00FB6EFA">
            <w:pPr>
              <w:widowControl/>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397.8 (537.2)</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2405" w:type="dxa"/>
          </w:tcPr>
          <w:p w:rsidR="009D3F4B" w:rsidRPr="00D9349D" w:rsidRDefault="009D3F4B" w:rsidP="00FB6EFA">
            <w:pPr>
              <w:widowControl/>
              <w:rPr>
                <w:rFonts w:ascii="Times New Roman" w:eastAsia="標楷體" w:hAnsi="Times New Roman" w:cs="Times New Roman"/>
                <w:szCs w:val="24"/>
              </w:rPr>
            </w:pPr>
            <w:r w:rsidRPr="00D9349D">
              <w:rPr>
                <w:rFonts w:ascii="Times New Roman" w:eastAsia="標楷體" w:hAnsi="Times New Roman" w:cs="Times New Roman"/>
                <w:kern w:val="0"/>
                <w:szCs w:val="24"/>
                <w:shd w:val="clear" w:color="auto" w:fill="FFFFFF"/>
              </w:rPr>
              <w:t>Thiazolidinedione</w:t>
            </w:r>
          </w:p>
        </w:tc>
        <w:tc>
          <w:tcPr>
            <w:tcW w:w="2268" w:type="dxa"/>
          </w:tcPr>
          <w:p w:rsidR="009D3F4B" w:rsidRPr="00D9349D" w:rsidRDefault="009D3F4B" w:rsidP="00FB6EFA">
            <w:pPr>
              <w:widowControl/>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304 (9.5)</w:t>
            </w:r>
          </w:p>
        </w:tc>
        <w:tc>
          <w:tcPr>
            <w:tcW w:w="2835" w:type="dxa"/>
          </w:tcPr>
          <w:p w:rsidR="009D3F4B" w:rsidRPr="00D9349D" w:rsidRDefault="009D3F4B" w:rsidP="00FB6EFA">
            <w:pPr>
              <w:widowControl/>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328.1 (435.0)</w:t>
            </w:r>
          </w:p>
        </w:tc>
      </w:tr>
      <w:tr w:rsidR="009D3F4B" w:rsidRPr="00D9349D" w:rsidTr="00704D95">
        <w:tc>
          <w:tcPr>
            <w:cnfStyle w:val="001000000000" w:firstRow="0" w:lastRow="0" w:firstColumn="1" w:lastColumn="0" w:oddVBand="0" w:evenVBand="0" w:oddHBand="0" w:evenHBand="0" w:firstRowFirstColumn="0" w:firstRowLastColumn="0" w:lastRowFirstColumn="0" w:lastRowLastColumn="0"/>
            <w:tcW w:w="2405" w:type="dxa"/>
          </w:tcPr>
          <w:p w:rsidR="009D3F4B" w:rsidRPr="00D9349D" w:rsidRDefault="009D3F4B" w:rsidP="00FB6EFA">
            <w:pPr>
              <w:widowControl/>
              <w:rPr>
                <w:rFonts w:ascii="Times New Roman" w:eastAsia="標楷體" w:hAnsi="Times New Roman" w:cs="Times New Roman"/>
                <w:kern w:val="0"/>
                <w:szCs w:val="24"/>
                <w:shd w:val="clear" w:color="auto" w:fill="FFFFFF"/>
              </w:rPr>
            </w:pPr>
            <w:r w:rsidRPr="00D9349D">
              <w:rPr>
                <w:rFonts w:ascii="Times New Roman" w:eastAsia="新細明體" w:hAnsi="Times New Roman" w:cs="Times New Roman"/>
                <w:szCs w:val="24"/>
              </w:rPr>
              <w:t>GLP-1 agonists</w:t>
            </w:r>
          </w:p>
        </w:tc>
        <w:tc>
          <w:tcPr>
            <w:tcW w:w="2268" w:type="dxa"/>
          </w:tcPr>
          <w:p w:rsidR="009D3F4B" w:rsidRPr="00D9349D" w:rsidRDefault="009D3F4B" w:rsidP="00FB6EFA">
            <w:pPr>
              <w:widowControl/>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83 (2.6)</w:t>
            </w:r>
          </w:p>
        </w:tc>
        <w:tc>
          <w:tcPr>
            <w:tcW w:w="2835" w:type="dxa"/>
          </w:tcPr>
          <w:p w:rsidR="009D3F4B" w:rsidRPr="00D9349D" w:rsidRDefault="009D3F4B" w:rsidP="00FB6EFA">
            <w:pPr>
              <w:widowControl/>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D9349D">
              <w:rPr>
                <w:rFonts w:ascii="Times New Roman" w:eastAsia="標楷體" w:hAnsi="Times New Roman" w:cs="Times New Roman"/>
                <w:szCs w:val="24"/>
              </w:rPr>
              <w:t>207.8 (231.9)</w:t>
            </w:r>
          </w:p>
        </w:tc>
      </w:tr>
    </w:tbl>
    <w:p w:rsidR="009D3F4B" w:rsidRPr="00D9349D" w:rsidRDefault="009D3F4B" w:rsidP="00FB6EFA">
      <w:pPr>
        <w:widowControl/>
        <w:rPr>
          <w:rFonts w:ascii="Times New Roman" w:eastAsia="新細明體" w:hAnsi="Times New Roman" w:cs="Times New Roman"/>
          <w:szCs w:val="24"/>
        </w:rPr>
      </w:pPr>
      <w:r w:rsidRPr="00D9349D">
        <w:rPr>
          <w:rFonts w:ascii="Times New Roman" w:eastAsia="新細明體" w:hAnsi="Times New Roman" w:cs="Times New Roman"/>
          <w:szCs w:val="24"/>
        </w:rPr>
        <w:t>DPP-4, dipeptidyl peptidase-4; GLP-1, glucagon-like peptide-1; SGLT-2, sodium-glucose cotransporter-2.</w:t>
      </w:r>
    </w:p>
    <w:p w:rsidR="00CC25DF" w:rsidRPr="00D9349D" w:rsidRDefault="00CC25DF" w:rsidP="00FB6EFA">
      <w:pPr>
        <w:rPr>
          <w:rFonts w:ascii="Times New Roman" w:hAnsi="Times New Roman" w:cs="Times New Roman"/>
          <w:szCs w:val="24"/>
        </w:rPr>
      </w:pPr>
    </w:p>
    <w:sectPr w:rsidR="00CC25DF" w:rsidRPr="00D9349D" w:rsidSect="009D3F4B">
      <w:footerReference w:type="default" r:id="rId9"/>
      <w:pgSz w:w="16838" w:h="11906" w:orient="landscape"/>
      <w:pgMar w:top="720" w:right="720" w:bottom="720" w:left="720"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D95" w:rsidRDefault="00704D95">
      <w:r>
        <w:separator/>
      </w:r>
    </w:p>
  </w:endnote>
  <w:endnote w:type="continuationSeparator" w:id="0">
    <w:p w:rsidR="00704D95" w:rsidRDefault="00704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7240239"/>
      <w:docPartObj>
        <w:docPartGallery w:val="Page Numbers (Bottom of Page)"/>
        <w:docPartUnique/>
      </w:docPartObj>
    </w:sdtPr>
    <w:sdtEndPr/>
    <w:sdtContent>
      <w:p w:rsidR="00704D95" w:rsidRDefault="00704D95" w:rsidP="00704D95">
        <w:pPr>
          <w:pStyle w:val="ae"/>
          <w:jc w:val="right"/>
        </w:pPr>
        <w:r>
          <w:fldChar w:fldCharType="begin"/>
        </w:r>
        <w:r>
          <w:instrText>PAGE   \* MERGEFORMAT</w:instrText>
        </w:r>
        <w:r>
          <w:fldChar w:fldCharType="separate"/>
        </w:r>
        <w:r w:rsidR="005D1B92" w:rsidRPr="005D1B92">
          <w:rPr>
            <w:noProof/>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D95" w:rsidRDefault="00704D95">
      <w:r>
        <w:separator/>
      </w:r>
    </w:p>
  </w:footnote>
  <w:footnote w:type="continuationSeparator" w:id="0">
    <w:p w:rsidR="00704D95" w:rsidRDefault="00704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97FFD"/>
    <w:multiLevelType w:val="hybridMultilevel"/>
    <w:tmpl w:val="C8561A54"/>
    <w:lvl w:ilvl="0" w:tplc="BEA65AF0">
      <w:start w:val="1"/>
      <w:numFmt w:val="decimal"/>
      <w:lvlText w:val="(%1)"/>
      <w:lvlJc w:val="left"/>
      <w:pPr>
        <w:ind w:left="360" w:hanging="360"/>
      </w:pPr>
      <w:rPr>
        <w:rFonts w:ascii="Times New Roman" w:eastAsia="標楷體" w:hAnsi="Times New Roman" w:cs="Times New Roman" w:hint="eastAsia"/>
      </w:rPr>
    </w:lvl>
    <w:lvl w:ilvl="1" w:tplc="04090019" w:tentative="1">
      <w:start w:val="1"/>
      <w:numFmt w:val="ideographTraditional"/>
      <w:lvlText w:val="%2、"/>
      <w:lvlJc w:val="left"/>
      <w:pPr>
        <w:ind w:left="240" w:hanging="480"/>
      </w:pPr>
    </w:lvl>
    <w:lvl w:ilvl="2" w:tplc="0409001B" w:tentative="1">
      <w:start w:val="1"/>
      <w:numFmt w:val="lowerRoman"/>
      <w:lvlText w:val="%3."/>
      <w:lvlJc w:val="right"/>
      <w:pPr>
        <w:ind w:left="720" w:hanging="480"/>
      </w:pPr>
    </w:lvl>
    <w:lvl w:ilvl="3" w:tplc="0409000F" w:tentative="1">
      <w:start w:val="1"/>
      <w:numFmt w:val="decimal"/>
      <w:lvlText w:val="%4."/>
      <w:lvlJc w:val="left"/>
      <w:pPr>
        <w:ind w:left="1200" w:hanging="480"/>
      </w:p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1" w15:restartNumberingAfterBreak="0">
    <w:nsid w:val="2A677016"/>
    <w:multiLevelType w:val="hybridMultilevel"/>
    <w:tmpl w:val="2CBC8CE6"/>
    <w:lvl w:ilvl="0" w:tplc="E18405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99C6032"/>
    <w:multiLevelType w:val="hybridMultilevel"/>
    <w:tmpl w:val="51CA31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A4D4F63"/>
    <w:multiLevelType w:val="hybridMultilevel"/>
    <w:tmpl w:val="8B8A8E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1D00C17"/>
    <w:multiLevelType w:val="hybridMultilevel"/>
    <w:tmpl w:val="B7943AF6"/>
    <w:lvl w:ilvl="0" w:tplc="242056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1CD7500"/>
    <w:multiLevelType w:val="hybridMultilevel"/>
    <w:tmpl w:val="B33CB6E8"/>
    <w:lvl w:ilvl="0" w:tplc="0409000B">
      <w:start w:val="1"/>
      <w:numFmt w:val="bullet"/>
      <w:lvlText w:val=""/>
      <w:lvlJc w:val="left"/>
      <w:pPr>
        <w:ind w:left="480" w:hanging="480"/>
      </w:pPr>
      <w:rPr>
        <w:rFonts w:ascii="Wingdings" w:hAnsi="Wingdings" w:hint="default"/>
      </w:rPr>
    </w:lvl>
    <w:lvl w:ilvl="1" w:tplc="0409000F">
      <w:start w:val="1"/>
      <w:numFmt w:val="decimal"/>
      <w:lvlText w:val="%2."/>
      <w:lvlJc w:val="left"/>
      <w:pPr>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55C12441"/>
    <w:multiLevelType w:val="multilevel"/>
    <w:tmpl w:val="1C20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CB0430"/>
    <w:multiLevelType w:val="hybridMultilevel"/>
    <w:tmpl w:val="C126782E"/>
    <w:lvl w:ilvl="0" w:tplc="FB3CECCE">
      <w:start w:val="1"/>
      <w:numFmt w:val="decimal"/>
      <w:lvlText w:val="%1."/>
      <w:lvlJc w:val="left"/>
      <w:pPr>
        <w:tabs>
          <w:tab w:val="num" w:pos="720"/>
        </w:tabs>
        <w:ind w:left="720" w:hanging="360"/>
      </w:pPr>
    </w:lvl>
    <w:lvl w:ilvl="1" w:tplc="469E6A30" w:tentative="1">
      <w:start w:val="1"/>
      <w:numFmt w:val="decimal"/>
      <w:lvlText w:val="%2."/>
      <w:lvlJc w:val="left"/>
      <w:pPr>
        <w:tabs>
          <w:tab w:val="num" w:pos="1440"/>
        </w:tabs>
        <w:ind w:left="1440" w:hanging="360"/>
      </w:pPr>
    </w:lvl>
    <w:lvl w:ilvl="2" w:tplc="2DD6E848" w:tentative="1">
      <w:start w:val="1"/>
      <w:numFmt w:val="decimal"/>
      <w:lvlText w:val="%3."/>
      <w:lvlJc w:val="left"/>
      <w:pPr>
        <w:tabs>
          <w:tab w:val="num" w:pos="2160"/>
        </w:tabs>
        <w:ind w:left="2160" w:hanging="360"/>
      </w:pPr>
    </w:lvl>
    <w:lvl w:ilvl="3" w:tplc="936AD970" w:tentative="1">
      <w:start w:val="1"/>
      <w:numFmt w:val="decimal"/>
      <w:lvlText w:val="%4."/>
      <w:lvlJc w:val="left"/>
      <w:pPr>
        <w:tabs>
          <w:tab w:val="num" w:pos="2880"/>
        </w:tabs>
        <w:ind w:left="2880" w:hanging="360"/>
      </w:pPr>
    </w:lvl>
    <w:lvl w:ilvl="4" w:tplc="183AF1F4" w:tentative="1">
      <w:start w:val="1"/>
      <w:numFmt w:val="decimal"/>
      <w:lvlText w:val="%5."/>
      <w:lvlJc w:val="left"/>
      <w:pPr>
        <w:tabs>
          <w:tab w:val="num" w:pos="3600"/>
        </w:tabs>
        <w:ind w:left="3600" w:hanging="360"/>
      </w:pPr>
    </w:lvl>
    <w:lvl w:ilvl="5" w:tplc="AC84C46C" w:tentative="1">
      <w:start w:val="1"/>
      <w:numFmt w:val="decimal"/>
      <w:lvlText w:val="%6."/>
      <w:lvlJc w:val="left"/>
      <w:pPr>
        <w:tabs>
          <w:tab w:val="num" w:pos="4320"/>
        </w:tabs>
        <w:ind w:left="4320" w:hanging="360"/>
      </w:pPr>
    </w:lvl>
    <w:lvl w:ilvl="6" w:tplc="EC3C62DC" w:tentative="1">
      <w:start w:val="1"/>
      <w:numFmt w:val="decimal"/>
      <w:lvlText w:val="%7."/>
      <w:lvlJc w:val="left"/>
      <w:pPr>
        <w:tabs>
          <w:tab w:val="num" w:pos="5040"/>
        </w:tabs>
        <w:ind w:left="5040" w:hanging="360"/>
      </w:pPr>
    </w:lvl>
    <w:lvl w:ilvl="7" w:tplc="F73A2ABC" w:tentative="1">
      <w:start w:val="1"/>
      <w:numFmt w:val="decimal"/>
      <w:lvlText w:val="%8."/>
      <w:lvlJc w:val="left"/>
      <w:pPr>
        <w:tabs>
          <w:tab w:val="num" w:pos="5760"/>
        </w:tabs>
        <w:ind w:left="5760" w:hanging="360"/>
      </w:pPr>
    </w:lvl>
    <w:lvl w:ilvl="8" w:tplc="E3D864BE" w:tentative="1">
      <w:start w:val="1"/>
      <w:numFmt w:val="decimal"/>
      <w:lvlText w:val="%9."/>
      <w:lvlJc w:val="left"/>
      <w:pPr>
        <w:tabs>
          <w:tab w:val="num" w:pos="6480"/>
        </w:tabs>
        <w:ind w:left="6480" w:hanging="360"/>
      </w:pPr>
    </w:lvl>
  </w:abstractNum>
  <w:abstractNum w:abstractNumId="8" w15:restartNumberingAfterBreak="0">
    <w:nsid w:val="600724AB"/>
    <w:multiLevelType w:val="multilevel"/>
    <w:tmpl w:val="F62A7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E82E8D"/>
    <w:multiLevelType w:val="hybridMultilevel"/>
    <w:tmpl w:val="24DEE1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0F23A9E"/>
    <w:multiLevelType w:val="hybridMultilevel"/>
    <w:tmpl w:val="6F42C87E"/>
    <w:lvl w:ilvl="0" w:tplc="C08EB26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1B2E1E92">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80F1D28"/>
    <w:multiLevelType w:val="hybridMultilevel"/>
    <w:tmpl w:val="B8F2A34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79B97B64"/>
    <w:multiLevelType w:val="hybridMultilevel"/>
    <w:tmpl w:val="54D01288"/>
    <w:lvl w:ilvl="0" w:tplc="0409000F">
      <w:start w:val="1"/>
      <w:numFmt w:val="decimal"/>
      <w:lvlText w:val="%1."/>
      <w:lvlJc w:val="left"/>
      <w:pPr>
        <w:ind w:left="480" w:hanging="480"/>
      </w:pPr>
    </w:lvl>
    <w:lvl w:ilvl="1" w:tplc="04090011">
      <w:start w:val="1"/>
      <w:numFmt w:val="upperLetter"/>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5"/>
  </w:num>
  <w:num w:numId="3">
    <w:abstractNumId w:val="1"/>
  </w:num>
  <w:num w:numId="4">
    <w:abstractNumId w:val="10"/>
  </w:num>
  <w:num w:numId="5">
    <w:abstractNumId w:val="3"/>
  </w:num>
  <w:num w:numId="6">
    <w:abstractNumId w:val="9"/>
  </w:num>
  <w:num w:numId="7">
    <w:abstractNumId w:val="12"/>
  </w:num>
  <w:num w:numId="8">
    <w:abstractNumId w:val="11"/>
  </w:num>
  <w:num w:numId="9">
    <w:abstractNumId w:val="7"/>
  </w:num>
  <w:num w:numId="10">
    <w:abstractNumId w:val="2"/>
  </w:num>
  <w:num w:numId="11">
    <w:abstractNumId w:val="6"/>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3A8"/>
    <w:rsid w:val="00071F80"/>
    <w:rsid w:val="000C6088"/>
    <w:rsid w:val="0012648F"/>
    <w:rsid w:val="00196713"/>
    <w:rsid w:val="001A54CB"/>
    <w:rsid w:val="001D5F64"/>
    <w:rsid w:val="0020666A"/>
    <w:rsid w:val="00282820"/>
    <w:rsid w:val="003F6693"/>
    <w:rsid w:val="004905B0"/>
    <w:rsid w:val="005D1B92"/>
    <w:rsid w:val="006969B0"/>
    <w:rsid w:val="006B7AA2"/>
    <w:rsid w:val="006F1806"/>
    <w:rsid w:val="00704D95"/>
    <w:rsid w:val="007336AE"/>
    <w:rsid w:val="00790B6B"/>
    <w:rsid w:val="00843BA1"/>
    <w:rsid w:val="008D623F"/>
    <w:rsid w:val="008F03A8"/>
    <w:rsid w:val="008F7EE0"/>
    <w:rsid w:val="00934F00"/>
    <w:rsid w:val="009D3F4B"/>
    <w:rsid w:val="00A24122"/>
    <w:rsid w:val="00B02072"/>
    <w:rsid w:val="00BD494E"/>
    <w:rsid w:val="00BD753E"/>
    <w:rsid w:val="00BE42E2"/>
    <w:rsid w:val="00CC25DF"/>
    <w:rsid w:val="00D9349D"/>
    <w:rsid w:val="00E53589"/>
    <w:rsid w:val="00F378EE"/>
    <w:rsid w:val="00FB6EFA"/>
    <w:rsid w:val="00FC60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3DFA74EC-F663-4B75-8C5F-CABB92B55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3F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03A8"/>
    <w:rPr>
      <w:color w:val="0563C1" w:themeColor="hyperlink"/>
      <w:u w:val="single"/>
    </w:rPr>
  </w:style>
  <w:style w:type="paragraph" w:styleId="a4">
    <w:name w:val="List Paragraph"/>
    <w:basedOn w:val="a"/>
    <w:uiPriority w:val="34"/>
    <w:qFormat/>
    <w:rsid w:val="008F03A8"/>
    <w:pPr>
      <w:ind w:leftChars="200" w:left="480"/>
    </w:pPr>
  </w:style>
  <w:style w:type="paragraph" w:customStyle="1" w:styleId="EndNoteBibliographyTitle">
    <w:name w:val="EndNote Bibliography Title"/>
    <w:basedOn w:val="a"/>
    <w:link w:val="EndNoteBibliographyTitle0"/>
    <w:rsid w:val="008F03A8"/>
    <w:pPr>
      <w:jc w:val="center"/>
    </w:pPr>
    <w:rPr>
      <w:rFonts w:ascii="Calibri" w:hAnsi="Calibri" w:cs="Calibri"/>
      <w:noProof/>
    </w:rPr>
  </w:style>
  <w:style w:type="character" w:customStyle="1" w:styleId="EndNoteBibliographyTitle0">
    <w:name w:val="EndNote Bibliography Title 字元"/>
    <w:basedOn w:val="a0"/>
    <w:link w:val="EndNoteBibliographyTitle"/>
    <w:rsid w:val="008F03A8"/>
    <w:rPr>
      <w:rFonts w:ascii="Calibri" w:hAnsi="Calibri" w:cs="Calibri"/>
      <w:noProof/>
    </w:rPr>
  </w:style>
  <w:style w:type="paragraph" w:customStyle="1" w:styleId="EndNoteBibliography">
    <w:name w:val="EndNote Bibliography"/>
    <w:basedOn w:val="a"/>
    <w:link w:val="EndNoteBibliography0"/>
    <w:rsid w:val="008F03A8"/>
    <w:rPr>
      <w:rFonts w:ascii="Calibri" w:hAnsi="Calibri" w:cs="Calibri"/>
      <w:noProof/>
    </w:rPr>
  </w:style>
  <w:style w:type="character" w:customStyle="1" w:styleId="EndNoteBibliography0">
    <w:name w:val="EndNote Bibliography 字元"/>
    <w:basedOn w:val="a0"/>
    <w:link w:val="EndNoteBibliography"/>
    <w:rsid w:val="008F03A8"/>
    <w:rPr>
      <w:rFonts w:ascii="Calibri" w:hAnsi="Calibri" w:cs="Calibri"/>
      <w:noProof/>
    </w:rPr>
  </w:style>
  <w:style w:type="character" w:styleId="a5">
    <w:name w:val="annotation reference"/>
    <w:basedOn w:val="a0"/>
    <w:uiPriority w:val="99"/>
    <w:semiHidden/>
    <w:unhideWhenUsed/>
    <w:rsid w:val="008F03A8"/>
    <w:rPr>
      <w:sz w:val="18"/>
      <w:szCs w:val="18"/>
    </w:rPr>
  </w:style>
  <w:style w:type="paragraph" w:styleId="a6">
    <w:name w:val="annotation text"/>
    <w:basedOn w:val="a"/>
    <w:link w:val="a7"/>
    <w:uiPriority w:val="99"/>
    <w:unhideWhenUsed/>
    <w:rsid w:val="008F03A8"/>
  </w:style>
  <w:style w:type="character" w:customStyle="1" w:styleId="a7">
    <w:name w:val="註解文字 字元"/>
    <w:basedOn w:val="a0"/>
    <w:link w:val="a6"/>
    <w:uiPriority w:val="99"/>
    <w:rsid w:val="008F03A8"/>
  </w:style>
  <w:style w:type="paragraph" w:styleId="a8">
    <w:name w:val="annotation subject"/>
    <w:basedOn w:val="a6"/>
    <w:next w:val="a6"/>
    <w:link w:val="a9"/>
    <w:uiPriority w:val="99"/>
    <w:semiHidden/>
    <w:unhideWhenUsed/>
    <w:rsid w:val="008F03A8"/>
    <w:rPr>
      <w:b/>
      <w:bCs/>
    </w:rPr>
  </w:style>
  <w:style w:type="character" w:customStyle="1" w:styleId="a9">
    <w:name w:val="註解主旨 字元"/>
    <w:basedOn w:val="a7"/>
    <w:link w:val="a8"/>
    <w:uiPriority w:val="99"/>
    <w:semiHidden/>
    <w:rsid w:val="008F03A8"/>
    <w:rPr>
      <w:b/>
      <w:bCs/>
    </w:rPr>
  </w:style>
  <w:style w:type="paragraph" w:styleId="aa">
    <w:name w:val="Balloon Text"/>
    <w:basedOn w:val="a"/>
    <w:link w:val="ab"/>
    <w:uiPriority w:val="99"/>
    <w:semiHidden/>
    <w:unhideWhenUsed/>
    <w:rsid w:val="008F03A8"/>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F03A8"/>
    <w:rPr>
      <w:rFonts w:asciiTheme="majorHAnsi" w:eastAsiaTheme="majorEastAsia" w:hAnsiTheme="majorHAnsi" w:cstheme="majorBidi"/>
      <w:sz w:val="18"/>
      <w:szCs w:val="18"/>
    </w:rPr>
  </w:style>
  <w:style w:type="paragraph" w:styleId="Web">
    <w:name w:val="Normal (Web)"/>
    <w:basedOn w:val="a"/>
    <w:uiPriority w:val="99"/>
    <w:semiHidden/>
    <w:unhideWhenUsed/>
    <w:rsid w:val="008F03A8"/>
    <w:pPr>
      <w:widowControl/>
      <w:spacing w:before="100" w:beforeAutospacing="1" w:after="100" w:afterAutospacing="1"/>
    </w:pPr>
    <w:rPr>
      <w:rFonts w:ascii="新細明體" w:eastAsia="新細明體" w:hAnsi="新細明體" w:cs="新細明體"/>
      <w:kern w:val="0"/>
      <w:szCs w:val="24"/>
    </w:rPr>
  </w:style>
  <w:style w:type="paragraph" w:styleId="ac">
    <w:name w:val="header"/>
    <w:basedOn w:val="a"/>
    <w:link w:val="ad"/>
    <w:uiPriority w:val="99"/>
    <w:unhideWhenUsed/>
    <w:rsid w:val="008F03A8"/>
    <w:pPr>
      <w:tabs>
        <w:tab w:val="center" w:pos="4153"/>
        <w:tab w:val="right" w:pos="8306"/>
      </w:tabs>
      <w:snapToGrid w:val="0"/>
    </w:pPr>
    <w:rPr>
      <w:sz w:val="20"/>
      <w:szCs w:val="20"/>
    </w:rPr>
  </w:style>
  <w:style w:type="character" w:customStyle="1" w:styleId="ad">
    <w:name w:val="頁首 字元"/>
    <w:basedOn w:val="a0"/>
    <w:link w:val="ac"/>
    <w:uiPriority w:val="99"/>
    <w:rsid w:val="008F03A8"/>
    <w:rPr>
      <w:sz w:val="20"/>
      <w:szCs w:val="20"/>
    </w:rPr>
  </w:style>
  <w:style w:type="paragraph" w:styleId="ae">
    <w:name w:val="footer"/>
    <w:basedOn w:val="a"/>
    <w:link w:val="af"/>
    <w:uiPriority w:val="99"/>
    <w:unhideWhenUsed/>
    <w:rsid w:val="008F03A8"/>
    <w:pPr>
      <w:tabs>
        <w:tab w:val="center" w:pos="4153"/>
        <w:tab w:val="right" w:pos="8306"/>
      </w:tabs>
      <w:snapToGrid w:val="0"/>
    </w:pPr>
    <w:rPr>
      <w:sz w:val="20"/>
      <w:szCs w:val="20"/>
    </w:rPr>
  </w:style>
  <w:style w:type="character" w:customStyle="1" w:styleId="af">
    <w:name w:val="頁尾 字元"/>
    <w:basedOn w:val="a0"/>
    <w:link w:val="ae"/>
    <w:uiPriority w:val="99"/>
    <w:rsid w:val="008F03A8"/>
    <w:rPr>
      <w:sz w:val="20"/>
      <w:szCs w:val="20"/>
    </w:rPr>
  </w:style>
  <w:style w:type="paragraph" w:customStyle="1" w:styleId="Default">
    <w:name w:val="Default"/>
    <w:rsid w:val="008F03A8"/>
    <w:pPr>
      <w:widowControl w:val="0"/>
      <w:autoSpaceDE w:val="0"/>
      <w:autoSpaceDN w:val="0"/>
      <w:adjustRightInd w:val="0"/>
    </w:pPr>
    <w:rPr>
      <w:rFonts w:ascii="Arial" w:hAnsi="Arial" w:cs="Arial"/>
      <w:color w:val="000000"/>
      <w:kern w:val="0"/>
      <w:szCs w:val="24"/>
    </w:rPr>
  </w:style>
  <w:style w:type="numbering" w:customStyle="1" w:styleId="1">
    <w:name w:val="無清單1"/>
    <w:next w:val="a2"/>
    <w:uiPriority w:val="99"/>
    <w:semiHidden/>
    <w:unhideWhenUsed/>
    <w:rsid w:val="008F03A8"/>
  </w:style>
  <w:style w:type="paragraph" w:styleId="af0">
    <w:name w:val="caption"/>
    <w:basedOn w:val="a"/>
    <w:next w:val="a"/>
    <w:uiPriority w:val="35"/>
    <w:unhideWhenUsed/>
    <w:qFormat/>
    <w:rsid w:val="008F03A8"/>
    <w:rPr>
      <w:sz w:val="20"/>
      <w:szCs w:val="20"/>
    </w:rPr>
  </w:style>
  <w:style w:type="table" w:customStyle="1" w:styleId="21">
    <w:name w:val="純表格 21"/>
    <w:basedOn w:val="a1"/>
    <w:uiPriority w:val="42"/>
    <w:rsid w:val="008F03A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41">
    <w:name w:val="純表格 41"/>
    <w:basedOn w:val="a1"/>
    <w:uiPriority w:val="44"/>
    <w:rsid w:val="008F03A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0">
    <w:name w:val="淺色網底1"/>
    <w:basedOn w:val="a1"/>
    <w:next w:val="af1"/>
    <w:uiPriority w:val="60"/>
    <w:rsid w:val="008F03A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1">
    <w:name w:val="Light Shading"/>
    <w:basedOn w:val="a1"/>
    <w:uiPriority w:val="60"/>
    <w:semiHidden/>
    <w:unhideWhenUsed/>
    <w:rsid w:val="008F03A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2">
    <w:name w:val="無清單2"/>
    <w:next w:val="a2"/>
    <w:uiPriority w:val="99"/>
    <w:semiHidden/>
    <w:unhideWhenUsed/>
    <w:rsid w:val="008F03A8"/>
  </w:style>
  <w:style w:type="table" w:customStyle="1" w:styleId="211">
    <w:name w:val="純表格 211"/>
    <w:basedOn w:val="a1"/>
    <w:uiPriority w:val="42"/>
    <w:rsid w:val="008F03A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411">
    <w:name w:val="純表格 411"/>
    <w:basedOn w:val="a1"/>
    <w:uiPriority w:val="44"/>
    <w:rsid w:val="008F03A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af2">
    <w:name w:val="Table Grid"/>
    <w:basedOn w:val="a1"/>
    <w:uiPriority w:val="39"/>
    <w:rsid w:val="008F0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8F03A8"/>
  </w:style>
  <w:style w:type="character" w:styleId="af4">
    <w:name w:val="Strong"/>
    <w:basedOn w:val="a0"/>
    <w:uiPriority w:val="22"/>
    <w:qFormat/>
    <w:rsid w:val="009D3F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9EA43-B668-46B5-903E-DD68EE8F5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2708</Words>
  <Characters>15436</Characters>
  <Application>Microsoft Office Word</Application>
  <DocSecurity>0</DocSecurity>
  <Lines>128</Lines>
  <Paragraphs>36</Paragraphs>
  <ScaleCrop>false</ScaleCrop>
  <Company>Microsoft</Company>
  <LinksUpToDate>false</LinksUpToDate>
  <CharactersWithSpaces>18108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2025-04-26T07:57:00Z</dcterms:created>
  <dcterms:modified xsi:type="dcterms:W3CDTF">2025-04-26T07:57:00Z</dcterms:modified>
</cp:coreProperties>
</file>