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lang w:val="zh-CN"/>
        </w:rPr>
        <w:id w:val="1808661296"/>
        <w:docPartObj>
          <w:docPartGallery w:val="Table of Contents"/>
          <w:docPartUnique/>
        </w:docPartObj>
      </w:sdtPr>
      <w:sdtEndPr>
        <w:rPr>
          <w:b/>
          <w:bCs/>
          <w:lang w:val="zh-CN"/>
        </w:rPr>
      </w:sdtEndPr>
      <w:sdtContent>
        <w:p w14:paraId="42FB5F0C">
          <w:pPr>
            <w:widowControl/>
            <w:jc w:val="left"/>
            <w:rPr>
              <w:rFonts w:ascii="Times New Roman" w:hAnsi="Times New Roman" w:eastAsia="等线 Light" w:cs="Times New Roman"/>
              <w:sz w:val="24"/>
              <w:szCs w:val="24"/>
            </w:rPr>
          </w:pPr>
          <w:r>
            <w:rPr>
              <w:rFonts w:ascii="Times New Roman" w:hAnsi="Times New Roman" w:eastAsia="等线 Light" w:cs="Times New Roman"/>
              <w:sz w:val="24"/>
              <w:szCs w:val="24"/>
            </w:rPr>
            <w:t>Development, validation, and updating of prognostic models for m7G-associated genes in lower-grade gliomas</w:t>
          </w:r>
        </w:p>
        <w:p w14:paraId="05FB1F2F">
          <w:pPr>
            <w:pStyle w:val="3"/>
            <w:tabs>
              <w:tab w:val="right" w:leader="dot" w:pos="8296"/>
            </w:tabs>
            <w:rPr>
              <w:rFonts w:cstheme="minorBidi"/>
              <w:kern w:val="2"/>
              <w:sz w:val="21"/>
            </w:rPr>
          </w:pPr>
          <w:r>
            <w:rPr>
              <w:rFonts w:ascii="Times New Roman" w:hAnsi="Times New Roman"/>
            </w:rPr>
            <w:fldChar w:fldCharType="begin"/>
          </w:r>
          <w:r>
            <w:rPr>
              <w:rFonts w:ascii="Times New Roman" w:hAnsi="Times New Roman"/>
            </w:rPr>
            <w:instrText xml:space="preserve"> TOC \o "1-3" \h \z \u </w:instrText>
          </w:r>
          <w:r>
            <w:rPr>
              <w:rFonts w:ascii="Times New Roman" w:hAnsi="Times New Roman"/>
            </w:rPr>
            <w:fldChar w:fldCharType="separate"/>
          </w:r>
          <w:r>
            <w:fldChar w:fldCharType="begin"/>
          </w:r>
          <w:r>
            <w:instrText xml:space="preserve"> HYPERLINK \l "_Toc129000909" </w:instrText>
          </w:r>
          <w:r>
            <w:fldChar w:fldCharType="separate"/>
          </w:r>
          <w:r>
            <w:rPr>
              <w:rStyle w:val="6"/>
            </w:rPr>
            <w:t>Table S1. Five predictors of model 1</w:t>
          </w:r>
          <w:r>
            <w:tab/>
          </w:r>
          <w:r>
            <w:fldChar w:fldCharType="begin"/>
          </w:r>
          <w:r>
            <w:instrText xml:space="preserve"> PAGEREF _Toc129000909 \h </w:instrText>
          </w:r>
          <w:r>
            <w:fldChar w:fldCharType="separate"/>
          </w:r>
          <w:r>
            <w:t>2</w:t>
          </w:r>
          <w:r>
            <w:fldChar w:fldCharType="end"/>
          </w:r>
          <w:r>
            <w:fldChar w:fldCharType="end"/>
          </w:r>
        </w:p>
        <w:p w14:paraId="24D556CC">
          <w:pPr>
            <w:pStyle w:val="3"/>
            <w:tabs>
              <w:tab w:val="right" w:leader="dot" w:pos="8296"/>
            </w:tabs>
            <w:rPr>
              <w:rFonts w:cstheme="minorBidi"/>
              <w:kern w:val="2"/>
              <w:sz w:val="21"/>
            </w:rPr>
          </w:pPr>
          <w:r>
            <w:fldChar w:fldCharType="begin"/>
          </w:r>
          <w:r>
            <w:instrText xml:space="preserve"> HYPERLINK \l "_Toc129000910" </w:instrText>
          </w:r>
          <w:r>
            <w:fldChar w:fldCharType="separate"/>
          </w:r>
          <w:r>
            <w:rPr>
              <w:rStyle w:val="6"/>
              <w:rFonts w:eastAsia="黑体" w:cstheme="majorBidi"/>
            </w:rPr>
            <w:t xml:space="preserve">Table S2. </w:t>
          </w:r>
          <w:r>
            <w:rPr>
              <w:rStyle w:val="6"/>
              <w:rFonts w:eastAsia="等线" w:cstheme="majorBidi"/>
            </w:rPr>
            <w:t>Baseline survival probabilities (</w:t>
          </w:r>
          <m:oMath>
            <m:r>
              <m:rPr>
                <m:sty m:val="bi"/>
              </m:rPr>
              <w:rPr>
                <w:rStyle w:val="6"/>
                <w:rFonts w:ascii="Cambria Math" w:hAnsi="Cambria Math" w:eastAsia="黑体" w:cstheme="majorBidi"/>
              </w:rPr>
              <m:t>S0</m:t>
            </m:r>
            <m:r>
              <m:rPr/>
              <w:rPr>
                <w:rStyle w:val="6"/>
                <w:rFonts w:ascii="Cambria Math" w:hAnsi="Cambria Math" w:eastAsia="黑体" w:cstheme="majorBidi"/>
              </w:rPr>
              <m:t>(</m:t>
            </m:r>
            <m:r>
              <m:rPr>
                <m:sty m:val="bi"/>
              </m:rPr>
              <w:rPr>
                <w:rStyle w:val="6"/>
                <w:rFonts w:ascii="Cambria Math" w:hAnsi="Cambria Math" w:eastAsia="黑体" w:cstheme="majorBidi"/>
              </w:rPr>
              <m:t>t</m:t>
            </m:r>
            <m:r>
              <m:rPr/>
              <w:rPr>
                <w:rStyle w:val="6"/>
                <w:rFonts w:ascii="Cambria Math" w:hAnsi="Cambria Math" w:eastAsia="黑体" w:cstheme="majorBidi"/>
              </w:rPr>
              <m:t>)</m:t>
            </m:r>
          </m:oMath>
          <w:r>
            <w:rPr>
              <w:rStyle w:val="6"/>
              <w:rFonts w:eastAsia="等线" w:cstheme="majorBidi"/>
            </w:rPr>
            <w:t>) of each model</w:t>
          </w:r>
          <w:r>
            <w:tab/>
          </w:r>
          <w:r>
            <w:fldChar w:fldCharType="begin"/>
          </w:r>
          <w:r>
            <w:instrText xml:space="preserve"> PAGEREF _Toc129000910 \h </w:instrText>
          </w:r>
          <w:r>
            <w:fldChar w:fldCharType="separate"/>
          </w:r>
          <w:r>
            <w:t>3</w:t>
          </w:r>
          <w:r>
            <w:fldChar w:fldCharType="end"/>
          </w:r>
          <w:r>
            <w:fldChar w:fldCharType="end"/>
          </w:r>
        </w:p>
        <w:p w14:paraId="592B5015">
          <w:pPr>
            <w:pStyle w:val="3"/>
            <w:tabs>
              <w:tab w:val="right" w:leader="dot" w:pos="8296"/>
            </w:tabs>
            <w:rPr>
              <w:rFonts w:cstheme="minorBidi"/>
              <w:kern w:val="2"/>
              <w:sz w:val="21"/>
            </w:rPr>
          </w:pPr>
          <w:r>
            <w:fldChar w:fldCharType="begin"/>
          </w:r>
          <w:r>
            <w:instrText xml:space="preserve"> HYPERLINK \l "_Toc129000911" </w:instrText>
          </w:r>
          <w:r>
            <w:fldChar w:fldCharType="separate"/>
          </w:r>
          <w:r>
            <w:rPr>
              <w:rStyle w:val="6"/>
            </w:rPr>
            <w:t>Table S3 Transparent Reporting of a multivariable prediction model for Individual Prognosis or Diagnosis statement Checklist</w:t>
          </w:r>
          <w:r>
            <w:tab/>
          </w:r>
          <w:r>
            <w:fldChar w:fldCharType="begin"/>
          </w:r>
          <w:r>
            <w:instrText xml:space="preserve"> PAGEREF _Toc129000911 \h </w:instrText>
          </w:r>
          <w:r>
            <w:fldChar w:fldCharType="separate"/>
          </w:r>
          <w:r>
            <w:t>4</w:t>
          </w:r>
          <w:r>
            <w:fldChar w:fldCharType="end"/>
          </w:r>
          <w:r>
            <w:fldChar w:fldCharType="end"/>
          </w:r>
        </w:p>
        <w:p w14:paraId="3F7AF2B7">
          <w:pPr>
            <w:pStyle w:val="3"/>
            <w:tabs>
              <w:tab w:val="right" w:leader="dot" w:pos="8296"/>
            </w:tabs>
            <w:rPr>
              <w:rFonts w:cstheme="minorBidi"/>
              <w:kern w:val="2"/>
              <w:sz w:val="21"/>
            </w:rPr>
          </w:pPr>
          <w:r>
            <w:fldChar w:fldCharType="begin"/>
          </w:r>
          <w:r>
            <w:instrText xml:space="preserve"> HYPERLINK \l "_Toc129000912" </w:instrText>
          </w:r>
          <w:r>
            <w:fldChar w:fldCharType="separate"/>
          </w:r>
          <w:r>
            <w:rPr>
              <w:rStyle w:val="6"/>
            </w:rPr>
            <w:t>Table S4 Information on 5 prognostic genes in RMVar</w:t>
          </w:r>
          <w:r>
            <w:tab/>
          </w:r>
          <w:r>
            <w:fldChar w:fldCharType="begin"/>
          </w:r>
          <w:r>
            <w:instrText xml:space="preserve"> PAGEREF _Toc129000912 \h </w:instrText>
          </w:r>
          <w:r>
            <w:fldChar w:fldCharType="separate"/>
          </w:r>
          <w:r>
            <w:t>6</w:t>
          </w:r>
          <w:r>
            <w:fldChar w:fldCharType="end"/>
          </w:r>
          <w:r>
            <w:fldChar w:fldCharType="end"/>
          </w:r>
        </w:p>
        <w:p w14:paraId="012DA030">
          <w:pPr>
            <w:pStyle w:val="3"/>
            <w:tabs>
              <w:tab w:val="right" w:leader="dot" w:pos="8296"/>
            </w:tabs>
            <w:rPr>
              <w:rFonts w:cstheme="minorBidi"/>
              <w:kern w:val="2"/>
              <w:sz w:val="21"/>
            </w:rPr>
          </w:pPr>
          <w:r>
            <w:fldChar w:fldCharType="begin"/>
          </w:r>
          <w:r>
            <w:instrText xml:space="preserve"> HYPERLINK \l "_Toc129000913" </w:instrText>
          </w:r>
          <w:r>
            <w:fldChar w:fldCharType="separate"/>
          </w:r>
          <w:r>
            <w:rPr>
              <w:rStyle w:val="6"/>
            </w:rPr>
            <w:t>Table S5 Previous studies of m7G-related genes for LGG prognostic models</w:t>
          </w:r>
          <w:r>
            <w:tab/>
          </w:r>
          <w:r>
            <w:fldChar w:fldCharType="begin"/>
          </w:r>
          <w:r>
            <w:instrText xml:space="preserve"> PAGEREF _Toc129000913 \h </w:instrText>
          </w:r>
          <w:r>
            <w:fldChar w:fldCharType="separate"/>
          </w:r>
          <w:r>
            <w:t>7</w:t>
          </w:r>
          <w:r>
            <w:fldChar w:fldCharType="end"/>
          </w:r>
          <w:r>
            <w:fldChar w:fldCharType="end"/>
          </w:r>
        </w:p>
        <w:p w14:paraId="29BFCD08">
          <w:pPr>
            <w:pStyle w:val="3"/>
            <w:tabs>
              <w:tab w:val="right" w:leader="dot" w:pos="8296"/>
            </w:tabs>
            <w:rPr>
              <w:rFonts w:cstheme="minorBidi"/>
              <w:kern w:val="2"/>
              <w:sz w:val="21"/>
            </w:rPr>
          </w:pPr>
          <w:r>
            <w:fldChar w:fldCharType="begin"/>
          </w:r>
          <w:r>
            <w:instrText xml:space="preserve"> HYPERLINK \l "_Toc129000914" </w:instrText>
          </w:r>
          <w:r>
            <w:fldChar w:fldCharType="separate"/>
          </w:r>
          <w:r>
            <w:rPr>
              <w:rStyle w:val="6"/>
            </w:rPr>
            <w:t>How to the use the website</w:t>
          </w:r>
          <w:r>
            <w:tab/>
          </w:r>
          <w:r>
            <w:fldChar w:fldCharType="begin"/>
          </w:r>
          <w:r>
            <w:instrText xml:space="preserve"> PAGEREF _Toc129000914 \h </w:instrText>
          </w:r>
          <w:r>
            <w:fldChar w:fldCharType="separate"/>
          </w:r>
          <w:r>
            <w:t>8</w:t>
          </w:r>
          <w:r>
            <w:fldChar w:fldCharType="end"/>
          </w:r>
          <w:r>
            <w:fldChar w:fldCharType="end"/>
          </w:r>
        </w:p>
        <w:p w14:paraId="036B67DB">
          <w:pPr>
            <w:pStyle w:val="3"/>
            <w:tabs>
              <w:tab w:val="right" w:leader="dot" w:pos="8296"/>
            </w:tabs>
            <w:rPr>
              <w:rFonts w:cstheme="minorBidi"/>
              <w:kern w:val="2"/>
              <w:sz w:val="21"/>
            </w:rPr>
          </w:pPr>
          <w:r>
            <w:fldChar w:fldCharType="begin"/>
          </w:r>
          <w:r>
            <w:instrText xml:space="preserve"> HYPERLINK \l "_Toc129000915" </w:instrText>
          </w:r>
          <w:r>
            <w:fldChar w:fldCharType="separate"/>
          </w:r>
          <w:r>
            <w:rPr>
              <w:rStyle w:val="6"/>
            </w:rPr>
            <w:t>Figure S1. Bar Chart of Missing Data</w:t>
          </w:r>
          <w:r>
            <w:tab/>
          </w:r>
          <w:r>
            <w:fldChar w:fldCharType="begin"/>
          </w:r>
          <w:r>
            <w:instrText xml:space="preserve"> PAGEREF _Toc129000915 \h </w:instrText>
          </w:r>
          <w:r>
            <w:fldChar w:fldCharType="separate"/>
          </w:r>
          <w:r>
            <w:t>11</w:t>
          </w:r>
          <w:r>
            <w:fldChar w:fldCharType="end"/>
          </w:r>
          <w:r>
            <w:fldChar w:fldCharType="end"/>
          </w:r>
        </w:p>
        <w:p w14:paraId="2F169B04">
          <w:pPr>
            <w:pStyle w:val="3"/>
            <w:tabs>
              <w:tab w:val="right" w:leader="dot" w:pos="8296"/>
            </w:tabs>
            <w:rPr>
              <w:rFonts w:cstheme="minorBidi"/>
              <w:kern w:val="2"/>
              <w:sz w:val="21"/>
            </w:rPr>
          </w:pPr>
          <w:r>
            <w:fldChar w:fldCharType="begin"/>
          </w:r>
          <w:r>
            <w:instrText xml:space="preserve"> HYPERLINK \l "_Toc129000916" </w:instrText>
          </w:r>
          <w:r>
            <w:fldChar w:fldCharType="separate"/>
          </w:r>
          <w:r>
            <w:rPr>
              <w:rStyle w:val="6"/>
            </w:rPr>
            <w:t>Figure S2. Cumulative event rates</w:t>
          </w:r>
          <w:r>
            <w:tab/>
          </w:r>
          <w:r>
            <w:fldChar w:fldCharType="begin"/>
          </w:r>
          <w:r>
            <w:instrText xml:space="preserve"> PAGEREF _Toc129000916 \h </w:instrText>
          </w:r>
          <w:r>
            <w:fldChar w:fldCharType="separate"/>
          </w:r>
          <w:r>
            <w:t>12</w:t>
          </w:r>
          <w:r>
            <w:fldChar w:fldCharType="end"/>
          </w:r>
          <w:r>
            <w:fldChar w:fldCharType="end"/>
          </w:r>
        </w:p>
        <w:p w14:paraId="66BF8993">
          <w:pPr>
            <w:pStyle w:val="3"/>
            <w:tabs>
              <w:tab w:val="right" w:leader="dot" w:pos="8296"/>
            </w:tabs>
            <w:rPr>
              <w:rFonts w:cstheme="minorBidi"/>
              <w:kern w:val="2"/>
              <w:sz w:val="21"/>
            </w:rPr>
          </w:pPr>
          <w:r>
            <w:fldChar w:fldCharType="begin"/>
          </w:r>
          <w:r>
            <w:instrText xml:space="preserve"> HYPERLINK \l "_Toc129000917" </w:instrText>
          </w:r>
          <w:r>
            <w:fldChar w:fldCharType="separate"/>
          </w:r>
          <w:r>
            <w:rPr>
              <w:rStyle w:val="6"/>
            </w:rPr>
            <w:t>Figure S3. Variable screening path and distribution of PI</w:t>
          </w:r>
          <w:r>
            <w:tab/>
          </w:r>
          <w:r>
            <w:fldChar w:fldCharType="begin"/>
          </w:r>
          <w:r>
            <w:instrText xml:space="preserve"> PAGEREF _Toc129000917 \h </w:instrText>
          </w:r>
          <w:r>
            <w:fldChar w:fldCharType="separate"/>
          </w:r>
          <w:r>
            <w:t>13</w:t>
          </w:r>
          <w:r>
            <w:fldChar w:fldCharType="end"/>
          </w:r>
          <w:r>
            <w:fldChar w:fldCharType="end"/>
          </w:r>
        </w:p>
        <w:p w14:paraId="66CB4BD8">
          <w:pPr>
            <w:pStyle w:val="3"/>
            <w:tabs>
              <w:tab w:val="right" w:leader="dot" w:pos="8296"/>
            </w:tabs>
            <w:rPr>
              <w:rFonts w:cstheme="minorBidi"/>
              <w:kern w:val="2"/>
              <w:sz w:val="21"/>
            </w:rPr>
          </w:pPr>
          <w:r>
            <w:fldChar w:fldCharType="begin"/>
          </w:r>
          <w:r>
            <w:instrText xml:space="preserve"> HYPERLINK \l "_Toc129000918" </w:instrText>
          </w:r>
          <w:r>
            <w:fldChar w:fldCharType="separate"/>
          </w:r>
          <w:r>
            <w:rPr>
              <w:rStyle w:val="6"/>
            </w:rPr>
            <w:t>Figure S4. Tumor microenvironment and immune infiltration</w:t>
          </w:r>
          <w:r>
            <w:tab/>
          </w:r>
          <w:r>
            <w:fldChar w:fldCharType="begin"/>
          </w:r>
          <w:r>
            <w:instrText xml:space="preserve"> PAGEREF _Toc129000918 \h </w:instrText>
          </w:r>
          <w:r>
            <w:fldChar w:fldCharType="separate"/>
          </w:r>
          <w:r>
            <w:t>14</w:t>
          </w:r>
          <w:r>
            <w:fldChar w:fldCharType="end"/>
          </w:r>
          <w:r>
            <w:fldChar w:fldCharType="end"/>
          </w:r>
        </w:p>
        <w:p w14:paraId="7CA0B462">
          <w:pPr>
            <w:pStyle w:val="3"/>
            <w:tabs>
              <w:tab w:val="right" w:leader="dot" w:pos="8296"/>
            </w:tabs>
            <w:rPr>
              <w:rFonts w:cstheme="minorBidi"/>
              <w:kern w:val="2"/>
              <w:sz w:val="21"/>
            </w:rPr>
          </w:pPr>
          <w:r>
            <w:fldChar w:fldCharType="begin"/>
          </w:r>
          <w:r>
            <w:instrText xml:space="preserve"> HYPERLINK \l "_Toc129000919" </w:instrText>
          </w:r>
          <w:r>
            <w:fldChar w:fldCharType="separate"/>
          </w:r>
          <w:r>
            <w:rPr>
              <w:rStyle w:val="6"/>
            </w:rPr>
            <w:t>Figure S5. Follow-up analysis of the discussion section</w:t>
          </w:r>
          <w:r>
            <w:tab/>
          </w:r>
          <w:r>
            <w:fldChar w:fldCharType="begin"/>
          </w:r>
          <w:r>
            <w:instrText xml:space="preserve"> PAGEREF _Toc129000919 \h </w:instrText>
          </w:r>
          <w:r>
            <w:fldChar w:fldCharType="separate"/>
          </w:r>
          <w:r>
            <w:t>15</w:t>
          </w:r>
          <w:r>
            <w:fldChar w:fldCharType="end"/>
          </w:r>
          <w:r>
            <w:fldChar w:fldCharType="end"/>
          </w:r>
        </w:p>
        <w:p w14:paraId="00D3FB97">
          <w:pPr>
            <w:pStyle w:val="3"/>
            <w:tabs>
              <w:tab w:val="right" w:leader="dot" w:pos="8296"/>
            </w:tabs>
            <w:rPr>
              <w:rFonts w:cstheme="minorBidi"/>
              <w:kern w:val="2"/>
              <w:sz w:val="21"/>
            </w:rPr>
          </w:pPr>
          <w:r>
            <w:fldChar w:fldCharType="begin"/>
          </w:r>
          <w:r>
            <w:instrText xml:space="preserve"> HYPERLINK \l "_Toc129000920" </w:instrText>
          </w:r>
          <w:r>
            <w:fldChar w:fldCharType="separate"/>
          </w:r>
          <w:r>
            <w:rPr>
              <w:rStyle w:val="6"/>
            </w:rPr>
            <w:t>Figure S6. Sensitivity analysis among</w:t>
          </w:r>
          <w:r>
            <w:rPr>
              <w:rStyle w:val="6"/>
              <w:rFonts w:hint="eastAsia"/>
              <w:lang w:val="en-US" w:eastAsia="zh-CN"/>
            </w:rPr>
            <w:t xml:space="preserve"> patients receiving</w:t>
          </w:r>
          <w:r>
            <w:rPr>
              <w:rStyle w:val="6"/>
            </w:rPr>
            <w:t xml:space="preserve"> radiation therapy in CGGA set</w:t>
          </w:r>
          <w:r>
            <w:tab/>
          </w:r>
          <w:r>
            <w:fldChar w:fldCharType="begin"/>
          </w:r>
          <w:r>
            <w:instrText xml:space="preserve"> PAGEREF _Toc129000920 \h </w:instrText>
          </w:r>
          <w:r>
            <w:fldChar w:fldCharType="separate"/>
          </w:r>
          <w:r>
            <w:t>16</w:t>
          </w:r>
          <w:r>
            <w:fldChar w:fldCharType="end"/>
          </w:r>
          <w:r>
            <w:fldChar w:fldCharType="end"/>
          </w:r>
        </w:p>
        <w:p w14:paraId="79994FD6">
          <w:pPr>
            <w:pStyle w:val="3"/>
            <w:tabs>
              <w:tab w:val="right" w:leader="dot" w:pos="8296"/>
            </w:tabs>
            <w:rPr>
              <w:rFonts w:cstheme="minorBidi"/>
              <w:kern w:val="2"/>
              <w:sz w:val="21"/>
            </w:rPr>
          </w:pPr>
          <w:r>
            <w:fldChar w:fldCharType="begin"/>
          </w:r>
          <w:r>
            <w:instrText xml:space="preserve"> HYPERLINK \l "_Toc129000921" </w:instrText>
          </w:r>
          <w:r>
            <w:fldChar w:fldCharType="separate"/>
          </w:r>
          <w:r>
            <w:rPr>
              <w:rStyle w:val="6"/>
            </w:rPr>
            <w:t xml:space="preserve">Figure S7. Sensitivity analysis among </w:t>
          </w:r>
          <w:r>
            <w:rPr>
              <w:rStyle w:val="6"/>
              <w:rFonts w:hint="eastAsia"/>
              <w:lang w:val="en-US" w:eastAsia="zh-CN"/>
            </w:rPr>
            <w:t xml:space="preserve">patients receiving </w:t>
          </w:r>
          <w:r>
            <w:rPr>
              <w:rStyle w:val="6"/>
            </w:rPr>
            <w:t>pharmaceutical therapy in CGGA set</w:t>
          </w:r>
          <w:r>
            <w:tab/>
          </w:r>
          <w:r>
            <w:fldChar w:fldCharType="begin"/>
          </w:r>
          <w:r>
            <w:instrText xml:space="preserve"> PAGEREF _Toc129000921 \h </w:instrText>
          </w:r>
          <w:r>
            <w:fldChar w:fldCharType="separate"/>
          </w:r>
          <w:r>
            <w:t>17</w:t>
          </w:r>
          <w:r>
            <w:fldChar w:fldCharType="end"/>
          </w:r>
          <w:r>
            <w:fldChar w:fldCharType="end"/>
          </w:r>
        </w:p>
        <w:p w14:paraId="41856009">
          <w:pPr>
            <w:rPr>
              <w:b/>
              <w:bCs/>
              <w:lang w:val="zh-CN"/>
            </w:rPr>
          </w:pPr>
          <w:r>
            <w:rPr>
              <w:rFonts w:ascii="Times New Roman" w:hAnsi="Times New Roman" w:cs="Times New Roman"/>
              <w:b/>
              <w:bCs/>
              <w:lang w:val="zh-CN"/>
            </w:rPr>
            <w:fldChar w:fldCharType="end"/>
          </w:r>
        </w:p>
      </w:sdtContent>
    </w:sdt>
    <w:p w14:paraId="017BC7E4">
      <w:pPr>
        <w:keepNext/>
      </w:pPr>
      <w:r>
        <w:rPr>
          <w:rFonts w:hint="eastAsia"/>
        </w:rPr>
        <w:drawing>
          <wp:inline distT="0" distB="0" distL="0" distR="0">
            <wp:extent cx="5278120" cy="5603875"/>
            <wp:effectExtent l="0" t="0" r="17780" b="1587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8120" cy="5603875"/>
                    </a:xfrm>
                    <a:prstGeom prst="rect">
                      <a:avLst/>
                    </a:prstGeom>
                    <a:noFill/>
                    <a:ln>
                      <a:noFill/>
                    </a:ln>
                  </pic:spPr>
                </pic:pic>
              </a:graphicData>
            </a:graphic>
          </wp:inline>
        </w:drawing>
      </w:r>
    </w:p>
    <w:p w14:paraId="2B8FAA10">
      <w:pPr>
        <w:pStyle w:val="2"/>
      </w:pPr>
      <w:bookmarkStart w:id="1" w:name="_GoBack"/>
      <w:bookmarkStart w:id="0" w:name="_Toc129000917"/>
      <w:r>
        <w:rPr>
          <w:rStyle w:val="7"/>
          <w:rFonts w:cs="Times New Roman" w:eastAsiaTheme="minorEastAsia"/>
          <w:b/>
          <w:bCs/>
        </w:rPr>
        <w:t>Figure S3.</w:t>
      </w:r>
      <w:r>
        <w:rPr>
          <w:szCs w:val="21"/>
        </w:rPr>
        <w:t xml:space="preserve"> </w:t>
      </w:r>
      <w:r>
        <w:t xml:space="preserve">LASSO path </w:t>
      </w:r>
      <w:r>
        <w:rPr>
          <w:rFonts w:hint="eastAsia"/>
        </w:rPr>
        <w:t>plot</w:t>
      </w:r>
      <w:r>
        <w:t>s and distribution of PI</w:t>
      </w:r>
      <w:bookmarkEnd w:id="0"/>
    </w:p>
    <w:bookmarkEnd w:id="1"/>
    <w:p w14:paraId="60B9F8CC">
      <w:pPr>
        <w:rPr>
          <w:rFonts w:ascii="Times New Roman" w:hAnsi="Times New Roman" w:cs="Times New Roman"/>
          <w:sz w:val="20"/>
          <w:szCs w:val="20"/>
        </w:rPr>
      </w:pPr>
      <w:r>
        <w:rPr>
          <w:rFonts w:hint="cs" w:ascii="Times New Roman" w:hAnsi="Times New Roman" w:cs="Times New Roman"/>
          <w:sz w:val="20"/>
          <w:szCs w:val="20"/>
        </w:rPr>
        <w:t>(</w:t>
      </w:r>
      <w:r>
        <w:rPr>
          <w:rFonts w:ascii="Times New Roman" w:hAnsi="Times New Roman" w:cs="Times New Roman"/>
          <w:sz w:val="20"/>
          <w:szCs w:val="20"/>
        </w:rPr>
        <w:t>A) The optimal values of lambda obtained by cross-validating of LASSO in the ten imputed datasets. (B) Path plot for filtering variables in LASSO using the mean of optimal values of lambda. (C) Histogram of the distribution of prognostic indices of revised model 1 in the revision set and test set. (D) Histogram of the distribution of prognostic indices of model 2 in the derivation set and validation set.</w:t>
      </w:r>
    </w:p>
    <w:p w14:paraId="64D8C7FA">
      <w:pPr>
        <w:rPr>
          <w:b/>
          <w:bCs/>
          <w:lang w:val="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624FA7"/>
    <w:rsid w:val="0C4F74F5"/>
    <w:rsid w:val="14227D18"/>
    <w:rsid w:val="19441605"/>
    <w:rsid w:val="228700B2"/>
    <w:rsid w:val="4B756271"/>
    <w:rsid w:val="4C914A2C"/>
    <w:rsid w:val="50F3175D"/>
    <w:rsid w:val="58624FA7"/>
    <w:rsid w:val="5B88343B"/>
    <w:rsid w:val="6F8D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keepNext/>
      <w:keepLines/>
      <w:outlineLvl w:val="0"/>
    </w:pPr>
    <w:rPr>
      <w:rFonts w:ascii="Times New Roman" w:hAnsi="Times New Roman" w:eastAsia="Times New Roman"/>
      <w:b/>
      <w:bCs/>
      <w:kern w:val="44"/>
      <w:sz w:val="20"/>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toc 1"/>
    <w:basedOn w:val="1"/>
    <w:next w:val="1"/>
    <w:unhideWhenUsed/>
    <w:qFormat/>
    <w:uiPriority w:val="39"/>
    <w:pPr>
      <w:widowControl/>
      <w:spacing w:after="100" w:line="259" w:lineRule="auto"/>
      <w:jc w:val="left"/>
    </w:pPr>
    <w:rPr>
      <w:rFonts w:cs="Times New Roman"/>
      <w:kern w:val="0"/>
      <w:sz w:val="22"/>
    </w:rPr>
  </w:style>
  <w:style w:type="character" w:styleId="6">
    <w:name w:val="Hyperlink"/>
    <w:basedOn w:val="5"/>
    <w:unhideWhenUsed/>
    <w:qFormat/>
    <w:uiPriority w:val="99"/>
    <w:rPr>
      <w:color w:val="0026E5" w:themeColor="hyperlink"/>
      <w:u w:val="single"/>
      <w14:textFill>
        <w14:solidFill>
          <w14:schemeClr w14:val="hlink"/>
        </w14:solidFill>
      </w14:textFill>
    </w:rPr>
  </w:style>
  <w:style w:type="character" w:customStyle="1" w:styleId="7">
    <w:name w:val="标题 1 字符"/>
    <w:basedOn w:val="5"/>
    <w:link w:val="2"/>
    <w:qFormat/>
    <w:uiPriority w:val="9"/>
    <w:rPr>
      <w:rFonts w:ascii="Times New Roman" w:hAnsi="Times New Roman" w:eastAsia="Times New Roman"/>
      <w:b/>
      <w:bCs/>
      <w:kern w:val="44"/>
      <w:sz w:val="20"/>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2025-02-25T16:03:00Z</dcterms:created>
  <dc:creator>气象台说有寒潮</dc:creator>
  <cp:lastModifiedBy>气象台说有寒潮</cp:lastModifiedBy>
  <dcterms:modified xsi:type="dcterms:W3CDTF">2025-02-25T16:09:15Z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9FD7CDFF7DBE4FF5A37494F23DA80FC5_13</vt:lpwstr>
  </property>
  <property fmtid="{D5CDD505-2E9C-101B-9397-08002B2CF9AE}" pid="4" name="KSOTemplateDocerSaveRecord">
    <vt:lpwstr>eyJoZGlkIjoiNjRjYWFkYTc1MzFlNTM0NDk5N2VjMmUwNGFhM2E0NmQiLCJ1c2VySWQiOiIzMjEwMDA0NzcifQ==</vt:lpwstr>
  </property>
</Properties>
</file>