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BD07" w14:textId="77777777" w:rsidR="00702BA1" w:rsidRDefault="00702BA1" w:rsidP="00702BA1">
      <w:pPr>
        <w:pStyle w:val="Titel"/>
        <w:spacing w:line="480" w:lineRule="auto"/>
        <w:jc w:val="center"/>
        <w:rPr>
          <w:rFonts w:ascii="Times New Roman" w:hAnsi="Times New Roman" w:cs="Times New Roman"/>
          <w:b/>
          <w:sz w:val="24"/>
          <w:szCs w:val="24"/>
          <w:lang w:val="en-US"/>
        </w:rPr>
      </w:pPr>
    </w:p>
    <w:p w14:paraId="6F6B8437" w14:textId="77777777" w:rsidR="00702BA1" w:rsidRDefault="00702BA1" w:rsidP="00702BA1">
      <w:pPr>
        <w:pStyle w:val="Titel"/>
        <w:spacing w:line="480" w:lineRule="auto"/>
        <w:jc w:val="center"/>
        <w:rPr>
          <w:rFonts w:ascii="Times New Roman" w:hAnsi="Times New Roman" w:cs="Times New Roman"/>
          <w:b/>
          <w:sz w:val="24"/>
          <w:szCs w:val="24"/>
          <w:lang w:val="en-US"/>
        </w:rPr>
      </w:pPr>
    </w:p>
    <w:p w14:paraId="0ABC278C" w14:textId="77777777" w:rsidR="00702BA1" w:rsidRDefault="00702BA1" w:rsidP="00702BA1">
      <w:pPr>
        <w:pStyle w:val="Titel"/>
        <w:spacing w:line="480" w:lineRule="auto"/>
        <w:jc w:val="center"/>
        <w:rPr>
          <w:rFonts w:ascii="Times New Roman" w:hAnsi="Times New Roman" w:cs="Times New Roman"/>
          <w:b/>
          <w:sz w:val="24"/>
          <w:szCs w:val="24"/>
          <w:lang w:val="en-US"/>
        </w:rPr>
      </w:pPr>
    </w:p>
    <w:p w14:paraId="6F45D92F" w14:textId="77777777" w:rsidR="00702BA1" w:rsidRDefault="00702BA1" w:rsidP="00702BA1">
      <w:pPr>
        <w:pStyle w:val="Titel"/>
        <w:spacing w:line="480" w:lineRule="auto"/>
        <w:jc w:val="center"/>
        <w:rPr>
          <w:rFonts w:ascii="Times New Roman" w:hAnsi="Times New Roman" w:cs="Times New Roman"/>
          <w:b/>
          <w:sz w:val="24"/>
          <w:szCs w:val="24"/>
          <w:lang w:val="en-US"/>
        </w:rPr>
      </w:pPr>
    </w:p>
    <w:p w14:paraId="65A9CA2C" w14:textId="77777777" w:rsidR="00702BA1" w:rsidRDefault="00702BA1" w:rsidP="00702BA1">
      <w:pPr>
        <w:pStyle w:val="Titel"/>
        <w:spacing w:line="480" w:lineRule="auto"/>
        <w:jc w:val="center"/>
        <w:rPr>
          <w:rFonts w:ascii="Times New Roman" w:hAnsi="Times New Roman" w:cs="Times New Roman"/>
          <w:b/>
          <w:sz w:val="24"/>
          <w:szCs w:val="24"/>
          <w:lang w:val="en-US"/>
        </w:rPr>
      </w:pPr>
    </w:p>
    <w:p w14:paraId="3DBDDB9E" w14:textId="77777777" w:rsidR="00702BA1" w:rsidRDefault="00702BA1" w:rsidP="00702BA1">
      <w:pPr>
        <w:pStyle w:val="Titel"/>
        <w:spacing w:line="480" w:lineRule="auto"/>
        <w:jc w:val="center"/>
        <w:rPr>
          <w:rFonts w:ascii="Times New Roman" w:hAnsi="Times New Roman" w:cs="Times New Roman"/>
          <w:b/>
          <w:sz w:val="24"/>
          <w:szCs w:val="24"/>
          <w:lang w:val="en-US"/>
        </w:rPr>
      </w:pPr>
    </w:p>
    <w:p w14:paraId="379F09E0" w14:textId="77777777" w:rsidR="002B62E7" w:rsidRPr="00702BA1" w:rsidRDefault="006345C3" w:rsidP="00702BA1">
      <w:pPr>
        <w:pStyle w:val="Titel"/>
        <w:spacing w:line="480" w:lineRule="auto"/>
        <w:jc w:val="center"/>
        <w:rPr>
          <w:rFonts w:ascii="Times New Roman" w:hAnsi="Times New Roman" w:cs="Times New Roman"/>
          <w:b/>
          <w:sz w:val="24"/>
          <w:szCs w:val="24"/>
          <w:lang w:val="en-US"/>
        </w:rPr>
      </w:pPr>
      <w:r w:rsidRPr="00702BA1">
        <w:rPr>
          <w:rFonts w:ascii="Times New Roman" w:hAnsi="Times New Roman" w:cs="Times New Roman"/>
          <w:b/>
          <w:sz w:val="24"/>
          <w:szCs w:val="24"/>
          <w:lang w:val="en-US"/>
        </w:rPr>
        <w:t>Supplementary Material</w:t>
      </w:r>
    </w:p>
    <w:p w14:paraId="6B4AA92B" w14:textId="4D63124E" w:rsidR="006345C3" w:rsidRDefault="00702BA1" w:rsidP="00702BA1">
      <w:pPr>
        <w:pStyle w:val="Titel"/>
        <w:spacing w:line="480" w:lineRule="auto"/>
        <w:jc w:val="center"/>
        <w:rPr>
          <w:rFonts w:ascii="Times New Roman" w:hAnsi="Times New Roman" w:cs="Times New Roman"/>
          <w:b/>
          <w:sz w:val="24"/>
          <w:szCs w:val="24"/>
          <w:lang w:val="en-US"/>
        </w:rPr>
      </w:pPr>
      <w:r w:rsidRPr="00702BA1">
        <w:rPr>
          <w:rFonts w:ascii="Times New Roman" w:hAnsi="Times New Roman" w:cs="Times New Roman"/>
          <w:b/>
          <w:sz w:val="24"/>
          <w:szCs w:val="24"/>
          <w:lang w:val="en-US"/>
        </w:rPr>
        <w:t>Conspiracy Beliefs Predict Perceptions of Procedural Justice</w:t>
      </w:r>
    </w:p>
    <w:p w14:paraId="49DC7B09" w14:textId="77777777" w:rsidR="005F5473" w:rsidRDefault="005F5473" w:rsidP="005F5473">
      <w:pPr>
        <w:rPr>
          <w:lang w:val="en-US"/>
        </w:rPr>
      </w:pPr>
    </w:p>
    <w:p w14:paraId="14B15E1B" w14:textId="70B421F4" w:rsidR="005F5473" w:rsidRPr="005F5473" w:rsidRDefault="005F5473" w:rsidP="005F5473">
      <w:pPr>
        <w:jc w:val="center"/>
        <w:rPr>
          <w:rFonts w:ascii="Times New Roman" w:hAnsi="Times New Roman" w:cs="Times New Roman"/>
        </w:rPr>
      </w:pPr>
      <w:r w:rsidRPr="005F5473">
        <w:rPr>
          <w:rFonts w:ascii="Times New Roman" w:hAnsi="Times New Roman" w:cs="Times New Roman"/>
        </w:rPr>
        <w:t>Svenja B. Frenzel, Lotte Pummerer, Sonja Utz</w:t>
      </w:r>
      <w:r>
        <w:rPr>
          <w:rFonts w:ascii="Times New Roman" w:hAnsi="Times New Roman" w:cs="Times New Roman"/>
        </w:rPr>
        <w:t>,</w:t>
      </w:r>
      <w:r w:rsidRPr="005F5473">
        <w:rPr>
          <w:rFonts w:ascii="Times New Roman" w:hAnsi="Times New Roman" w:cs="Times New Roman"/>
        </w:rPr>
        <w:t xml:space="preserve"> &amp; Kai Sassenberg</w:t>
      </w:r>
    </w:p>
    <w:p w14:paraId="6CC21C57" w14:textId="6DC625EC" w:rsidR="00AB5C0B" w:rsidRPr="005F5473" w:rsidRDefault="00AB5C0B" w:rsidP="00AB5C0B"/>
    <w:p w14:paraId="65A9B35C" w14:textId="3A52CE87" w:rsidR="00AB5C0B" w:rsidRPr="005F5473" w:rsidRDefault="00AB5C0B" w:rsidP="00AB5C0B"/>
    <w:p w14:paraId="15C9DF6C" w14:textId="7C8CE58F" w:rsidR="00AB5C0B" w:rsidRPr="005F5473" w:rsidRDefault="00AB5C0B" w:rsidP="00AB5C0B"/>
    <w:p w14:paraId="444F890C" w14:textId="3A4972FE" w:rsidR="00AB5C0B" w:rsidRPr="005F5473" w:rsidRDefault="00AB5C0B" w:rsidP="00AB5C0B"/>
    <w:p w14:paraId="2ECD47C0" w14:textId="1446638C" w:rsidR="00AB5C0B" w:rsidRPr="005F5473" w:rsidRDefault="00AB5C0B" w:rsidP="00AB5C0B"/>
    <w:p w14:paraId="6B65C0AE" w14:textId="399DD6B6" w:rsidR="00AB5C0B" w:rsidRPr="005F5473" w:rsidRDefault="00AB5C0B" w:rsidP="00AB5C0B"/>
    <w:p w14:paraId="7742D590" w14:textId="5A07E029" w:rsidR="00AB5C0B" w:rsidRPr="005F5473" w:rsidRDefault="00AB5C0B" w:rsidP="00AB5C0B"/>
    <w:p w14:paraId="7B2F5FA1" w14:textId="6374A26A" w:rsidR="00AB5C0B" w:rsidRPr="005F5473" w:rsidRDefault="00AB5C0B" w:rsidP="00AB5C0B"/>
    <w:p w14:paraId="0C87B153" w14:textId="4CAA7772" w:rsidR="00AB5C0B" w:rsidRPr="005F5473" w:rsidRDefault="00AB5C0B" w:rsidP="00AB5C0B"/>
    <w:p w14:paraId="42B53664" w14:textId="3CF47C56" w:rsidR="00AB5C0B" w:rsidRPr="005F5473" w:rsidRDefault="00AB5C0B" w:rsidP="00AB5C0B"/>
    <w:p w14:paraId="0A52B933" w14:textId="34002606" w:rsidR="00AB5C0B" w:rsidRPr="005F5473" w:rsidRDefault="00AB5C0B" w:rsidP="00AB5C0B"/>
    <w:p w14:paraId="04BF919F" w14:textId="44422148" w:rsidR="00AB5C0B" w:rsidRPr="005F5473" w:rsidRDefault="00AB5C0B" w:rsidP="00AB5C0B"/>
    <w:p w14:paraId="38039A8D" w14:textId="7D4CF36D" w:rsidR="00AB5C0B" w:rsidRPr="005F5473" w:rsidRDefault="00AB5C0B" w:rsidP="00AB5C0B"/>
    <w:p w14:paraId="0C23A57F" w14:textId="4E90A738" w:rsidR="00AB5C0B" w:rsidRPr="005F5473" w:rsidRDefault="00AB5C0B" w:rsidP="00AB5C0B"/>
    <w:p w14:paraId="1E6BDE05" w14:textId="2B313504" w:rsidR="00AB5C0B" w:rsidRPr="005F5473" w:rsidRDefault="00AB5C0B" w:rsidP="00AB5C0B"/>
    <w:p w14:paraId="19CBB412" w14:textId="78877FDE" w:rsidR="00AB5C0B" w:rsidRPr="005F5473" w:rsidRDefault="00AB5C0B" w:rsidP="00AB5C0B"/>
    <w:p w14:paraId="01416396" w14:textId="60A275ED" w:rsidR="00AB5C0B" w:rsidRPr="005F5473" w:rsidRDefault="00AB5C0B" w:rsidP="00AB5C0B"/>
    <w:p w14:paraId="5392E514" w14:textId="4478C6EA" w:rsidR="00AB5C0B" w:rsidRPr="005F5473" w:rsidRDefault="00AB5C0B" w:rsidP="00AB5C0B"/>
    <w:sdt>
      <w:sdtPr>
        <w:rPr>
          <w:rFonts w:asciiTheme="minorHAnsi" w:eastAsiaTheme="minorHAnsi" w:hAnsiTheme="minorHAnsi" w:cstheme="minorBidi"/>
          <w:color w:val="auto"/>
          <w:sz w:val="24"/>
          <w:szCs w:val="24"/>
        </w:rPr>
        <w:id w:val="-163941751"/>
        <w:docPartObj>
          <w:docPartGallery w:val="Table of Contents"/>
          <w:docPartUnique/>
        </w:docPartObj>
      </w:sdtPr>
      <w:sdtEndPr>
        <w:rPr>
          <w:b/>
          <w:bCs/>
        </w:rPr>
      </w:sdtEndPr>
      <w:sdtContent>
        <w:p w14:paraId="7BA1FB1C" w14:textId="3EB627E1" w:rsidR="0093361B" w:rsidRPr="005F5473" w:rsidRDefault="006525A7" w:rsidP="006525A7">
          <w:pPr>
            <w:pStyle w:val="Inhaltsverzeichnisberschrift"/>
            <w:spacing w:line="480" w:lineRule="auto"/>
            <w:rPr>
              <w:rFonts w:ascii="Times New Roman" w:hAnsi="Times New Roman" w:cs="Times New Roman"/>
              <w:b/>
              <w:bCs/>
              <w:color w:val="000000" w:themeColor="text1"/>
              <w:sz w:val="24"/>
              <w:szCs w:val="24"/>
              <w:lang w:val="en-US"/>
            </w:rPr>
          </w:pPr>
          <w:r w:rsidRPr="005F5473">
            <w:rPr>
              <w:rFonts w:ascii="Times New Roman" w:hAnsi="Times New Roman" w:cs="Times New Roman"/>
              <w:b/>
              <w:bCs/>
              <w:color w:val="000000" w:themeColor="text1"/>
              <w:sz w:val="24"/>
              <w:szCs w:val="24"/>
              <w:lang w:val="en-US"/>
            </w:rPr>
            <w:t>Content</w:t>
          </w:r>
        </w:p>
        <w:p w14:paraId="5C02CB6F" w14:textId="5E179BEA" w:rsidR="00130EA8" w:rsidRPr="00E40C67" w:rsidRDefault="0093361B" w:rsidP="00130EA8">
          <w:pPr>
            <w:pStyle w:val="Verzeichnis1"/>
            <w:rPr>
              <w:rFonts w:ascii="Times New Roman" w:eastAsiaTheme="minorEastAsia" w:hAnsi="Times New Roman" w:cs="Times New Roman"/>
              <w:noProof/>
              <w:lang w:eastAsia="de-DE"/>
            </w:rPr>
          </w:pPr>
          <w:r w:rsidRPr="00E40C67">
            <w:rPr>
              <w:rFonts w:ascii="Times New Roman" w:hAnsi="Times New Roman" w:cs="Times New Roman"/>
            </w:rPr>
            <w:fldChar w:fldCharType="begin"/>
          </w:r>
          <w:r w:rsidRPr="00E40C67">
            <w:rPr>
              <w:rFonts w:ascii="Times New Roman" w:hAnsi="Times New Roman" w:cs="Times New Roman"/>
            </w:rPr>
            <w:instrText xml:space="preserve"> TOC \o "1-3" \h \z \u </w:instrText>
          </w:r>
          <w:r w:rsidRPr="00E40C67">
            <w:rPr>
              <w:rFonts w:ascii="Times New Roman" w:hAnsi="Times New Roman" w:cs="Times New Roman"/>
            </w:rPr>
            <w:fldChar w:fldCharType="separate"/>
          </w:r>
          <w:hyperlink w:anchor="_Toc199170611" w:history="1">
            <w:r w:rsidR="00130EA8" w:rsidRPr="00E40C67">
              <w:rPr>
                <w:rStyle w:val="Hyperlink"/>
                <w:rFonts w:ascii="Times New Roman" w:hAnsi="Times New Roman" w:cs="Times New Roman"/>
                <w:noProof/>
                <w:lang w:val="en-US"/>
              </w:rPr>
              <w:t>Period and critical events during data collection</w:t>
            </w:r>
            <w:r w:rsidR="00130EA8" w:rsidRPr="00E40C67">
              <w:rPr>
                <w:rFonts w:ascii="Times New Roman" w:hAnsi="Times New Roman" w:cs="Times New Roman"/>
                <w:noProof/>
                <w:webHidden/>
              </w:rPr>
              <w:tab/>
            </w:r>
            <w:r w:rsidR="00130EA8" w:rsidRPr="00E40C67">
              <w:rPr>
                <w:rFonts w:ascii="Times New Roman" w:hAnsi="Times New Roman" w:cs="Times New Roman"/>
                <w:noProof/>
                <w:webHidden/>
              </w:rPr>
              <w:fldChar w:fldCharType="begin"/>
            </w:r>
            <w:r w:rsidR="00130EA8" w:rsidRPr="00E40C67">
              <w:rPr>
                <w:rFonts w:ascii="Times New Roman" w:hAnsi="Times New Roman" w:cs="Times New Roman"/>
                <w:noProof/>
                <w:webHidden/>
              </w:rPr>
              <w:instrText xml:space="preserve"> PAGEREF _Toc199170611 \h </w:instrText>
            </w:r>
            <w:r w:rsidR="00130EA8" w:rsidRPr="00E40C67">
              <w:rPr>
                <w:rFonts w:ascii="Times New Roman" w:hAnsi="Times New Roman" w:cs="Times New Roman"/>
                <w:noProof/>
                <w:webHidden/>
              </w:rPr>
            </w:r>
            <w:r w:rsidR="00130EA8" w:rsidRPr="00E40C67">
              <w:rPr>
                <w:rFonts w:ascii="Times New Roman" w:hAnsi="Times New Roman" w:cs="Times New Roman"/>
                <w:noProof/>
                <w:webHidden/>
              </w:rPr>
              <w:fldChar w:fldCharType="separate"/>
            </w:r>
            <w:r w:rsidR="00DD2325">
              <w:rPr>
                <w:rFonts w:ascii="Times New Roman" w:hAnsi="Times New Roman" w:cs="Times New Roman"/>
                <w:noProof/>
                <w:webHidden/>
              </w:rPr>
              <w:t>3</w:t>
            </w:r>
            <w:r w:rsidR="00130EA8" w:rsidRPr="00E40C67">
              <w:rPr>
                <w:rFonts w:ascii="Times New Roman" w:hAnsi="Times New Roman" w:cs="Times New Roman"/>
                <w:noProof/>
                <w:webHidden/>
              </w:rPr>
              <w:fldChar w:fldCharType="end"/>
            </w:r>
          </w:hyperlink>
        </w:p>
        <w:p w14:paraId="724348CC" w14:textId="4A9ACC9E"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12" w:history="1">
            <w:r w:rsidRPr="00E40C67">
              <w:rPr>
                <w:rStyle w:val="Hyperlink"/>
                <w:rFonts w:ascii="Times New Roman" w:hAnsi="Times New Roman" w:cs="Times New Roman"/>
                <w:noProof/>
                <w:lang w:val="en-US"/>
              </w:rPr>
              <w:t>May/ June 2022</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_Toc199170612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3</w:t>
            </w:r>
            <w:r w:rsidRPr="00E40C67">
              <w:rPr>
                <w:rFonts w:ascii="Times New Roman" w:hAnsi="Times New Roman" w:cs="Times New Roman"/>
                <w:noProof/>
                <w:webHidden/>
              </w:rPr>
              <w:fldChar w:fldCharType="end"/>
            </w:r>
          </w:hyperlink>
        </w:p>
        <w:p w14:paraId="1A4CB465" w14:textId="5225020F"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13" w:history="1">
            <w:r w:rsidRPr="00E40C67">
              <w:rPr>
                <w:rStyle w:val="Hyperlink"/>
                <w:rFonts w:ascii="Times New Roman" w:hAnsi="Times New Roman" w:cs="Times New Roman"/>
                <w:noProof/>
                <w:lang w:val="en-US"/>
              </w:rPr>
              <w:t>September/ October 2022</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_Toc199170613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3</w:t>
            </w:r>
            <w:r w:rsidRPr="00E40C67">
              <w:rPr>
                <w:rFonts w:ascii="Times New Roman" w:hAnsi="Times New Roman" w:cs="Times New Roman"/>
                <w:noProof/>
                <w:webHidden/>
              </w:rPr>
              <w:fldChar w:fldCharType="end"/>
            </w:r>
          </w:hyperlink>
        </w:p>
        <w:p w14:paraId="0BB14AF4" w14:textId="3D926458"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14" w:history="1">
            <w:r w:rsidRPr="00E40C67">
              <w:rPr>
                <w:rStyle w:val="Hyperlink"/>
                <w:rFonts w:ascii="Times New Roman" w:hAnsi="Times New Roman" w:cs="Times New Roman"/>
                <w:noProof/>
                <w:lang w:val="en-US"/>
              </w:rPr>
              <w:t>May/ June 2023</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_Toc199170614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4</w:t>
            </w:r>
            <w:r w:rsidRPr="00E40C67">
              <w:rPr>
                <w:rFonts w:ascii="Times New Roman" w:hAnsi="Times New Roman" w:cs="Times New Roman"/>
                <w:noProof/>
                <w:webHidden/>
              </w:rPr>
              <w:fldChar w:fldCharType="end"/>
            </w:r>
          </w:hyperlink>
        </w:p>
        <w:p w14:paraId="2B953853" w14:textId="7A742EA6"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15" w:history="1">
            <w:r w:rsidRPr="00E40C67">
              <w:rPr>
                <w:rStyle w:val="Hyperlink"/>
                <w:rFonts w:ascii="Times New Roman" w:hAnsi="Times New Roman" w:cs="Times New Roman"/>
                <w:noProof/>
                <w:lang w:val="en-US"/>
              </w:rPr>
              <w:t>August/ September 2023</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_Toc199170615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4</w:t>
            </w:r>
            <w:r w:rsidRPr="00E40C67">
              <w:rPr>
                <w:rFonts w:ascii="Times New Roman" w:hAnsi="Times New Roman" w:cs="Times New Roman"/>
                <w:noProof/>
                <w:webHidden/>
              </w:rPr>
              <w:fldChar w:fldCharType="end"/>
            </w:r>
          </w:hyperlink>
        </w:p>
        <w:p w14:paraId="169E9F26" w14:textId="45669AAD" w:rsidR="00130EA8" w:rsidRPr="00E40C67" w:rsidRDefault="00130EA8" w:rsidP="00130EA8">
          <w:pPr>
            <w:pStyle w:val="Verzeichnis1"/>
            <w:rPr>
              <w:rFonts w:ascii="Times New Roman" w:eastAsiaTheme="minorEastAsia" w:hAnsi="Times New Roman" w:cs="Times New Roman"/>
              <w:noProof/>
              <w:lang w:eastAsia="de-DE"/>
            </w:rPr>
          </w:pPr>
          <w:hyperlink w:anchor="_Toc199170616" w:history="1">
            <w:r w:rsidRPr="00E40C67">
              <w:rPr>
                <w:rStyle w:val="Hyperlink"/>
                <w:rFonts w:ascii="Times New Roman" w:hAnsi="Times New Roman" w:cs="Times New Roman"/>
                <w:noProof/>
                <w:lang w:val="en-US"/>
              </w:rPr>
              <w:t>Results of the confirmatory factor analysis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_Toc199170616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5</w:t>
            </w:r>
            <w:r w:rsidRPr="00E40C67">
              <w:rPr>
                <w:rFonts w:ascii="Times New Roman" w:hAnsi="Times New Roman" w:cs="Times New Roman"/>
                <w:noProof/>
                <w:webHidden/>
              </w:rPr>
              <w:fldChar w:fldCharType="end"/>
            </w:r>
          </w:hyperlink>
        </w:p>
        <w:p w14:paraId="5E4C23DC" w14:textId="6EDB9087" w:rsidR="00130EA8" w:rsidRPr="00E40C67" w:rsidRDefault="00130EA8" w:rsidP="00130EA8">
          <w:pPr>
            <w:pStyle w:val="Verzeichnis1"/>
            <w:rPr>
              <w:rFonts w:ascii="Times New Roman" w:eastAsiaTheme="minorEastAsia" w:hAnsi="Times New Roman" w:cs="Times New Roman"/>
              <w:noProof/>
              <w:lang w:eastAsia="de-DE"/>
            </w:rPr>
          </w:pPr>
          <w:hyperlink w:anchor="_Toc199170617" w:history="1">
            <w:r w:rsidRPr="00E40C67">
              <w:rPr>
                <w:rStyle w:val="Hyperlink"/>
                <w:rFonts w:ascii="Times New Roman" w:hAnsi="Times New Roman" w:cs="Times New Roman"/>
                <w:noProof/>
                <w:lang w:val="en-US"/>
              </w:rPr>
              <w:t>Deviation from the preregistration</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_Toc199170617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7</w:t>
            </w:r>
            <w:r w:rsidRPr="00E40C67">
              <w:rPr>
                <w:rFonts w:ascii="Times New Roman" w:hAnsi="Times New Roman" w:cs="Times New Roman"/>
                <w:noProof/>
                <w:webHidden/>
              </w:rPr>
              <w:fldChar w:fldCharType="end"/>
            </w:r>
          </w:hyperlink>
        </w:p>
        <w:p w14:paraId="2A088B76" w14:textId="491C8953" w:rsidR="00130EA8" w:rsidRPr="00E40C67" w:rsidRDefault="00130EA8" w:rsidP="00130EA8">
          <w:pPr>
            <w:pStyle w:val="Verzeichnis1"/>
            <w:rPr>
              <w:rFonts w:ascii="Times New Roman" w:eastAsiaTheme="minorEastAsia" w:hAnsi="Times New Roman" w:cs="Times New Roman"/>
              <w:noProof/>
              <w:lang w:eastAsia="de-DE"/>
            </w:rPr>
          </w:pPr>
          <w:hyperlink w:anchor="_Toc199170618" w:history="1">
            <w:r w:rsidRPr="00E40C67">
              <w:rPr>
                <w:rStyle w:val="Hyperlink"/>
                <w:rFonts w:ascii="Times New Roman" w:hAnsi="Times New Roman" w:cs="Times New Roman"/>
                <w:noProof/>
                <w:lang w:val="en-US"/>
              </w:rPr>
              <w:t>Scales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_Toc199170618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10</w:t>
            </w:r>
            <w:r w:rsidRPr="00E40C67">
              <w:rPr>
                <w:rFonts w:ascii="Times New Roman" w:hAnsi="Times New Roman" w:cs="Times New Roman"/>
                <w:noProof/>
                <w:webHidden/>
              </w:rPr>
              <w:fldChar w:fldCharType="end"/>
            </w:r>
          </w:hyperlink>
        </w:p>
        <w:p w14:paraId="24DAEDDC" w14:textId="357CACD9"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19" w:history="1">
            <w:r w:rsidRPr="00E40C67">
              <w:rPr>
                <w:rStyle w:val="Hyperlink"/>
                <w:rFonts w:ascii="Times New Roman" w:hAnsi="Times New Roman" w:cs="Times New Roman"/>
                <w:noProof/>
                <w:lang w:val="en-US"/>
              </w:rPr>
              <w:t>Procedural justice</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_Toc199170619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10</w:t>
            </w:r>
            <w:r w:rsidRPr="00E40C67">
              <w:rPr>
                <w:rFonts w:ascii="Times New Roman" w:hAnsi="Times New Roman" w:cs="Times New Roman"/>
                <w:noProof/>
                <w:webHidden/>
              </w:rPr>
              <w:fldChar w:fldCharType="end"/>
            </w:r>
          </w:hyperlink>
        </w:p>
        <w:p w14:paraId="7DE3C90A" w14:textId="57950B0F"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20" w:history="1">
            <w:r w:rsidRPr="00E40C67">
              <w:rPr>
                <w:rStyle w:val="Hyperlink"/>
                <w:rFonts w:ascii="Times New Roman" w:eastAsia="Calibri" w:hAnsi="Times New Roman" w:cs="Times New Roman"/>
                <w:noProof/>
                <w:lang w:val="en-US"/>
              </w:rPr>
              <w:t>Conspiracy mentality</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_Toc199170620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10</w:t>
            </w:r>
            <w:r w:rsidRPr="00E40C67">
              <w:rPr>
                <w:rFonts w:ascii="Times New Roman" w:hAnsi="Times New Roman" w:cs="Times New Roman"/>
                <w:noProof/>
                <w:webHidden/>
              </w:rPr>
              <w:fldChar w:fldCharType="end"/>
            </w:r>
          </w:hyperlink>
        </w:p>
        <w:p w14:paraId="26A486B6" w14:textId="6CCB3DD1"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21" w:history="1">
            <w:r w:rsidRPr="00E40C67">
              <w:rPr>
                <w:rStyle w:val="Hyperlink"/>
                <w:rFonts w:ascii="Times New Roman" w:eastAsia="Calibri" w:hAnsi="Times New Roman" w:cs="Times New Roman"/>
                <w:noProof/>
                <w:lang w:val="en-US"/>
              </w:rPr>
              <w:t>COVID-19 conspiracy beliefs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_Toc199170621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10</w:t>
            </w:r>
            <w:r w:rsidRPr="00E40C67">
              <w:rPr>
                <w:rFonts w:ascii="Times New Roman" w:hAnsi="Times New Roman" w:cs="Times New Roman"/>
                <w:noProof/>
                <w:webHidden/>
              </w:rPr>
              <w:fldChar w:fldCharType="end"/>
            </w:r>
          </w:hyperlink>
        </w:p>
        <w:p w14:paraId="10D0B42F" w14:textId="6A6A8DD5"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22" w:history="1">
            <w:r w:rsidRPr="00E40C67">
              <w:rPr>
                <w:rStyle w:val="Hyperlink"/>
                <w:rFonts w:ascii="Times New Roman" w:hAnsi="Times New Roman" w:cs="Times New Roman"/>
                <w:noProof/>
                <w:lang w:val="en-US"/>
              </w:rPr>
              <w:t>Economic threat</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_Toc199170622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10</w:t>
            </w:r>
            <w:r w:rsidRPr="00E40C67">
              <w:rPr>
                <w:rFonts w:ascii="Times New Roman" w:hAnsi="Times New Roman" w:cs="Times New Roman"/>
                <w:noProof/>
                <w:webHidden/>
              </w:rPr>
              <w:fldChar w:fldCharType="end"/>
            </w:r>
          </w:hyperlink>
        </w:p>
        <w:p w14:paraId="319D2E2A" w14:textId="27E1353D" w:rsidR="00130EA8" w:rsidRPr="00E40C67" w:rsidRDefault="00130EA8">
          <w:pPr>
            <w:pStyle w:val="Verzeichnis2"/>
            <w:tabs>
              <w:tab w:val="right" w:leader="dot" w:pos="9062"/>
            </w:tabs>
            <w:rPr>
              <w:rFonts w:ascii="Times New Roman" w:eastAsiaTheme="minorEastAsia" w:hAnsi="Times New Roman" w:cs="Times New Roman"/>
              <w:noProof/>
              <w:lang w:eastAsia="de-DE"/>
            </w:rPr>
          </w:pPr>
          <w:hyperlink w:anchor="_Toc199170623" w:history="1">
            <w:r w:rsidRPr="00E40C67">
              <w:rPr>
                <w:rStyle w:val="Hyperlink"/>
                <w:rFonts w:ascii="Times New Roman" w:eastAsia="Calibri" w:hAnsi="Times New Roman" w:cs="Times New Roman"/>
                <w:noProof/>
                <w:lang w:val="en-US"/>
              </w:rPr>
              <w:t>Health threat</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_Toc199170623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11</w:t>
            </w:r>
            <w:r w:rsidRPr="00E40C67">
              <w:rPr>
                <w:rFonts w:ascii="Times New Roman" w:hAnsi="Times New Roman" w:cs="Times New Roman"/>
                <w:noProof/>
                <w:webHidden/>
              </w:rPr>
              <w:fldChar w:fldCharType="end"/>
            </w:r>
          </w:hyperlink>
        </w:p>
        <w:p w14:paraId="7600D8D9" w14:textId="523598A1" w:rsidR="00130EA8" w:rsidRPr="00E40C67" w:rsidRDefault="00130EA8" w:rsidP="00130EA8">
          <w:pPr>
            <w:pStyle w:val="Verzeichnis1"/>
            <w:rPr>
              <w:rFonts w:ascii="Times New Roman" w:eastAsiaTheme="minorEastAsia" w:hAnsi="Times New Roman" w:cs="Times New Roman"/>
              <w:noProof/>
              <w:lang w:eastAsia="de-DE"/>
            </w:rPr>
          </w:pPr>
          <w:hyperlink w:anchor="_Toc199170624" w:history="1">
            <w:r w:rsidRPr="00E40C67">
              <w:rPr>
                <w:rStyle w:val="Hyperlink"/>
                <w:rFonts w:ascii="Times New Roman" w:hAnsi="Times New Roman" w:cs="Times New Roman"/>
                <w:noProof/>
                <w:lang w:val="en-US"/>
              </w:rPr>
              <w:t>Exclusion Process (Time 2 – Time 5)</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_Toc199170624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12</w:t>
            </w:r>
            <w:r w:rsidRPr="00E40C67">
              <w:rPr>
                <w:rFonts w:ascii="Times New Roman" w:hAnsi="Times New Roman" w:cs="Times New Roman"/>
                <w:noProof/>
                <w:webHidden/>
              </w:rPr>
              <w:fldChar w:fldCharType="end"/>
            </w:r>
          </w:hyperlink>
        </w:p>
        <w:p w14:paraId="198BE3A3" w14:textId="511719B6" w:rsidR="00130EA8" w:rsidRPr="00E40C67" w:rsidRDefault="00130EA8" w:rsidP="00130EA8">
          <w:pPr>
            <w:pStyle w:val="Verzeichnis1"/>
            <w:rPr>
              <w:rFonts w:ascii="Times New Roman" w:eastAsiaTheme="minorEastAsia" w:hAnsi="Times New Roman" w:cs="Times New Roman"/>
              <w:noProof/>
              <w:lang w:eastAsia="de-DE"/>
            </w:rPr>
          </w:pPr>
          <w:hyperlink w:anchor="_Toc199170625" w:history="1">
            <w:r w:rsidRPr="00E40C67">
              <w:rPr>
                <w:rStyle w:val="Hyperlink"/>
                <w:rFonts w:ascii="Times New Roman" w:hAnsi="Times New Roman" w:cs="Times New Roman"/>
                <w:noProof/>
              </w:rPr>
              <w:t>Additional measures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_Toc199170625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13</w:t>
            </w:r>
            <w:r w:rsidRPr="00E40C67">
              <w:rPr>
                <w:rFonts w:ascii="Times New Roman" w:hAnsi="Times New Roman" w:cs="Times New Roman"/>
                <w:noProof/>
                <w:webHidden/>
              </w:rPr>
              <w:fldChar w:fldCharType="end"/>
            </w:r>
          </w:hyperlink>
        </w:p>
        <w:p w14:paraId="26A89FC9" w14:textId="16E052C4" w:rsidR="00130EA8" w:rsidRPr="00E40C67" w:rsidRDefault="00130EA8" w:rsidP="00130EA8">
          <w:pPr>
            <w:pStyle w:val="Verzeichnis1"/>
            <w:rPr>
              <w:rFonts w:ascii="Times New Roman" w:eastAsiaTheme="minorEastAsia" w:hAnsi="Times New Roman" w:cs="Times New Roman"/>
              <w:noProof/>
              <w:lang w:eastAsia="de-DE"/>
            </w:rPr>
          </w:pPr>
          <w:hyperlink w:anchor="_Toc199170626" w:history="1">
            <w:r w:rsidRPr="00E40C67">
              <w:rPr>
                <w:rStyle w:val="Hyperlink"/>
                <w:rFonts w:ascii="Times New Roman" w:hAnsi="Times New Roman" w:cs="Times New Roman"/>
                <w:noProof/>
                <w:lang w:val="en-US"/>
              </w:rPr>
              <w:t>Dropout analysis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_Toc199170626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14</w:t>
            </w:r>
            <w:r w:rsidRPr="00E40C67">
              <w:rPr>
                <w:rFonts w:ascii="Times New Roman" w:hAnsi="Times New Roman" w:cs="Times New Roman"/>
                <w:noProof/>
                <w:webHidden/>
              </w:rPr>
              <w:fldChar w:fldCharType="end"/>
            </w:r>
          </w:hyperlink>
        </w:p>
        <w:p w14:paraId="2E06A502" w14:textId="2F685DF3" w:rsidR="00130EA8" w:rsidRPr="00E40C67" w:rsidRDefault="00130EA8" w:rsidP="00130EA8">
          <w:pPr>
            <w:pStyle w:val="Verzeichnis1"/>
            <w:rPr>
              <w:rFonts w:ascii="Times New Roman" w:eastAsiaTheme="minorEastAsia" w:hAnsi="Times New Roman" w:cs="Times New Roman"/>
              <w:noProof/>
              <w:lang w:eastAsia="de-DE"/>
            </w:rPr>
          </w:pPr>
          <w:hyperlink w:anchor="_Toc199170627" w:history="1">
            <w:r w:rsidRPr="00E40C67">
              <w:rPr>
                <w:rStyle w:val="Hyperlink"/>
                <w:rFonts w:ascii="Times New Roman" w:hAnsi="Times New Roman" w:cs="Times New Roman"/>
                <w:noProof/>
                <w:lang w:val="en-US"/>
              </w:rPr>
              <w:t>Descriptive statistics and correlations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_Toc199170627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15</w:t>
            </w:r>
            <w:r w:rsidRPr="00E40C67">
              <w:rPr>
                <w:rFonts w:ascii="Times New Roman" w:hAnsi="Times New Roman" w:cs="Times New Roman"/>
                <w:noProof/>
                <w:webHidden/>
              </w:rPr>
              <w:fldChar w:fldCharType="end"/>
            </w:r>
          </w:hyperlink>
        </w:p>
        <w:p w14:paraId="4FF5000A" w14:textId="67E05019" w:rsidR="00130EA8" w:rsidRPr="00E40C67" w:rsidRDefault="00130EA8" w:rsidP="00130EA8">
          <w:pPr>
            <w:pStyle w:val="Verzeichnis1"/>
            <w:rPr>
              <w:rFonts w:ascii="Times New Roman" w:eastAsiaTheme="minorEastAsia" w:hAnsi="Times New Roman" w:cs="Times New Roman"/>
              <w:noProof/>
              <w:lang w:eastAsia="de-DE"/>
            </w:rPr>
          </w:pPr>
          <w:hyperlink w:anchor="_Toc199170628" w:history="1">
            <w:r w:rsidRPr="00E40C67">
              <w:rPr>
                <w:rStyle w:val="Hyperlink"/>
                <w:rFonts w:ascii="Times New Roman" w:hAnsi="Times New Roman" w:cs="Times New Roman"/>
                <w:noProof/>
                <w:lang w:val="en-US"/>
              </w:rPr>
              <w:t>The relationship between procedural justice, trust in government, and populism</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_Toc199170628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16</w:t>
            </w:r>
            <w:r w:rsidRPr="00E40C67">
              <w:rPr>
                <w:rFonts w:ascii="Times New Roman" w:hAnsi="Times New Roman" w:cs="Times New Roman"/>
                <w:noProof/>
                <w:webHidden/>
              </w:rPr>
              <w:fldChar w:fldCharType="end"/>
            </w:r>
          </w:hyperlink>
        </w:p>
        <w:p w14:paraId="050F4FF6" w14:textId="7B96CF28" w:rsidR="00130EA8" w:rsidRPr="00E40C67" w:rsidRDefault="00130EA8" w:rsidP="00130EA8">
          <w:pPr>
            <w:pStyle w:val="Verzeichnis1"/>
            <w:rPr>
              <w:rFonts w:ascii="Times New Roman" w:eastAsiaTheme="minorEastAsia" w:hAnsi="Times New Roman" w:cs="Times New Roman"/>
              <w:noProof/>
              <w:lang w:eastAsia="de-DE"/>
            </w:rPr>
          </w:pPr>
          <w:hyperlink w:anchor="_Toc199170629" w:history="1">
            <w:r w:rsidRPr="00E40C67">
              <w:rPr>
                <w:rStyle w:val="Hyperlink"/>
                <w:rFonts w:ascii="Times New Roman" w:hAnsi="Times New Roman" w:cs="Times New Roman"/>
                <w:noProof/>
                <w:lang w:val="en-US"/>
              </w:rPr>
              <w:t>References</w:t>
            </w:r>
            <w:r w:rsidRPr="00E40C67">
              <w:rPr>
                <w:rFonts w:ascii="Times New Roman" w:hAnsi="Times New Roman" w:cs="Times New Roman"/>
                <w:noProof/>
                <w:webHidden/>
              </w:rPr>
              <w:tab/>
            </w:r>
            <w:r w:rsidRPr="00E40C67">
              <w:rPr>
                <w:rFonts w:ascii="Times New Roman" w:hAnsi="Times New Roman" w:cs="Times New Roman"/>
                <w:noProof/>
                <w:webHidden/>
              </w:rPr>
              <w:fldChar w:fldCharType="begin"/>
            </w:r>
            <w:r w:rsidRPr="00E40C67">
              <w:rPr>
                <w:rFonts w:ascii="Times New Roman" w:hAnsi="Times New Roman" w:cs="Times New Roman"/>
                <w:noProof/>
                <w:webHidden/>
              </w:rPr>
              <w:instrText xml:space="preserve"> PAGEREF _Toc199170629 \h </w:instrText>
            </w:r>
            <w:r w:rsidRPr="00E40C67">
              <w:rPr>
                <w:rFonts w:ascii="Times New Roman" w:hAnsi="Times New Roman" w:cs="Times New Roman"/>
                <w:noProof/>
                <w:webHidden/>
              </w:rPr>
            </w:r>
            <w:r w:rsidRPr="00E40C67">
              <w:rPr>
                <w:rFonts w:ascii="Times New Roman" w:hAnsi="Times New Roman" w:cs="Times New Roman"/>
                <w:noProof/>
                <w:webHidden/>
              </w:rPr>
              <w:fldChar w:fldCharType="separate"/>
            </w:r>
            <w:r w:rsidR="00DD2325">
              <w:rPr>
                <w:rFonts w:ascii="Times New Roman" w:hAnsi="Times New Roman" w:cs="Times New Roman"/>
                <w:noProof/>
                <w:webHidden/>
              </w:rPr>
              <w:t>18</w:t>
            </w:r>
            <w:r w:rsidRPr="00E40C67">
              <w:rPr>
                <w:rFonts w:ascii="Times New Roman" w:hAnsi="Times New Roman" w:cs="Times New Roman"/>
                <w:noProof/>
                <w:webHidden/>
              </w:rPr>
              <w:fldChar w:fldCharType="end"/>
            </w:r>
          </w:hyperlink>
        </w:p>
        <w:p w14:paraId="102B5B15" w14:textId="377B390E" w:rsidR="0093361B" w:rsidRDefault="0093361B" w:rsidP="006525A7">
          <w:pPr>
            <w:spacing w:line="480" w:lineRule="auto"/>
          </w:pPr>
          <w:r w:rsidRPr="00E40C67">
            <w:rPr>
              <w:rFonts w:ascii="Times New Roman" w:hAnsi="Times New Roman" w:cs="Times New Roman"/>
            </w:rPr>
            <w:fldChar w:fldCharType="end"/>
          </w:r>
        </w:p>
      </w:sdtContent>
    </w:sdt>
    <w:p w14:paraId="6A740806" w14:textId="77777777" w:rsidR="00AB5C0B" w:rsidRPr="00AB5C0B" w:rsidRDefault="00AB5C0B" w:rsidP="00AB5C0B">
      <w:pPr>
        <w:rPr>
          <w:lang w:val="en-US"/>
        </w:rPr>
      </w:pPr>
    </w:p>
    <w:p w14:paraId="2A48CBD0" w14:textId="77777777" w:rsidR="00702BA1" w:rsidRDefault="00702BA1">
      <w:pPr>
        <w:rPr>
          <w:lang w:val="en-US"/>
        </w:rPr>
      </w:pPr>
    </w:p>
    <w:p w14:paraId="6038B6FB" w14:textId="77777777" w:rsidR="00923F52" w:rsidRDefault="00923F52">
      <w:pPr>
        <w:rPr>
          <w:lang w:val="en-US"/>
        </w:rPr>
        <w:sectPr w:rsidR="00923F52" w:rsidSect="005208F2">
          <w:headerReference w:type="default" r:id="rId8"/>
          <w:headerReference w:type="first" r:id="rId9"/>
          <w:pgSz w:w="11906" w:h="16838"/>
          <w:pgMar w:top="1417" w:right="1417" w:bottom="1134" w:left="1417" w:header="708" w:footer="708" w:gutter="0"/>
          <w:cols w:space="708"/>
          <w:titlePg/>
          <w:docGrid w:linePitch="360"/>
        </w:sectPr>
      </w:pPr>
    </w:p>
    <w:p w14:paraId="429FD473" w14:textId="2E0EA412" w:rsidR="00923F52" w:rsidRPr="00127F28" w:rsidRDefault="00155FFD" w:rsidP="00992FEA">
      <w:pPr>
        <w:pStyle w:val="berschrift1"/>
        <w:spacing w:before="0" w:after="0" w:line="480" w:lineRule="auto"/>
        <w:rPr>
          <w:rFonts w:ascii="Times New Roman" w:hAnsi="Times New Roman" w:cs="Times New Roman"/>
          <w:b/>
          <w:bCs/>
          <w:color w:val="000000" w:themeColor="text1"/>
          <w:sz w:val="24"/>
          <w:szCs w:val="24"/>
          <w:lang w:val="en-US"/>
        </w:rPr>
      </w:pPr>
      <w:bookmarkStart w:id="0" w:name="_Toc199170611"/>
      <w:r w:rsidRPr="00127F28">
        <w:rPr>
          <w:rFonts w:ascii="Times New Roman" w:hAnsi="Times New Roman" w:cs="Times New Roman"/>
          <w:b/>
          <w:bCs/>
          <w:color w:val="000000" w:themeColor="text1"/>
          <w:sz w:val="24"/>
          <w:szCs w:val="24"/>
          <w:lang w:val="en-US"/>
        </w:rPr>
        <w:lastRenderedPageBreak/>
        <w:t>Period and critical events during data collection</w:t>
      </w:r>
      <w:bookmarkEnd w:id="0"/>
    </w:p>
    <w:p w14:paraId="3E2981D1" w14:textId="61CD2D9D" w:rsidR="00D11659" w:rsidRPr="00127F28" w:rsidRDefault="00D11659" w:rsidP="00D11659">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 xml:space="preserve">Our rationale for the chosen measurement points is based on the course of events in the pandemic years 2020 and 2021. In both years, the grip of the pandemic seemed to ease in Summer (and Spring, 2021) due to lower prevalences and incidences and the lifting of COVID-19 measures. However, the impact of the pandemic became stronger during the Autumn and Winter months (due to increased incidences/prevalences, and the implementation of stricter COVID-19 measures). Based on these turning points in 2020/21, we carefully chose the timing of the measurement points in 2022 and 2023: late Spring, early Autumn, and mid-Winter (in 2023 only). We can also relate our measurement points to </w:t>
      </w:r>
      <w:r w:rsidR="00B95971">
        <w:rPr>
          <w:rFonts w:ascii="Times New Roman" w:hAnsi="Times New Roman" w:cs="Times New Roman"/>
          <w:lang w:val="en-US"/>
        </w:rPr>
        <w:t>essential</w:t>
      </w:r>
      <w:r w:rsidRPr="00127F28">
        <w:rPr>
          <w:rFonts w:ascii="Times New Roman" w:hAnsi="Times New Roman" w:cs="Times New Roman"/>
          <w:lang w:val="en-US"/>
        </w:rPr>
        <w:t xml:space="preserve"> milestones in the pandemic’s development in Germany:  </w:t>
      </w:r>
    </w:p>
    <w:p w14:paraId="14E6A301" w14:textId="77777777" w:rsidR="00B457BB" w:rsidRPr="00127F28" w:rsidRDefault="00B457BB" w:rsidP="00992FEA">
      <w:pPr>
        <w:pStyle w:val="berschrift2"/>
        <w:spacing w:before="0" w:after="0" w:line="480" w:lineRule="auto"/>
        <w:rPr>
          <w:rFonts w:ascii="Times New Roman" w:hAnsi="Times New Roman" w:cs="Times New Roman"/>
          <w:b/>
          <w:bCs/>
          <w:i/>
          <w:iCs/>
          <w:color w:val="000000" w:themeColor="text1"/>
          <w:sz w:val="24"/>
          <w:szCs w:val="24"/>
          <w:lang w:val="en-US"/>
        </w:rPr>
      </w:pPr>
      <w:bookmarkStart w:id="1" w:name="_Toc199170612"/>
      <w:r w:rsidRPr="00127F28">
        <w:rPr>
          <w:rFonts w:ascii="Times New Roman" w:hAnsi="Times New Roman" w:cs="Times New Roman"/>
          <w:b/>
          <w:bCs/>
          <w:i/>
          <w:iCs/>
          <w:color w:val="000000" w:themeColor="text1"/>
          <w:sz w:val="24"/>
          <w:szCs w:val="24"/>
          <w:lang w:val="en-US"/>
        </w:rPr>
        <w:t>May/ June 2022</w:t>
      </w:r>
      <w:bookmarkEnd w:id="1"/>
    </w:p>
    <w:p w14:paraId="6F081BA0" w14:textId="4572B9A7" w:rsidR="00B457BB" w:rsidRPr="00127F28" w:rsidRDefault="00B457BB" w:rsidP="00992FEA">
      <w:pPr>
        <w:spacing w:after="0" w:line="480" w:lineRule="auto"/>
        <w:ind w:firstLine="708"/>
        <w:rPr>
          <w:rFonts w:ascii="Times New Roman" w:hAnsi="Times New Roman" w:cs="Times New Roman"/>
          <w:color w:val="000000" w:themeColor="text1"/>
          <w:lang w:val="en-US"/>
        </w:rPr>
      </w:pPr>
      <w:r w:rsidRPr="00127F28">
        <w:rPr>
          <w:rFonts w:ascii="Times New Roman" w:hAnsi="Times New Roman" w:cs="Times New Roman"/>
          <w:color w:val="000000" w:themeColor="text1"/>
          <w:lang w:val="en-US"/>
        </w:rPr>
        <w:t>In May 2022, isolation requirements were shortened, and following a COVID-19 infection, a negative test was recommended but not mandatory. Nonetheless, the German federal government extended the Corona Protection Ordinance (</w:t>
      </w:r>
      <w:r w:rsidRPr="00127F28">
        <w:rPr>
          <w:rFonts w:ascii="Times New Roman" w:hAnsi="Times New Roman" w:cs="Times New Roman"/>
          <w:i/>
          <w:iCs/>
          <w:color w:val="000000" w:themeColor="text1"/>
          <w:lang w:val="en-US"/>
        </w:rPr>
        <w:t>Corona-Schutzverordnung</w:t>
      </w:r>
      <w:r w:rsidRPr="00127F28">
        <w:rPr>
          <w:rFonts w:ascii="Times New Roman" w:hAnsi="Times New Roman" w:cs="Times New Roman"/>
          <w:color w:val="000000" w:themeColor="text1"/>
          <w:lang w:val="en-US"/>
        </w:rPr>
        <w:t xml:space="preserve">), including the existing mask requirement on public transport and medical and care facilities. In mid-June, Federal Health Minister at that time </w:t>
      </w:r>
      <w:r w:rsidR="008C42F6" w:rsidRPr="00127F28">
        <w:rPr>
          <w:rFonts w:ascii="Times New Roman" w:hAnsi="Times New Roman" w:cs="Times New Roman"/>
          <w:color w:val="000000" w:themeColor="text1"/>
          <w:lang w:val="en-US"/>
        </w:rPr>
        <w:t xml:space="preserve">Karl </w:t>
      </w:r>
      <w:r w:rsidRPr="00127F28">
        <w:rPr>
          <w:rFonts w:ascii="Times New Roman" w:hAnsi="Times New Roman" w:cs="Times New Roman"/>
          <w:color w:val="000000" w:themeColor="text1"/>
          <w:lang w:val="en-US"/>
        </w:rPr>
        <w:t xml:space="preserve">Lauterbach introduced a 7-point plan to prepare for the anticipated “Corona-Autumn”. As of June 1st, 2022, travelers entering Germany were no longer required to provide proof of vaccination, recovery, or a negative test result. </w:t>
      </w:r>
    </w:p>
    <w:p w14:paraId="429D1117" w14:textId="77777777" w:rsidR="00B457BB" w:rsidRPr="00127F28" w:rsidRDefault="00B457BB" w:rsidP="00992FEA">
      <w:pPr>
        <w:pStyle w:val="berschrift2"/>
        <w:spacing w:before="0" w:after="0" w:line="480" w:lineRule="auto"/>
        <w:rPr>
          <w:rFonts w:ascii="Times New Roman" w:hAnsi="Times New Roman" w:cs="Times New Roman"/>
          <w:b/>
          <w:bCs/>
          <w:i/>
          <w:iCs/>
          <w:color w:val="000000" w:themeColor="text1"/>
          <w:sz w:val="24"/>
          <w:szCs w:val="24"/>
          <w:lang w:val="en-US"/>
        </w:rPr>
      </w:pPr>
      <w:bookmarkStart w:id="2" w:name="_Toc199170613"/>
      <w:r w:rsidRPr="00127F28">
        <w:rPr>
          <w:rFonts w:ascii="Times New Roman" w:hAnsi="Times New Roman" w:cs="Times New Roman"/>
          <w:b/>
          <w:bCs/>
          <w:i/>
          <w:iCs/>
          <w:color w:val="000000" w:themeColor="text1"/>
          <w:sz w:val="24"/>
          <w:szCs w:val="24"/>
          <w:lang w:val="en-US"/>
        </w:rPr>
        <w:t>September/ October 2022</w:t>
      </w:r>
      <w:bookmarkEnd w:id="2"/>
      <w:r w:rsidRPr="00127F28">
        <w:rPr>
          <w:rFonts w:ascii="Times New Roman" w:hAnsi="Times New Roman" w:cs="Times New Roman"/>
          <w:b/>
          <w:bCs/>
          <w:i/>
          <w:iCs/>
          <w:color w:val="000000" w:themeColor="text1"/>
          <w:sz w:val="24"/>
          <w:szCs w:val="24"/>
          <w:lang w:val="en-US"/>
        </w:rPr>
        <w:t xml:space="preserve"> </w:t>
      </w:r>
    </w:p>
    <w:p w14:paraId="1EA564BE" w14:textId="691A11C8" w:rsidR="00B457BB" w:rsidRDefault="00B457BB" w:rsidP="00992FEA">
      <w:pPr>
        <w:spacing w:after="0" w:line="480" w:lineRule="auto"/>
        <w:ind w:firstLine="708"/>
        <w:rPr>
          <w:rFonts w:ascii="Times New Roman" w:hAnsi="Times New Roman" w:cs="Times New Roman"/>
          <w:color w:val="000000" w:themeColor="text1"/>
          <w:lang w:val="en-US"/>
        </w:rPr>
      </w:pPr>
      <w:r w:rsidRPr="00127F28">
        <w:rPr>
          <w:rFonts w:ascii="Times New Roman" w:hAnsi="Times New Roman" w:cs="Times New Roman"/>
          <w:color w:val="000000" w:themeColor="text1"/>
          <w:lang w:val="en-US"/>
        </w:rPr>
        <w:t xml:space="preserve">In response to a rise in COVID-19 infections between the end of September and mid-October 2022, stricter restrictions and regulations were again implemented to contain the virus. Starting in October, masks were </w:t>
      </w:r>
      <w:r w:rsidR="00230A17" w:rsidRPr="00127F28">
        <w:rPr>
          <w:rFonts w:ascii="Times New Roman" w:hAnsi="Times New Roman" w:cs="Times New Roman"/>
          <w:color w:val="000000" w:themeColor="text1"/>
          <w:lang w:val="en-US"/>
        </w:rPr>
        <w:t>made compulsory nationwide</w:t>
      </w:r>
      <w:r w:rsidRPr="00127F28">
        <w:rPr>
          <w:rFonts w:ascii="Times New Roman" w:hAnsi="Times New Roman" w:cs="Times New Roman"/>
          <w:color w:val="000000" w:themeColor="text1"/>
          <w:lang w:val="en-US"/>
        </w:rPr>
        <w:t xml:space="preserve"> for long-distance travel and various healthcare and therapy facilities. In hospitals and care homes, both mask wearing and testing became mandatory. </w:t>
      </w:r>
    </w:p>
    <w:p w14:paraId="3157310D" w14:textId="77777777" w:rsidR="00A83460" w:rsidRPr="00127F28" w:rsidRDefault="00A83460" w:rsidP="00992FEA">
      <w:pPr>
        <w:spacing w:after="0" w:line="480" w:lineRule="auto"/>
        <w:ind w:firstLine="708"/>
        <w:rPr>
          <w:rFonts w:ascii="Times New Roman" w:hAnsi="Times New Roman" w:cs="Times New Roman"/>
          <w:color w:val="000000" w:themeColor="text1"/>
          <w:lang w:val="en-US"/>
        </w:rPr>
      </w:pPr>
    </w:p>
    <w:p w14:paraId="5D71B2FB" w14:textId="77777777" w:rsidR="00B457BB" w:rsidRPr="00127F28" w:rsidRDefault="00B457BB" w:rsidP="00992FEA">
      <w:pPr>
        <w:spacing w:after="0" w:line="480" w:lineRule="auto"/>
        <w:rPr>
          <w:rFonts w:ascii="Times New Roman" w:hAnsi="Times New Roman" w:cs="Times New Roman"/>
          <w:b/>
          <w:bCs/>
          <w:i/>
          <w:iCs/>
          <w:color w:val="000000" w:themeColor="text1"/>
          <w:lang w:val="en-US"/>
        </w:rPr>
      </w:pPr>
      <w:r w:rsidRPr="00127F28">
        <w:rPr>
          <w:rFonts w:ascii="Times New Roman" w:hAnsi="Times New Roman" w:cs="Times New Roman"/>
          <w:b/>
          <w:bCs/>
          <w:i/>
          <w:iCs/>
          <w:color w:val="000000" w:themeColor="text1"/>
          <w:lang w:val="en-US"/>
        </w:rPr>
        <w:lastRenderedPageBreak/>
        <w:t>January 2023</w:t>
      </w:r>
    </w:p>
    <w:p w14:paraId="6DEC2238" w14:textId="77777777" w:rsidR="00B457BB" w:rsidRPr="00127F28" w:rsidRDefault="00B457BB" w:rsidP="00992FEA">
      <w:pPr>
        <w:spacing w:after="0" w:line="480" w:lineRule="auto"/>
        <w:ind w:firstLine="708"/>
        <w:rPr>
          <w:rFonts w:ascii="Times New Roman" w:hAnsi="Times New Roman" w:cs="Times New Roman"/>
          <w:lang w:val="en-US"/>
        </w:rPr>
      </w:pPr>
      <w:r w:rsidRPr="00127F28">
        <w:rPr>
          <w:rFonts w:ascii="Times New Roman" w:hAnsi="Times New Roman" w:cs="Times New Roman"/>
          <w:color w:val="000000" w:themeColor="text1"/>
          <w:lang w:val="en-US"/>
        </w:rPr>
        <w:t xml:space="preserve">In January 2023, Germany maintained key COVID-19 </w:t>
      </w:r>
      <w:r w:rsidRPr="00127F28">
        <w:rPr>
          <w:rFonts w:ascii="Times New Roman" w:hAnsi="Times New Roman" w:cs="Times New Roman"/>
          <w:lang w:val="en-US"/>
        </w:rPr>
        <w:t>measures. Free tests for eligible groups continued under the extended national testing regulation, and vaccinations remained free, now funded by health insurers. These rules supported the ongoing transition to normality without sudden changes.</w:t>
      </w:r>
    </w:p>
    <w:p w14:paraId="1E7C86FD" w14:textId="77777777" w:rsidR="00B457BB" w:rsidRPr="00127F28" w:rsidRDefault="00B457BB" w:rsidP="00992FEA">
      <w:pPr>
        <w:pStyle w:val="berschrift2"/>
        <w:spacing w:before="0" w:after="0" w:line="480" w:lineRule="auto"/>
        <w:rPr>
          <w:rFonts w:ascii="Times New Roman" w:hAnsi="Times New Roman" w:cs="Times New Roman"/>
          <w:b/>
          <w:bCs/>
          <w:i/>
          <w:iCs/>
          <w:color w:val="000000" w:themeColor="text1"/>
          <w:sz w:val="24"/>
          <w:szCs w:val="24"/>
          <w:lang w:val="en-US"/>
        </w:rPr>
      </w:pPr>
      <w:bookmarkStart w:id="3" w:name="_Toc199170614"/>
      <w:r w:rsidRPr="00127F28">
        <w:rPr>
          <w:rFonts w:ascii="Times New Roman" w:hAnsi="Times New Roman" w:cs="Times New Roman"/>
          <w:b/>
          <w:bCs/>
          <w:i/>
          <w:iCs/>
          <w:color w:val="000000" w:themeColor="text1"/>
          <w:sz w:val="24"/>
          <w:szCs w:val="24"/>
          <w:lang w:val="en-US"/>
        </w:rPr>
        <w:t>May/ June 2023</w:t>
      </w:r>
      <w:bookmarkEnd w:id="3"/>
    </w:p>
    <w:p w14:paraId="2A5353B4" w14:textId="1B644E5F" w:rsidR="00B457BB" w:rsidRPr="00127F28" w:rsidRDefault="00B457BB" w:rsidP="00992FEA">
      <w:pPr>
        <w:spacing w:after="0" w:line="480" w:lineRule="auto"/>
        <w:ind w:firstLine="708"/>
        <w:rPr>
          <w:rFonts w:ascii="Times New Roman" w:hAnsi="Times New Roman" w:cs="Times New Roman"/>
          <w:color w:val="000000" w:themeColor="text1"/>
          <w:lang w:val="en-US"/>
        </w:rPr>
      </w:pPr>
      <w:r w:rsidRPr="00127F28">
        <w:rPr>
          <w:rFonts w:ascii="Times New Roman" w:hAnsi="Times New Roman" w:cs="Times New Roman"/>
          <w:color w:val="000000" w:themeColor="text1"/>
          <w:lang w:val="en-US"/>
        </w:rPr>
        <w:t xml:space="preserve">On May 5, 2023, the World Health Organization (WHO) officially declared that COVID-19 was no longer classified as a public health emergency. In Germany, all remaining protective measures had already expired as of April 7, 2023, including the requirement to wear FFP2 masks in hospitals and care homes. Accordingly, mask mandates on public transportation </w:t>
      </w:r>
      <w:r w:rsidR="009D07EE" w:rsidRPr="00127F28">
        <w:rPr>
          <w:rFonts w:ascii="Times New Roman" w:hAnsi="Times New Roman" w:cs="Times New Roman"/>
          <w:color w:val="000000" w:themeColor="text1"/>
          <w:lang w:val="en-US"/>
        </w:rPr>
        <w:t>were</w:t>
      </w:r>
      <w:r w:rsidRPr="00127F28">
        <w:rPr>
          <w:rFonts w:ascii="Times New Roman" w:hAnsi="Times New Roman" w:cs="Times New Roman"/>
          <w:color w:val="000000" w:themeColor="text1"/>
          <w:lang w:val="en-US"/>
        </w:rPr>
        <w:t xml:space="preserve"> also lifted. </w:t>
      </w:r>
    </w:p>
    <w:p w14:paraId="0E47BE79" w14:textId="77777777" w:rsidR="00B457BB" w:rsidRPr="00127F28" w:rsidRDefault="00B457BB" w:rsidP="00992FEA">
      <w:pPr>
        <w:pStyle w:val="berschrift2"/>
        <w:spacing w:before="0" w:after="0" w:line="480" w:lineRule="auto"/>
        <w:rPr>
          <w:rFonts w:ascii="Times New Roman" w:hAnsi="Times New Roman" w:cs="Times New Roman"/>
          <w:b/>
          <w:bCs/>
          <w:i/>
          <w:iCs/>
          <w:sz w:val="24"/>
          <w:szCs w:val="24"/>
          <w:lang w:val="en-US"/>
        </w:rPr>
      </w:pPr>
      <w:bookmarkStart w:id="4" w:name="_Toc199170615"/>
      <w:r w:rsidRPr="00127F28">
        <w:rPr>
          <w:rFonts w:ascii="Times New Roman" w:hAnsi="Times New Roman" w:cs="Times New Roman"/>
          <w:b/>
          <w:bCs/>
          <w:i/>
          <w:iCs/>
          <w:color w:val="000000" w:themeColor="text1"/>
          <w:sz w:val="24"/>
          <w:szCs w:val="24"/>
          <w:lang w:val="en-US"/>
        </w:rPr>
        <w:t>August/ September 2023</w:t>
      </w:r>
      <w:bookmarkEnd w:id="4"/>
    </w:p>
    <w:p w14:paraId="7162D30A" w14:textId="22B1F86C" w:rsidR="00B457BB" w:rsidRPr="00127F28" w:rsidRDefault="00B457BB" w:rsidP="00992FEA">
      <w:pPr>
        <w:spacing w:after="0" w:line="480" w:lineRule="auto"/>
        <w:ind w:firstLine="708"/>
        <w:rPr>
          <w:rFonts w:ascii="Times New Roman" w:hAnsi="Times New Roman" w:cs="Times New Roman"/>
          <w:lang w:val="en-US"/>
        </w:rPr>
      </w:pPr>
      <w:r w:rsidRPr="00127F28">
        <w:rPr>
          <w:rFonts w:ascii="Times New Roman" w:hAnsi="Times New Roman" w:cs="Times New Roman"/>
          <w:color w:val="000000" w:themeColor="text1"/>
          <w:lang w:val="en-US"/>
        </w:rPr>
        <w:t xml:space="preserve">As of </w:t>
      </w:r>
      <w:r w:rsidR="005208F2" w:rsidRPr="00127F28">
        <w:rPr>
          <w:rFonts w:ascii="Times New Roman" w:hAnsi="Times New Roman" w:cs="Times New Roman"/>
          <w:color w:val="000000" w:themeColor="text1"/>
          <w:lang w:val="en-US"/>
        </w:rPr>
        <w:t>August</w:t>
      </w:r>
      <w:r w:rsidRPr="00127F28">
        <w:rPr>
          <w:rFonts w:ascii="Times New Roman" w:hAnsi="Times New Roman" w:cs="Times New Roman"/>
          <w:color w:val="000000" w:themeColor="text1"/>
          <w:lang w:val="en-US"/>
        </w:rPr>
        <w:t xml:space="preserve"> and September 2023, no new official corona measures </w:t>
      </w:r>
      <w:r w:rsidR="005208F2" w:rsidRPr="00127F28">
        <w:rPr>
          <w:rFonts w:ascii="Times New Roman" w:hAnsi="Times New Roman" w:cs="Times New Roman"/>
          <w:color w:val="000000" w:themeColor="text1"/>
          <w:lang w:val="en-US"/>
        </w:rPr>
        <w:t>have been</w:t>
      </w:r>
      <w:r w:rsidRPr="00127F28">
        <w:rPr>
          <w:rFonts w:ascii="Times New Roman" w:hAnsi="Times New Roman" w:cs="Times New Roman"/>
          <w:color w:val="000000" w:themeColor="text1"/>
          <w:lang w:val="en-US"/>
        </w:rPr>
        <w:t xml:space="preserve"> introduced by the federal government since April 2023. All public life had </w:t>
      </w:r>
      <w:r w:rsidR="005208F2" w:rsidRPr="00127F28">
        <w:rPr>
          <w:rFonts w:ascii="Times New Roman" w:hAnsi="Times New Roman" w:cs="Times New Roman"/>
          <w:color w:val="000000" w:themeColor="text1"/>
          <w:lang w:val="en-US"/>
        </w:rPr>
        <w:t>returned mainly</w:t>
      </w:r>
      <w:r w:rsidRPr="00127F28">
        <w:rPr>
          <w:rFonts w:ascii="Times New Roman" w:hAnsi="Times New Roman" w:cs="Times New Roman"/>
          <w:color w:val="000000" w:themeColor="text1"/>
          <w:lang w:val="en-US"/>
        </w:rPr>
        <w:t xml:space="preserve"> to pre-pandemic normality. </w:t>
      </w:r>
    </w:p>
    <w:p w14:paraId="17782E39" w14:textId="77777777" w:rsidR="00B457BB" w:rsidRPr="00127F28" w:rsidRDefault="00B457BB">
      <w:pPr>
        <w:rPr>
          <w:lang w:val="en-US"/>
        </w:rPr>
      </w:pPr>
    </w:p>
    <w:p w14:paraId="6509ACE6" w14:textId="77777777" w:rsidR="00923F52" w:rsidRPr="00127F28" w:rsidRDefault="00923F52">
      <w:pPr>
        <w:rPr>
          <w:lang w:val="en-US"/>
        </w:rPr>
      </w:pPr>
    </w:p>
    <w:p w14:paraId="516D04C1" w14:textId="77777777" w:rsidR="00923F52" w:rsidRPr="00127F28" w:rsidRDefault="00923F52">
      <w:pPr>
        <w:rPr>
          <w:lang w:val="en-US"/>
        </w:rPr>
      </w:pPr>
    </w:p>
    <w:p w14:paraId="14A3863F" w14:textId="77777777" w:rsidR="00923F52" w:rsidRPr="00127F28" w:rsidRDefault="00923F52">
      <w:pPr>
        <w:rPr>
          <w:lang w:val="en-US"/>
        </w:rPr>
      </w:pPr>
    </w:p>
    <w:p w14:paraId="6DE8DA84" w14:textId="77777777" w:rsidR="00FE6FE6" w:rsidRPr="00127F28" w:rsidRDefault="00FE6FE6">
      <w:pPr>
        <w:rPr>
          <w:lang w:val="en-US"/>
        </w:rPr>
      </w:pPr>
    </w:p>
    <w:p w14:paraId="2C851852" w14:textId="77777777" w:rsidR="00FE6FE6" w:rsidRPr="00127F28" w:rsidRDefault="00FE6FE6">
      <w:pPr>
        <w:rPr>
          <w:lang w:val="en-US"/>
        </w:rPr>
      </w:pPr>
    </w:p>
    <w:p w14:paraId="49FECBB5" w14:textId="77777777" w:rsidR="00FE6FE6" w:rsidRPr="00127F28" w:rsidRDefault="00FE6FE6">
      <w:pPr>
        <w:rPr>
          <w:lang w:val="en-US"/>
        </w:rPr>
      </w:pPr>
    </w:p>
    <w:p w14:paraId="13713B0A" w14:textId="77777777" w:rsidR="00FE6FE6" w:rsidRPr="00127F28" w:rsidRDefault="00FE6FE6">
      <w:pPr>
        <w:rPr>
          <w:lang w:val="en-US"/>
        </w:rPr>
      </w:pPr>
    </w:p>
    <w:p w14:paraId="6B4D88D6" w14:textId="77777777" w:rsidR="00FE6FE6" w:rsidRPr="00127F28" w:rsidRDefault="00FE6FE6">
      <w:pPr>
        <w:rPr>
          <w:lang w:val="en-US"/>
        </w:rPr>
      </w:pPr>
    </w:p>
    <w:p w14:paraId="1B5084DC" w14:textId="77777777" w:rsidR="00FE6FE6" w:rsidRPr="00127F28" w:rsidRDefault="00FE6FE6">
      <w:pPr>
        <w:rPr>
          <w:lang w:val="en-US"/>
        </w:rPr>
      </w:pPr>
    </w:p>
    <w:p w14:paraId="24AF1BF9" w14:textId="77777777" w:rsidR="00FE6FE6" w:rsidRPr="00127F28" w:rsidRDefault="00FE6FE6">
      <w:pPr>
        <w:rPr>
          <w:lang w:val="en-US"/>
        </w:rPr>
      </w:pPr>
    </w:p>
    <w:p w14:paraId="27B3AD63" w14:textId="77777777" w:rsidR="00FE6FE6" w:rsidRPr="00127F28" w:rsidRDefault="00FE6FE6">
      <w:pPr>
        <w:rPr>
          <w:lang w:val="en-US"/>
        </w:rPr>
      </w:pPr>
    </w:p>
    <w:p w14:paraId="3F963497" w14:textId="50BFA35E" w:rsidR="00FE6FE6" w:rsidRPr="00127F28" w:rsidRDefault="00AA46FE" w:rsidP="005C5EE2">
      <w:pPr>
        <w:pStyle w:val="berschrift1"/>
        <w:spacing w:before="0" w:after="0" w:line="480" w:lineRule="auto"/>
        <w:rPr>
          <w:rFonts w:ascii="Times New Roman" w:hAnsi="Times New Roman" w:cs="Times New Roman"/>
          <w:b/>
          <w:bCs/>
          <w:color w:val="000000" w:themeColor="text1"/>
          <w:sz w:val="24"/>
          <w:szCs w:val="24"/>
          <w:lang w:val="en-US"/>
        </w:rPr>
      </w:pPr>
      <w:bookmarkStart w:id="5" w:name="_Toc199170616"/>
      <w:r w:rsidRPr="00127F28">
        <w:rPr>
          <w:rFonts w:ascii="Times New Roman" w:hAnsi="Times New Roman" w:cs="Times New Roman"/>
          <w:b/>
          <w:bCs/>
          <w:color w:val="000000" w:themeColor="text1"/>
          <w:sz w:val="24"/>
          <w:szCs w:val="24"/>
          <w:lang w:val="en-US"/>
        </w:rPr>
        <w:lastRenderedPageBreak/>
        <w:t>R</w:t>
      </w:r>
      <w:r w:rsidR="00FE6FE6" w:rsidRPr="00127F28">
        <w:rPr>
          <w:rFonts w:ascii="Times New Roman" w:hAnsi="Times New Roman" w:cs="Times New Roman"/>
          <w:b/>
          <w:bCs/>
          <w:color w:val="000000" w:themeColor="text1"/>
          <w:sz w:val="24"/>
          <w:szCs w:val="24"/>
          <w:lang w:val="en-US"/>
        </w:rPr>
        <w:t xml:space="preserve">esults </w:t>
      </w:r>
      <w:r w:rsidR="00F749A2" w:rsidRPr="00127F28">
        <w:rPr>
          <w:rFonts w:ascii="Times New Roman" w:hAnsi="Times New Roman" w:cs="Times New Roman"/>
          <w:b/>
          <w:bCs/>
          <w:color w:val="000000" w:themeColor="text1"/>
          <w:sz w:val="24"/>
          <w:szCs w:val="24"/>
          <w:lang w:val="en-US"/>
        </w:rPr>
        <w:t>of the confirmatory factor analysis</w:t>
      </w:r>
      <w:bookmarkEnd w:id="5"/>
    </w:p>
    <w:p w14:paraId="7986820E" w14:textId="1D3218BD" w:rsidR="007A5277" w:rsidRPr="00127F28" w:rsidRDefault="00B61450" w:rsidP="005C5EE2">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We specified the following measurement models to test the statistical independence of COVID-19 conspiracy beliefs and procedural justice</w:t>
      </w:r>
      <w:r w:rsidR="00D96BC4" w:rsidRPr="00127F28">
        <w:rPr>
          <w:rFonts w:ascii="Times New Roman" w:hAnsi="Times New Roman" w:cs="Times New Roman"/>
          <w:lang w:val="en-US"/>
        </w:rPr>
        <w:t xml:space="preserve"> (i.e., Models 1a and 1b)</w:t>
      </w:r>
      <w:r w:rsidRPr="00127F28">
        <w:rPr>
          <w:rFonts w:ascii="Times New Roman" w:hAnsi="Times New Roman" w:cs="Times New Roman"/>
          <w:lang w:val="en-US"/>
        </w:rPr>
        <w:t xml:space="preserve"> </w:t>
      </w:r>
      <w:r w:rsidR="00D96BC4" w:rsidRPr="00127F28">
        <w:rPr>
          <w:rFonts w:ascii="Times New Roman" w:hAnsi="Times New Roman" w:cs="Times New Roman"/>
          <w:lang w:val="en-US"/>
        </w:rPr>
        <w:t xml:space="preserve">and </w:t>
      </w:r>
      <w:r w:rsidR="0018203E" w:rsidRPr="00127F28">
        <w:rPr>
          <w:rFonts w:ascii="Times New Roman" w:hAnsi="Times New Roman" w:cs="Times New Roman"/>
          <w:lang w:val="en-US"/>
        </w:rPr>
        <w:t>conspiracy mentality and procedural justice</w:t>
      </w:r>
      <w:r w:rsidR="00D96BC4" w:rsidRPr="00127F28">
        <w:rPr>
          <w:rFonts w:ascii="Times New Roman" w:hAnsi="Times New Roman" w:cs="Times New Roman"/>
          <w:lang w:val="en-US"/>
        </w:rPr>
        <w:t xml:space="preserve"> (i.e., Models 2a and 2b)</w:t>
      </w:r>
      <w:r w:rsidR="006470E2" w:rsidRPr="00127F28">
        <w:rPr>
          <w:rFonts w:ascii="Times New Roman" w:hAnsi="Times New Roman" w:cs="Times New Roman"/>
          <w:lang w:val="en-US"/>
        </w:rPr>
        <w:t xml:space="preserve">. </w:t>
      </w:r>
    </w:p>
    <w:p w14:paraId="55169AF7" w14:textId="5B84C753" w:rsidR="007A5277" w:rsidRPr="00127F28" w:rsidRDefault="007A5277" w:rsidP="007A5277">
      <w:pPr>
        <w:pStyle w:val="Listenabsatz"/>
        <w:numPr>
          <w:ilvl w:val="0"/>
          <w:numId w:val="13"/>
        </w:numPr>
        <w:spacing w:line="480" w:lineRule="auto"/>
        <w:rPr>
          <w:rFonts w:ascii="Times New Roman" w:hAnsi="Times New Roman" w:cs="Times New Roman"/>
          <w:lang w:val="en-US"/>
        </w:rPr>
      </w:pPr>
      <w:r w:rsidRPr="00127F28">
        <w:rPr>
          <w:rFonts w:ascii="Times New Roman" w:hAnsi="Times New Roman" w:cs="Times New Roman"/>
          <w:lang w:val="en-US"/>
        </w:rPr>
        <w:t>Model 1</w:t>
      </w:r>
      <w:r w:rsidR="00D96BC4" w:rsidRPr="00127F28">
        <w:rPr>
          <w:rFonts w:ascii="Times New Roman" w:hAnsi="Times New Roman" w:cs="Times New Roman"/>
          <w:lang w:val="en-US"/>
        </w:rPr>
        <w:t>a</w:t>
      </w:r>
      <w:r w:rsidRPr="00127F28">
        <w:rPr>
          <w:rFonts w:ascii="Times New Roman" w:hAnsi="Times New Roman" w:cs="Times New Roman"/>
          <w:lang w:val="en-US"/>
        </w:rPr>
        <w:t xml:space="preserve">: </w:t>
      </w:r>
      <w:r w:rsidR="00D96BC4" w:rsidRPr="00127F28">
        <w:rPr>
          <w:rFonts w:ascii="Times New Roman" w:hAnsi="Times New Roman" w:cs="Times New Roman"/>
          <w:lang w:val="en-US"/>
        </w:rPr>
        <w:t xml:space="preserve">Items for COVID-19 conspiracy beliefs and procedural justice load on </w:t>
      </w:r>
      <w:r w:rsidR="0070233F" w:rsidRPr="00127F28">
        <w:rPr>
          <w:rFonts w:ascii="Times New Roman" w:hAnsi="Times New Roman" w:cs="Times New Roman"/>
          <w:lang w:val="en-US"/>
        </w:rPr>
        <w:t xml:space="preserve">their </w:t>
      </w:r>
      <w:r w:rsidR="0070233F" w:rsidRPr="00127F28">
        <w:rPr>
          <w:rFonts w:ascii="Times New Roman" w:hAnsi="Times New Roman" w:cs="Times New Roman"/>
          <w:i/>
          <w:iCs/>
          <w:lang w:val="en-US"/>
        </w:rPr>
        <w:t>a priori</w:t>
      </w:r>
      <w:r w:rsidR="0070233F" w:rsidRPr="00127F28">
        <w:rPr>
          <w:rFonts w:ascii="Times New Roman" w:hAnsi="Times New Roman" w:cs="Times New Roman"/>
          <w:lang w:val="en-US"/>
        </w:rPr>
        <w:t xml:space="preserve"> latent factor. </w:t>
      </w:r>
      <w:r w:rsidRPr="00127F28">
        <w:rPr>
          <w:rFonts w:ascii="Times New Roman" w:hAnsi="Times New Roman" w:cs="Times New Roman"/>
          <w:lang w:val="en-US"/>
        </w:rPr>
        <w:t xml:space="preserve"> </w:t>
      </w:r>
    </w:p>
    <w:p w14:paraId="5AC466AD" w14:textId="36034691" w:rsidR="007A5277" w:rsidRPr="00127F28" w:rsidRDefault="007A5277" w:rsidP="007A5277">
      <w:pPr>
        <w:pStyle w:val="Listenabsatz"/>
        <w:numPr>
          <w:ilvl w:val="0"/>
          <w:numId w:val="13"/>
        </w:numPr>
        <w:spacing w:line="480" w:lineRule="auto"/>
        <w:rPr>
          <w:rFonts w:ascii="Times New Roman" w:hAnsi="Times New Roman" w:cs="Times New Roman"/>
          <w:lang w:val="en-US"/>
        </w:rPr>
      </w:pPr>
      <w:r w:rsidRPr="00127F28">
        <w:rPr>
          <w:rFonts w:ascii="Times New Roman" w:hAnsi="Times New Roman" w:cs="Times New Roman"/>
          <w:lang w:val="en-US"/>
        </w:rPr>
        <w:t xml:space="preserve">Model </w:t>
      </w:r>
      <w:r w:rsidR="00D96BC4" w:rsidRPr="00127F28">
        <w:rPr>
          <w:rFonts w:ascii="Times New Roman" w:hAnsi="Times New Roman" w:cs="Times New Roman"/>
          <w:lang w:val="en-US"/>
        </w:rPr>
        <w:t>1b</w:t>
      </w:r>
      <w:r w:rsidRPr="00127F28">
        <w:rPr>
          <w:rFonts w:ascii="Times New Roman" w:hAnsi="Times New Roman" w:cs="Times New Roman"/>
          <w:lang w:val="en-US"/>
        </w:rPr>
        <w:t xml:space="preserve">: </w:t>
      </w:r>
      <w:r w:rsidR="00D96BC4" w:rsidRPr="00127F28">
        <w:rPr>
          <w:rFonts w:ascii="Times New Roman" w:hAnsi="Times New Roman" w:cs="Times New Roman"/>
          <w:lang w:val="en-US"/>
        </w:rPr>
        <w:t xml:space="preserve">Items for COVID-19 conspiracy beliefs and procedural justice load on </w:t>
      </w:r>
      <w:r w:rsidR="001A616E" w:rsidRPr="00127F28">
        <w:rPr>
          <w:rFonts w:ascii="Times New Roman" w:hAnsi="Times New Roman" w:cs="Times New Roman"/>
          <w:lang w:val="en-US"/>
        </w:rPr>
        <w:t>one factor</w:t>
      </w:r>
      <w:r w:rsidR="00D96BC4" w:rsidRPr="00127F28">
        <w:rPr>
          <w:rFonts w:ascii="Times New Roman" w:hAnsi="Times New Roman" w:cs="Times New Roman"/>
          <w:lang w:val="en-US"/>
        </w:rPr>
        <w:t xml:space="preserve">.  </w:t>
      </w:r>
    </w:p>
    <w:p w14:paraId="21B5E4D4" w14:textId="6E45A5C1" w:rsidR="001A616E" w:rsidRPr="00127F28" w:rsidRDefault="001A616E" w:rsidP="001A616E">
      <w:pPr>
        <w:pStyle w:val="Listenabsatz"/>
        <w:numPr>
          <w:ilvl w:val="0"/>
          <w:numId w:val="13"/>
        </w:numPr>
        <w:spacing w:line="480" w:lineRule="auto"/>
        <w:rPr>
          <w:rFonts w:ascii="Times New Roman" w:hAnsi="Times New Roman" w:cs="Times New Roman"/>
          <w:lang w:val="en-US"/>
        </w:rPr>
      </w:pPr>
      <w:r w:rsidRPr="00127F28">
        <w:rPr>
          <w:rFonts w:ascii="Times New Roman" w:hAnsi="Times New Roman" w:cs="Times New Roman"/>
          <w:lang w:val="en-US"/>
        </w:rPr>
        <w:t xml:space="preserve">Model 2a: Items for conspiracy mentality and procedural justice load on their </w:t>
      </w:r>
      <w:r w:rsidRPr="00127F28">
        <w:rPr>
          <w:rFonts w:ascii="Times New Roman" w:hAnsi="Times New Roman" w:cs="Times New Roman"/>
          <w:i/>
          <w:iCs/>
          <w:lang w:val="en-US"/>
        </w:rPr>
        <w:t>a priori</w:t>
      </w:r>
      <w:r w:rsidRPr="00127F28">
        <w:rPr>
          <w:rFonts w:ascii="Times New Roman" w:hAnsi="Times New Roman" w:cs="Times New Roman"/>
          <w:lang w:val="en-US"/>
        </w:rPr>
        <w:t xml:space="preserve"> latent factor.  </w:t>
      </w:r>
    </w:p>
    <w:p w14:paraId="5A186272" w14:textId="15B1600E" w:rsidR="001A616E" w:rsidRPr="00127F28" w:rsidRDefault="001A616E" w:rsidP="001A616E">
      <w:pPr>
        <w:pStyle w:val="Listenabsatz"/>
        <w:numPr>
          <w:ilvl w:val="0"/>
          <w:numId w:val="13"/>
        </w:numPr>
        <w:spacing w:after="0" w:line="480" w:lineRule="auto"/>
        <w:rPr>
          <w:rFonts w:ascii="Times New Roman" w:hAnsi="Times New Roman" w:cs="Times New Roman"/>
          <w:lang w:val="en-US"/>
        </w:rPr>
      </w:pPr>
      <w:r w:rsidRPr="00127F28">
        <w:rPr>
          <w:rFonts w:ascii="Times New Roman" w:hAnsi="Times New Roman" w:cs="Times New Roman"/>
          <w:lang w:val="en-US"/>
        </w:rPr>
        <w:t xml:space="preserve">Model 2b: Items for conspiracy mentality and procedural justice load on one factor.  </w:t>
      </w:r>
    </w:p>
    <w:p w14:paraId="7AD13594" w14:textId="4278FDF8" w:rsidR="005D753E" w:rsidRDefault="006470E2" w:rsidP="00BC01D8">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 xml:space="preserve">Table </w:t>
      </w:r>
      <w:r w:rsidR="00572FAF" w:rsidRPr="00127F28">
        <w:rPr>
          <w:rFonts w:ascii="Times New Roman" w:hAnsi="Times New Roman" w:cs="Times New Roman"/>
          <w:lang w:val="en-US"/>
        </w:rPr>
        <w:t>S1</w:t>
      </w:r>
      <w:r w:rsidRPr="00127F28">
        <w:rPr>
          <w:rFonts w:ascii="Times New Roman" w:hAnsi="Times New Roman" w:cs="Times New Roman"/>
          <w:lang w:val="en-US"/>
        </w:rPr>
        <w:t xml:space="preserve"> presents the model fit indices</w:t>
      </w:r>
      <w:r w:rsidR="00CB2177" w:rsidRPr="00127F28">
        <w:rPr>
          <w:rFonts w:ascii="Times New Roman" w:hAnsi="Times New Roman" w:cs="Times New Roman"/>
          <w:lang w:val="en-US"/>
        </w:rPr>
        <w:t xml:space="preserve">. </w:t>
      </w:r>
      <w:r w:rsidR="006A756D" w:rsidRPr="00127F28">
        <w:rPr>
          <w:rFonts w:ascii="Times New Roman" w:hAnsi="Times New Roman" w:cs="Times New Roman"/>
          <w:lang w:val="en-US"/>
        </w:rPr>
        <w:t>According to the cut-off values reported in the main manuscript (i.e., changes &lt; .010 in CFI, &lt; 0.15 in RMSEA</w:t>
      </w:r>
      <w:r w:rsidR="00106493" w:rsidRPr="00127F28">
        <w:rPr>
          <w:rFonts w:ascii="Times New Roman" w:hAnsi="Times New Roman" w:cs="Times New Roman"/>
          <w:lang w:val="en-US"/>
        </w:rPr>
        <w:t>,</w:t>
      </w:r>
      <w:r w:rsidR="006A756D" w:rsidRPr="00127F28">
        <w:rPr>
          <w:rFonts w:ascii="Times New Roman" w:hAnsi="Times New Roman" w:cs="Times New Roman"/>
          <w:lang w:val="en-US"/>
        </w:rPr>
        <w:t xml:space="preserve"> and &lt; 0.03 in SRMR</w:t>
      </w:r>
      <w:r w:rsidR="00106493" w:rsidRPr="00127F28">
        <w:rPr>
          <w:rFonts w:ascii="Times New Roman" w:hAnsi="Times New Roman" w:cs="Times New Roman"/>
          <w:lang w:val="en-US"/>
        </w:rPr>
        <w:t xml:space="preserve"> imply no </w:t>
      </w:r>
      <w:r w:rsidR="006A756D" w:rsidRPr="00127F28">
        <w:rPr>
          <w:rFonts w:ascii="Times New Roman" w:hAnsi="Times New Roman" w:cs="Times New Roman"/>
          <w:lang w:val="en-US"/>
        </w:rPr>
        <w:t>significant deterioration in model fit</w:t>
      </w:r>
      <w:r w:rsidR="00106493" w:rsidRPr="00127F28">
        <w:rPr>
          <w:rFonts w:ascii="Times New Roman" w:hAnsi="Times New Roman" w:cs="Times New Roman"/>
          <w:lang w:val="en-US"/>
        </w:rPr>
        <w:t>)</w:t>
      </w:r>
      <w:r w:rsidR="00375782" w:rsidRPr="00127F28">
        <w:rPr>
          <w:rFonts w:ascii="Times New Roman" w:hAnsi="Times New Roman" w:cs="Times New Roman"/>
          <w:lang w:val="en-US"/>
        </w:rPr>
        <w:fldChar w:fldCharType="begin"/>
      </w:r>
      <w:r w:rsidR="00375782" w:rsidRPr="00127F28">
        <w:rPr>
          <w:rFonts w:ascii="Times New Roman" w:hAnsi="Times New Roman" w:cs="Times New Roman"/>
          <w:lang w:val="en-US"/>
        </w:rPr>
        <w:instrText xml:space="preserve"> ADDIN ZOTERO_ITEM CSL_CITATION {"citationID":"5RwkiCiz","properties":{"formattedCitation":"\\super 1\\nosupersub{}","plainCitation":"1","noteIndex":0},"citationItems":[{"id":223,"uris":["http://zotero.org/users/16822942/items/Z58X2I36"],"itemData":{"id":223,"type":"article-journal","container-title":"Structural Equation Modeling: A Multidisciplinary Journal","DOI":"10.1080/10705510701301834","ISSN":"1070-5511, 1532-8007","issue":"3","journalAbbreviation":"Structural Equation Modeling: A Multidisciplinary Journal","language":"en","note":"number: 3","page":"464-504","source":"DOI.org (Crossref)","title":"Sensitivity of Goodness of Fit Indexes to Lack of Measurement Invariance","volume":"14","author":[{"family":"Chen","given":"Fang Fang"}],"issued":{"date-parts":[["2007",7,31]]}}}],"schema":"https://github.com/citation-style-language/schema/raw/master/csl-citation.json"} </w:instrText>
      </w:r>
      <w:r w:rsidR="00375782" w:rsidRPr="00127F28">
        <w:rPr>
          <w:rFonts w:ascii="Times New Roman" w:hAnsi="Times New Roman" w:cs="Times New Roman"/>
          <w:lang w:val="en-US"/>
        </w:rPr>
        <w:fldChar w:fldCharType="separate"/>
      </w:r>
      <w:r w:rsidR="00375782" w:rsidRPr="00127F28">
        <w:rPr>
          <w:rFonts w:ascii="Times New Roman" w:hAnsi="Times New Roman" w:cs="Times New Roman"/>
          <w:vertAlign w:val="superscript"/>
          <w:lang w:val="en-US"/>
        </w:rPr>
        <w:t>1</w:t>
      </w:r>
      <w:r w:rsidR="00375782" w:rsidRPr="00127F28">
        <w:rPr>
          <w:rFonts w:ascii="Times New Roman" w:hAnsi="Times New Roman" w:cs="Times New Roman"/>
          <w:lang w:val="en-US"/>
        </w:rPr>
        <w:fldChar w:fldCharType="end"/>
      </w:r>
      <w:r w:rsidR="0023548F" w:rsidRPr="00127F28">
        <w:rPr>
          <w:rFonts w:ascii="Times New Roman" w:hAnsi="Times New Roman" w:cs="Times New Roman"/>
          <w:lang w:val="en-US"/>
        </w:rPr>
        <w:t>,</w:t>
      </w:r>
      <w:r w:rsidR="006A756D" w:rsidRPr="00127F28">
        <w:rPr>
          <w:rFonts w:ascii="Times New Roman" w:hAnsi="Times New Roman" w:cs="Times New Roman"/>
          <w:lang w:val="en-US"/>
        </w:rPr>
        <w:t xml:space="preserve"> </w:t>
      </w:r>
      <w:r w:rsidR="00A95AA6" w:rsidRPr="00127F28">
        <w:rPr>
          <w:rFonts w:ascii="Times New Roman" w:hAnsi="Times New Roman" w:cs="Times New Roman"/>
          <w:lang w:val="en-US"/>
        </w:rPr>
        <w:t>Model 1</w:t>
      </w:r>
      <w:r w:rsidR="0042050E" w:rsidRPr="00127F28">
        <w:rPr>
          <w:rFonts w:ascii="Times New Roman" w:hAnsi="Times New Roman" w:cs="Times New Roman"/>
          <w:lang w:val="en-US"/>
        </w:rPr>
        <w:t xml:space="preserve">a was superior to Model 1b, indicating the statistical independence of COVID-19 conspiracy beliefs and procedural justice. Likewise, Model 2a was </w:t>
      </w:r>
      <w:r w:rsidR="00A95AA6" w:rsidRPr="00127F28">
        <w:rPr>
          <w:rFonts w:ascii="Times New Roman" w:hAnsi="Times New Roman" w:cs="Times New Roman"/>
          <w:lang w:val="en-US"/>
        </w:rPr>
        <w:t>superior to Model 2</w:t>
      </w:r>
      <w:r w:rsidR="0042050E" w:rsidRPr="00127F28">
        <w:rPr>
          <w:rFonts w:ascii="Times New Roman" w:hAnsi="Times New Roman" w:cs="Times New Roman"/>
          <w:lang w:val="en-US"/>
        </w:rPr>
        <w:t xml:space="preserve">b, evidencing the statistical independence of conspiracy mentality and </w:t>
      </w:r>
      <w:r w:rsidR="00DB6E55" w:rsidRPr="00127F28">
        <w:rPr>
          <w:rFonts w:ascii="Times New Roman" w:hAnsi="Times New Roman" w:cs="Times New Roman"/>
          <w:lang w:val="en-US"/>
        </w:rPr>
        <w:t>procedural justice.</w:t>
      </w:r>
    </w:p>
    <w:p w14:paraId="3FAB4651" w14:textId="77777777" w:rsidR="00DD2325" w:rsidRDefault="00DD2325" w:rsidP="00BC01D8">
      <w:pPr>
        <w:spacing w:after="0" w:line="480" w:lineRule="auto"/>
        <w:ind w:firstLine="708"/>
        <w:rPr>
          <w:rFonts w:ascii="Times New Roman" w:hAnsi="Times New Roman" w:cs="Times New Roman"/>
          <w:lang w:val="en-US"/>
        </w:rPr>
      </w:pPr>
    </w:p>
    <w:p w14:paraId="536DBB0A" w14:textId="77777777" w:rsidR="00DD2325" w:rsidRDefault="00DD2325" w:rsidP="00BC01D8">
      <w:pPr>
        <w:spacing w:after="0" w:line="480" w:lineRule="auto"/>
        <w:ind w:firstLine="708"/>
        <w:rPr>
          <w:rFonts w:ascii="Times New Roman" w:hAnsi="Times New Roman" w:cs="Times New Roman"/>
          <w:lang w:val="en-US"/>
        </w:rPr>
      </w:pPr>
    </w:p>
    <w:p w14:paraId="182CCDDE" w14:textId="77777777" w:rsidR="00DD2325" w:rsidRDefault="00DD2325" w:rsidP="00BC01D8">
      <w:pPr>
        <w:spacing w:after="0" w:line="480" w:lineRule="auto"/>
        <w:ind w:firstLine="708"/>
        <w:rPr>
          <w:rFonts w:ascii="Times New Roman" w:hAnsi="Times New Roman" w:cs="Times New Roman"/>
          <w:lang w:val="en-US"/>
        </w:rPr>
      </w:pPr>
    </w:p>
    <w:p w14:paraId="4FE1015F" w14:textId="77777777" w:rsidR="00DD2325" w:rsidRDefault="00DD2325" w:rsidP="00BC01D8">
      <w:pPr>
        <w:spacing w:after="0" w:line="480" w:lineRule="auto"/>
        <w:ind w:firstLine="708"/>
        <w:rPr>
          <w:rFonts w:ascii="Times New Roman" w:hAnsi="Times New Roman" w:cs="Times New Roman"/>
          <w:lang w:val="en-US"/>
        </w:rPr>
      </w:pPr>
    </w:p>
    <w:p w14:paraId="10EC0F38" w14:textId="77777777" w:rsidR="00DD2325" w:rsidRDefault="00DD2325" w:rsidP="00BC01D8">
      <w:pPr>
        <w:spacing w:after="0" w:line="480" w:lineRule="auto"/>
        <w:ind w:firstLine="708"/>
        <w:rPr>
          <w:rFonts w:ascii="Times New Roman" w:hAnsi="Times New Roman" w:cs="Times New Roman"/>
          <w:lang w:val="en-US"/>
        </w:rPr>
      </w:pPr>
    </w:p>
    <w:p w14:paraId="5662382C" w14:textId="77777777" w:rsidR="00DD2325" w:rsidRDefault="00DD2325" w:rsidP="00BC01D8">
      <w:pPr>
        <w:spacing w:after="0" w:line="480" w:lineRule="auto"/>
        <w:ind w:firstLine="708"/>
        <w:rPr>
          <w:rFonts w:ascii="Times New Roman" w:hAnsi="Times New Roman" w:cs="Times New Roman"/>
          <w:lang w:val="en-US"/>
        </w:rPr>
      </w:pPr>
    </w:p>
    <w:p w14:paraId="75A5F0B9" w14:textId="77777777" w:rsidR="00DD2325" w:rsidRDefault="00DD2325" w:rsidP="00BC01D8">
      <w:pPr>
        <w:spacing w:after="0" w:line="480" w:lineRule="auto"/>
        <w:ind w:firstLine="708"/>
        <w:rPr>
          <w:rFonts w:ascii="Times New Roman" w:hAnsi="Times New Roman" w:cs="Times New Roman"/>
          <w:lang w:val="en-US"/>
        </w:rPr>
      </w:pPr>
    </w:p>
    <w:p w14:paraId="7378AE1A" w14:textId="77777777" w:rsidR="00DD2325" w:rsidRPr="00127F28" w:rsidRDefault="00DD2325" w:rsidP="00BC01D8">
      <w:pPr>
        <w:spacing w:after="0" w:line="480" w:lineRule="auto"/>
        <w:ind w:firstLine="708"/>
        <w:rPr>
          <w:rFonts w:ascii="Times New Roman" w:hAnsi="Times New Roman" w:cs="Times New Roman"/>
          <w:lang w:val="en-US"/>
        </w:rPr>
      </w:pPr>
    </w:p>
    <w:p w14:paraId="223C27C1" w14:textId="2A924E21" w:rsidR="005D753E" w:rsidRDefault="005D753E" w:rsidP="005D753E">
      <w:pPr>
        <w:spacing w:after="0" w:line="480" w:lineRule="auto"/>
        <w:rPr>
          <w:rFonts w:ascii="Times New Roman" w:hAnsi="Times New Roman" w:cs="Times New Roman"/>
          <w:b/>
          <w:lang w:val="en-US"/>
        </w:rPr>
      </w:pPr>
      <w:r w:rsidRPr="00127F28">
        <w:rPr>
          <w:rFonts w:ascii="Times New Roman" w:hAnsi="Times New Roman" w:cs="Times New Roman"/>
          <w:b/>
          <w:lang w:val="en-US"/>
        </w:rPr>
        <w:lastRenderedPageBreak/>
        <w:t xml:space="preserve">Table </w:t>
      </w:r>
      <w:r w:rsidR="00572FAF" w:rsidRPr="00127F28">
        <w:rPr>
          <w:rFonts w:ascii="Times New Roman" w:hAnsi="Times New Roman" w:cs="Times New Roman"/>
          <w:b/>
          <w:lang w:val="en-US"/>
        </w:rPr>
        <w:t>S1</w:t>
      </w:r>
    </w:p>
    <w:p w14:paraId="02132505" w14:textId="337FF54D" w:rsidR="00DD2325" w:rsidRPr="00DD2325" w:rsidRDefault="00DD2325" w:rsidP="005D753E">
      <w:pPr>
        <w:spacing w:after="0" w:line="480" w:lineRule="auto"/>
        <w:rPr>
          <w:rFonts w:ascii="Times New Roman" w:hAnsi="Times New Roman" w:cs="Times New Roman"/>
          <w:b/>
          <w:i/>
          <w:iCs/>
          <w:lang w:val="en-US"/>
        </w:rPr>
      </w:pPr>
      <w:r w:rsidRPr="00DD2325">
        <w:rPr>
          <w:rFonts w:ascii="Times New Roman" w:hAnsi="Times New Roman" w:cs="Times New Roman"/>
          <w:i/>
          <w:iCs/>
          <w:lang w:val="en-US"/>
        </w:rPr>
        <w:t xml:space="preserve">Model fits of the measurement models containing items of conspiracy mentality, COVID-19 conspiracy beliefs, and procedural justice.  </w:t>
      </w:r>
    </w:p>
    <w:tbl>
      <w:tblPr>
        <w:tblW w:w="8884" w:type="dxa"/>
        <w:tblLayout w:type="fixed"/>
        <w:tblCellMar>
          <w:left w:w="0" w:type="dxa"/>
          <w:right w:w="0" w:type="dxa"/>
        </w:tblCellMar>
        <w:tblLook w:val="0600" w:firstRow="0" w:lastRow="0" w:firstColumn="0" w:lastColumn="0" w:noHBand="1" w:noVBand="1"/>
      </w:tblPr>
      <w:tblGrid>
        <w:gridCol w:w="851"/>
        <w:gridCol w:w="425"/>
        <w:gridCol w:w="946"/>
        <w:gridCol w:w="850"/>
        <w:gridCol w:w="567"/>
        <w:gridCol w:w="992"/>
        <w:gridCol w:w="567"/>
        <w:gridCol w:w="1134"/>
        <w:gridCol w:w="851"/>
        <w:gridCol w:w="1701"/>
      </w:tblGrid>
      <w:tr w:rsidR="005D753E" w:rsidRPr="00127F28" w14:paraId="530142A5" w14:textId="77777777" w:rsidTr="00693D61">
        <w:trPr>
          <w:trHeight w:val="487"/>
        </w:trPr>
        <w:tc>
          <w:tcPr>
            <w:tcW w:w="1276"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8CDEDF4" w14:textId="77777777" w:rsidR="005D753E" w:rsidRPr="00127F28" w:rsidRDefault="005D753E" w:rsidP="00FD1C7F">
            <w:pPr>
              <w:spacing w:after="0" w:line="240" w:lineRule="auto"/>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Model</w:t>
            </w:r>
          </w:p>
        </w:tc>
        <w:tc>
          <w:tcPr>
            <w:tcW w:w="946"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F2E977D"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i/>
                <w:iCs/>
                <w:color w:val="000000"/>
                <w:kern w:val="24"/>
                <w:sz w:val="20"/>
                <w:szCs w:val="20"/>
                <w:lang w:val="el-GR"/>
              </w:rPr>
              <w:t>χ</w:t>
            </w:r>
            <w:r w:rsidRPr="00127F28">
              <w:rPr>
                <w:rFonts w:ascii="Times New Roman" w:eastAsia="Times New Roman" w:hAnsi="Times New Roman" w:cs="Times New Roman"/>
                <w:i/>
                <w:iCs/>
                <w:color w:val="000000"/>
                <w:kern w:val="24"/>
                <w:position w:val="7"/>
                <w:sz w:val="20"/>
                <w:szCs w:val="20"/>
                <w:vertAlign w:val="superscript"/>
                <w:lang w:val="el-GR"/>
              </w:rPr>
              <w:t>2</w:t>
            </w:r>
          </w:p>
        </w:tc>
        <w:tc>
          <w:tcPr>
            <w:tcW w:w="85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97654FB"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i/>
                <w:iCs/>
                <w:color w:val="000000"/>
                <w:kern w:val="24"/>
                <w:sz w:val="20"/>
                <w:szCs w:val="20"/>
                <w:lang w:val="en-US"/>
              </w:rPr>
              <w:t>df</w:t>
            </w:r>
          </w:p>
        </w:tc>
        <w:tc>
          <w:tcPr>
            <w:tcW w:w="56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BA6C800"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C</w:t>
            </w:r>
          </w:p>
        </w:tc>
        <w:tc>
          <w:tcPr>
            <w:tcW w:w="992"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8535EEC"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CFI</w:t>
            </w:r>
          </w:p>
        </w:tc>
        <w:tc>
          <w:tcPr>
            <w:tcW w:w="56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16D630B"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TLI</w:t>
            </w:r>
          </w:p>
        </w:tc>
        <w:tc>
          <w:tcPr>
            <w:tcW w:w="1134"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C7D78A2"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 xml:space="preserve">SRMR </w:t>
            </w:r>
          </w:p>
        </w:tc>
        <w:tc>
          <w:tcPr>
            <w:tcW w:w="851"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489BE50"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RMSEA</w:t>
            </w:r>
          </w:p>
        </w:tc>
        <w:tc>
          <w:tcPr>
            <w:tcW w:w="1701"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356C646" w14:textId="77777777" w:rsidR="005D753E" w:rsidRPr="00127F28" w:rsidRDefault="005D753E" w:rsidP="00FD1C7F">
            <w:pPr>
              <w:spacing w:after="0" w:line="240" w:lineRule="auto"/>
              <w:jc w:val="center"/>
              <w:textAlignment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color w:val="000000"/>
                <w:kern w:val="24"/>
                <w:sz w:val="20"/>
                <w:szCs w:val="20"/>
                <w:lang w:val="en-US"/>
              </w:rPr>
              <w:t>90% CI RMSEA</w:t>
            </w:r>
          </w:p>
        </w:tc>
      </w:tr>
      <w:tr w:rsidR="005D753E" w:rsidRPr="00127F28" w14:paraId="2C2EE305" w14:textId="77777777" w:rsidTr="00333B55">
        <w:trPr>
          <w:trHeight w:val="250"/>
        </w:trPr>
        <w:tc>
          <w:tcPr>
            <w:tcW w:w="85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5D266E0" w14:textId="3CEA4CF2" w:rsidR="005D753E" w:rsidRPr="00127F28" w:rsidRDefault="005D753E" w:rsidP="00FD1C7F">
            <w:pPr>
              <w:spacing w:after="0" w:line="240" w:lineRule="auto"/>
              <w:textAlignment w:val="bottom"/>
              <w:rPr>
                <w:rFonts w:ascii="Times New Roman" w:eastAsia="Times New Roman" w:hAnsi="Times New Roman" w:cs="Times New Roman"/>
                <w:color w:val="000000"/>
                <w:kern w:val="24"/>
                <w:sz w:val="20"/>
                <w:szCs w:val="20"/>
                <w:lang w:val="en-US"/>
              </w:rPr>
            </w:pPr>
            <w:r w:rsidRPr="00127F28">
              <w:rPr>
                <w:rFonts w:ascii="Times New Roman" w:eastAsia="Times New Roman" w:hAnsi="Times New Roman" w:cs="Times New Roman"/>
                <w:color w:val="000000"/>
                <w:kern w:val="24"/>
                <w:sz w:val="20"/>
                <w:szCs w:val="20"/>
                <w:lang w:val="en-US"/>
              </w:rPr>
              <w:t>Model 1</w:t>
            </w:r>
            <w:r w:rsidR="00773F67" w:rsidRPr="00127F28">
              <w:rPr>
                <w:rFonts w:ascii="Times New Roman" w:eastAsia="Times New Roman" w:hAnsi="Times New Roman" w:cs="Times New Roman"/>
                <w:color w:val="000000"/>
                <w:kern w:val="24"/>
                <w:sz w:val="20"/>
                <w:szCs w:val="20"/>
                <w:lang w:val="en-US"/>
              </w:rPr>
              <w:t>a</w:t>
            </w:r>
          </w:p>
        </w:tc>
        <w:tc>
          <w:tcPr>
            <w:tcW w:w="1371" w:type="dxa"/>
            <w:gridSpan w:val="2"/>
            <w:tcBorders>
              <w:top w:val="single" w:sz="4" w:space="0" w:color="000000"/>
              <w:left w:val="nil"/>
              <w:bottom w:val="nil"/>
              <w:right w:val="nil"/>
            </w:tcBorders>
            <w:shd w:val="clear" w:color="auto" w:fill="auto"/>
            <w:tcMar>
              <w:top w:w="15" w:type="dxa"/>
              <w:left w:w="15" w:type="dxa"/>
              <w:bottom w:w="0" w:type="dxa"/>
              <w:right w:w="15" w:type="dxa"/>
            </w:tcMar>
            <w:vAlign w:val="center"/>
          </w:tcPr>
          <w:p w14:paraId="53C18700" w14:textId="27D9C827" w:rsidR="005D753E" w:rsidRPr="00127F28" w:rsidRDefault="00D00056"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638.91***</w:t>
            </w:r>
          </w:p>
        </w:tc>
        <w:tc>
          <w:tcPr>
            <w:tcW w:w="850"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4264ECDB" w14:textId="5108EE74" w:rsidR="005D753E" w:rsidRPr="00127F28" w:rsidRDefault="00D00056"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26</w:t>
            </w:r>
          </w:p>
        </w:tc>
        <w:tc>
          <w:tcPr>
            <w:tcW w:w="567"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34DF6FF1" w14:textId="38921663" w:rsidR="005D753E" w:rsidRPr="00127F28" w:rsidRDefault="00D00056"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1.31</w:t>
            </w:r>
          </w:p>
        </w:tc>
        <w:tc>
          <w:tcPr>
            <w:tcW w:w="992"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7AD636FB" w14:textId="0AA7CA52" w:rsidR="005D753E" w:rsidRPr="00127F28" w:rsidRDefault="00693D61"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0.97</w:t>
            </w:r>
          </w:p>
        </w:tc>
        <w:tc>
          <w:tcPr>
            <w:tcW w:w="567"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07083180" w14:textId="354BC687" w:rsidR="005D753E" w:rsidRPr="00127F28" w:rsidRDefault="00693D61"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0.95</w:t>
            </w:r>
          </w:p>
        </w:tc>
        <w:tc>
          <w:tcPr>
            <w:tcW w:w="1134"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605FA7C8" w14:textId="6B839C72" w:rsidR="005D753E" w:rsidRPr="00127F28" w:rsidRDefault="00693D61"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0.04</w:t>
            </w:r>
          </w:p>
        </w:tc>
        <w:tc>
          <w:tcPr>
            <w:tcW w:w="851"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50B48AE8" w14:textId="28D2ACEA" w:rsidR="005D753E" w:rsidRPr="00127F28" w:rsidRDefault="00693D61"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0.07</w:t>
            </w:r>
          </w:p>
        </w:tc>
        <w:tc>
          <w:tcPr>
            <w:tcW w:w="1701" w:type="dxa"/>
            <w:tcBorders>
              <w:top w:val="single" w:sz="4" w:space="0" w:color="000000"/>
              <w:left w:val="nil"/>
              <w:bottom w:val="nil"/>
              <w:right w:val="nil"/>
            </w:tcBorders>
            <w:shd w:val="clear" w:color="auto" w:fill="auto"/>
            <w:tcMar>
              <w:top w:w="15" w:type="dxa"/>
              <w:left w:w="15" w:type="dxa"/>
              <w:bottom w:w="0" w:type="dxa"/>
              <w:right w:w="15" w:type="dxa"/>
            </w:tcMar>
            <w:vAlign w:val="center"/>
          </w:tcPr>
          <w:p w14:paraId="3941CBA9" w14:textId="65F2B449" w:rsidR="005D753E" w:rsidRPr="00127F28" w:rsidRDefault="00693D61"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0.0</w:t>
            </w:r>
            <w:r w:rsidR="00BD64ED" w:rsidRPr="00127F28">
              <w:rPr>
                <w:rFonts w:ascii="Times New Roman" w:eastAsia="Times New Roman" w:hAnsi="Times New Roman" w:cs="Times New Roman"/>
                <w:sz w:val="20"/>
                <w:szCs w:val="20"/>
                <w:lang w:val="en-US"/>
              </w:rPr>
              <w:t>65</w:t>
            </w:r>
            <w:r w:rsidRPr="00127F28">
              <w:rPr>
                <w:rFonts w:ascii="Times New Roman" w:eastAsia="Times New Roman" w:hAnsi="Times New Roman" w:cs="Times New Roman"/>
                <w:sz w:val="20"/>
                <w:szCs w:val="20"/>
                <w:lang w:val="en-US"/>
              </w:rPr>
              <w:t>, 0.07</w:t>
            </w:r>
            <w:r w:rsidR="00BD64ED" w:rsidRPr="00127F28">
              <w:rPr>
                <w:rFonts w:ascii="Times New Roman" w:eastAsia="Times New Roman" w:hAnsi="Times New Roman" w:cs="Times New Roman"/>
                <w:sz w:val="20"/>
                <w:szCs w:val="20"/>
                <w:lang w:val="en-US"/>
              </w:rPr>
              <w:t>4</w:t>
            </w:r>
          </w:p>
        </w:tc>
      </w:tr>
      <w:tr w:rsidR="005D753E" w:rsidRPr="00127F28" w14:paraId="7A4DB9DE" w14:textId="77777777" w:rsidTr="00333B55">
        <w:trPr>
          <w:trHeight w:val="250"/>
        </w:trPr>
        <w:tc>
          <w:tcPr>
            <w:tcW w:w="851" w:type="dxa"/>
            <w:tcBorders>
              <w:top w:val="nil"/>
              <w:left w:val="nil"/>
              <w:right w:val="nil"/>
            </w:tcBorders>
            <w:shd w:val="clear" w:color="auto" w:fill="auto"/>
            <w:tcMar>
              <w:top w:w="15" w:type="dxa"/>
              <w:left w:w="15" w:type="dxa"/>
              <w:bottom w:w="0" w:type="dxa"/>
              <w:right w:w="15" w:type="dxa"/>
            </w:tcMar>
            <w:vAlign w:val="bottom"/>
            <w:hideMark/>
          </w:tcPr>
          <w:p w14:paraId="1C03736F" w14:textId="2CCE9C99" w:rsidR="005D753E" w:rsidRPr="00127F28" w:rsidRDefault="005D753E" w:rsidP="00FD1C7F">
            <w:pPr>
              <w:spacing w:after="0" w:line="240" w:lineRule="auto"/>
              <w:textAlignment w:val="bottom"/>
              <w:rPr>
                <w:rFonts w:ascii="Times New Roman" w:eastAsia="Times New Roman" w:hAnsi="Times New Roman" w:cs="Times New Roman"/>
                <w:color w:val="000000"/>
                <w:kern w:val="24"/>
                <w:sz w:val="20"/>
                <w:szCs w:val="20"/>
                <w:lang w:val="en-US"/>
              </w:rPr>
            </w:pPr>
            <w:r w:rsidRPr="00127F28">
              <w:rPr>
                <w:rFonts w:ascii="Times New Roman" w:eastAsia="Times New Roman" w:hAnsi="Times New Roman" w:cs="Times New Roman"/>
                <w:color w:val="000000"/>
                <w:kern w:val="24"/>
                <w:sz w:val="20"/>
                <w:szCs w:val="20"/>
                <w:lang w:val="en-US"/>
              </w:rPr>
              <w:t xml:space="preserve">Model </w:t>
            </w:r>
            <w:r w:rsidR="00773F67" w:rsidRPr="00127F28">
              <w:rPr>
                <w:rFonts w:ascii="Times New Roman" w:eastAsia="Times New Roman" w:hAnsi="Times New Roman" w:cs="Times New Roman"/>
                <w:color w:val="000000"/>
                <w:kern w:val="24"/>
                <w:sz w:val="20"/>
                <w:szCs w:val="20"/>
                <w:lang w:val="en-US"/>
              </w:rPr>
              <w:t>1b</w:t>
            </w:r>
            <w:r w:rsidRPr="00127F28">
              <w:rPr>
                <w:rFonts w:ascii="Times New Roman" w:eastAsia="Times New Roman" w:hAnsi="Times New Roman" w:cs="Times New Roman"/>
                <w:color w:val="000000"/>
                <w:kern w:val="24"/>
                <w:sz w:val="20"/>
                <w:szCs w:val="20"/>
                <w:lang w:val="en-US"/>
              </w:rPr>
              <w:t xml:space="preserve"> </w:t>
            </w:r>
          </w:p>
        </w:tc>
        <w:tc>
          <w:tcPr>
            <w:tcW w:w="1371" w:type="dxa"/>
            <w:gridSpan w:val="2"/>
            <w:tcBorders>
              <w:top w:val="nil"/>
              <w:left w:val="nil"/>
              <w:right w:val="nil"/>
            </w:tcBorders>
            <w:shd w:val="clear" w:color="auto" w:fill="auto"/>
            <w:tcMar>
              <w:top w:w="15" w:type="dxa"/>
              <w:left w:w="15" w:type="dxa"/>
              <w:bottom w:w="0" w:type="dxa"/>
              <w:right w:w="15" w:type="dxa"/>
            </w:tcMar>
            <w:vAlign w:val="center"/>
          </w:tcPr>
          <w:p w14:paraId="4B702FD5" w14:textId="3324FAA3"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8326.02***</w:t>
            </w:r>
          </w:p>
        </w:tc>
        <w:tc>
          <w:tcPr>
            <w:tcW w:w="850" w:type="dxa"/>
            <w:tcBorders>
              <w:top w:val="nil"/>
              <w:left w:val="nil"/>
              <w:right w:val="nil"/>
            </w:tcBorders>
            <w:shd w:val="clear" w:color="auto" w:fill="auto"/>
            <w:tcMar>
              <w:top w:w="15" w:type="dxa"/>
              <w:left w:w="15" w:type="dxa"/>
              <w:bottom w:w="0" w:type="dxa"/>
              <w:right w:w="15" w:type="dxa"/>
            </w:tcMar>
            <w:vAlign w:val="center"/>
          </w:tcPr>
          <w:p w14:paraId="29E7D54C" w14:textId="7BDD72D2"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27</w:t>
            </w:r>
          </w:p>
        </w:tc>
        <w:tc>
          <w:tcPr>
            <w:tcW w:w="567" w:type="dxa"/>
            <w:tcBorders>
              <w:top w:val="nil"/>
              <w:left w:val="nil"/>
              <w:right w:val="nil"/>
            </w:tcBorders>
            <w:shd w:val="clear" w:color="auto" w:fill="auto"/>
            <w:tcMar>
              <w:top w:w="15" w:type="dxa"/>
              <w:left w:w="15" w:type="dxa"/>
              <w:bottom w:w="0" w:type="dxa"/>
              <w:right w:w="15" w:type="dxa"/>
            </w:tcMar>
            <w:vAlign w:val="center"/>
          </w:tcPr>
          <w:p w14:paraId="3DEE930F" w14:textId="5A88DB5F"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1.39</w:t>
            </w:r>
          </w:p>
        </w:tc>
        <w:tc>
          <w:tcPr>
            <w:tcW w:w="992" w:type="dxa"/>
            <w:tcBorders>
              <w:top w:val="nil"/>
              <w:left w:val="nil"/>
              <w:right w:val="nil"/>
            </w:tcBorders>
            <w:shd w:val="clear" w:color="auto" w:fill="auto"/>
            <w:tcMar>
              <w:top w:w="15" w:type="dxa"/>
              <w:left w:w="15" w:type="dxa"/>
              <w:bottom w:w="0" w:type="dxa"/>
              <w:right w:w="15" w:type="dxa"/>
            </w:tcMar>
            <w:vAlign w:val="center"/>
          </w:tcPr>
          <w:p w14:paraId="048C871C" w14:textId="506BC330"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0.54</w:t>
            </w:r>
          </w:p>
        </w:tc>
        <w:tc>
          <w:tcPr>
            <w:tcW w:w="567" w:type="dxa"/>
            <w:tcBorders>
              <w:top w:val="nil"/>
              <w:left w:val="nil"/>
              <w:right w:val="nil"/>
            </w:tcBorders>
            <w:shd w:val="clear" w:color="auto" w:fill="auto"/>
            <w:tcMar>
              <w:top w:w="15" w:type="dxa"/>
              <w:left w:w="15" w:type="dxa"/>
              <w:bottom w:w="0" w:type="dxa"/>
              <w:right w:w="15" w:type="dxa"/>
            </w:tcMar>
            <w:vAlign w:val="center"/>
          </w:tcPr>
          <w:p w14:paraId="1E27FCCA" w14:textId="678E8C63"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0.39</w:t>
            </w:r>
          </w:p>
        </w:tc>
        <w:tc>
          <w:tcPr>
            <w:tcW w:w="1134" w:type="dxa"/>
            <w:tcBorders>
              <w:top w:val="nil"/>
              <w:left w:val="nil"/>
              <w:right w:val="nil"/>
            </w:tcBorders>
            <w:shd w:val="clear" w:color="auto" w:fill="auto"/>
            <w:tcMar>
              <w:top w:w="15" w:type="dxa"/>
              <w:left w:w="15" w:type="dxa"/>
              <w:bottom w:w="0" w:type="dxa"/>
              <w:right w:w="15" w:type="dxa"/>
            </w:tcMar>
            <w:vAlign w:val="center"/>
          </w:tcPr>
          <w:p w14:paraId="7F198D06" w14:textId="13BE9815"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0.19</w:t>
            </w:r>
          </w:p>
        </w:tc>
        <w:tc>
          <w:tcPr>
            <w:tcW w:w="851" w:type="dxa"/>
            <w:tcBorders>
              <w:top w:val="nil"/>
              <w:left w:val="nil"/>
              <w:right w:val="nil"/>
            </w:tcBorders>
            <w:shd w:val="clear" w:color="auto" w:fill="auto"/>
            <w:tcMar>
              <w:top w:w="15" w:type="dxa"/>
              <w:left w:w="15" w:type="dxa"/>
              <w:bottom w:w="0" w:type="dxa"/>
              <w:right w:w="15" w:type="dxa"/>
            </w:tcMar>
            <w:vAlign w:val="center"/>
          </w:tcPr>
          <w:p w14:paraId="12440F80" w14:textId="7756ABC3"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0.25</w:t>
            </w:r>
          </w:p>
        </w:tc>
        <w:tc>
          <w:tcPr>
            <w:tcW w:w="1701" w:type="dxa"/>
            <w:tcBorders>
              <w:top w:val="nil"/>
              <w:left w:val="nil"/>
              <w:right w:val="nil"/>
            </w:tcBorders>
            <w:shd w:val="clear" w:color="auto" w:fill="auto"/>
            <w:tcMar>
              <w:top w:w="15" w:type="dxa"/>
              <w:left w:w="15" w:type="dxa"/>
              <w:bottom w:w="0" w:type="dxa"/>
              <w:right w:w="15" w:type="dxa"/>
            </w:tcMar>
            <w:vAlign w:val="center"/>
          </w:tcPr>
          <w:p w14:paraId="58135FC4" w14:textId="7EF0D138" w:rsidR="005D753E" w:rsidRPr="00127F28" w:rsidRDefault="00333B55"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0.245, 0.254</w:t>
            </w:r>
          </w:p>
        </w:tc>
      </w:tr>
      <w:tr w:rsidR="005D753E" w:rsidRPr="00127F28" w14:paraId="556667EB" w14:textId="77777777" w:rsidTr="00333B55">
        <w:trPr>
          <w:trHeight w:val="250"/>
        </w:trPr>
        <w:tc>
          <w:tcPr>
            <w:tcW w:w="851" w:type="dxa"/>
            <w:tcBorders>
              <w:top w:val="nil"/>
              <w:left w:val="nil"/>
              <w:bottom w:val="nil"/>
              <w:right w:val="nil"/>
            </w:tcBorders>
            <w:shd w:val="clear" w:color="auto" w:fill="auto"/>
            <w:tcMar>
              <w:top w:w="15" w:type="dxa"/>
              <w:left w:w="15" w:type="dxa"/>
              <w:bottom w:w="0" w:type="dxa"/>
              <w:right w:w="15" w:type="dxa"/>
            </w:tcMar>
            <w:vAlign w:val="bottom"/>
            <w:hideMark/>
          </w:tcPr>
          <w:p w14:paraId="45EC51C2" w14:textId="7A806E8C" w:rsidR="005D753E" w:rsidRPr="00127F28" w:rsidRDefault="005D753E" w:rsidP="00FD1C7F">
            <w:pPr>
              <w:spacing w:after="0" w:line="240" w:lineRule="auto"/>
              <w:textAlignment w:val="bottom"/>
              <w:rPr>
                <w:rFonts w:ascii="Times New Roman" w:eastAsia="Times New Roman" w:hAnsi="Times New Roman" w:cs="Times New Roman"/>
                <w:color w:val="000000"/>
                <w:kern w:val="24"/>
                <w:sz w:val="20"/>
                <w:szCs w:val="20"/>
                <w:lang w:val="en-US"/>
              </w:rPr>
            </w:pPr>
            <w:r w:rsidRPr="00127F28">
              <w:rPr>
                <w:rFonts w:ascii="Times New Roman" w:eastAsia="Times New Roman" w:hAnsi="Times New Roman" w:cs="Times New Roman"/>
                <w:color w:val="000000"/>
                <w:kern w:val="24"/>
                <w:sz w:val="20"/>
                <w:szCs w:val="20"/>
                <w:lang w:val="en-US"/>
              </w:rPr>
              <w:t xml:space="preserve">Model </w:t>
            </w:r>
            <w:r w:rsidR="00773F67" w:rsidRPr="00127F28">
              <w:rPr>
                <w:rFonts w:ascii="Times New Roman" w:eastAsia="Times New Roman" w:hAnsi="Times New Roman" w:cs="Times New Roman"/>
                <w:color w:val="000000"/>
                <w:kern w:val="24"/>
                <w:sz w:val="20"/>
                <w:szCs w:val="20"/>
                <w:lang w:val="en-US"/>
              </w:rPr>
              <w:t>2a</w:t>
            </w:r>
          </w:p>
        </w:tc>
        <w:tc>
          <w:tcPr>
            <w:tcW w:w="1371" w:type="dxa"/>
            <w:gridSpan w:val="2"/>
            <w:tcBorders>
              <w:top w:val="nil"/>
              <w:left w:val="nil"/>
              <w:bottom w:val="nil"/>
              <w:right w:val="nil"/>
            </w:tcBorders>
            <w:shd w:val="clear" w:color="auto" w:fill="auto"/>
            <w:tcMar>
              <w:top w:w="15" w:type="dxa"/>
              <w:left w:w="15" w:type="dxa"/>
              <w:bottom w:w="0" w:type="dxa"/>
              <w:right w:w="15" w:type="dxa"/>
            </w:tcMar>
            <w:vAlign w:val="center"/>
          </w:tcPr>
          <w:p w14:paraId="160949CF" w14:textId="31BD925E"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1199.34***</w:t>
            </w:r>
          </w:p>
        </w:tc>
        <w:tc>
          <w:tcPr>
            <w:tcW w:w="850" w:type="dxa"/>
            <w:tcBorders>
              <w:top w:val="nil"/>
              <w:left w:val="nil"/>
              <w:bottom w:val="nil"/>
              <w:right w:val="nil"/>
            </w:tcBorders>
            <w:shd w:val="clear" w:color="auto" w:fill="auto"/>
            <w:tcMar>
              <w:top w:w="15" w:type="dxa"/>
              <w:left w:w="15" w:type="dxa"/>
              <w:bottom w:w="0" w:type="dxa"/>
              <w:right w:w="15" w:type="dxa"/>
            </w:tcMar>
            <w:vAlign w:val="center"/>
          </w:tcPr>
          <w:p w14:paraId="7D6144DD" w14:textId="63764ED3"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26</w:t>
            </w:r>
          </w:p>
        </w:tc>
        <w:tc>
          <w:tcPr>
            <w:tcW w:w="567" w:type="dxa"/>
            <w:tcBorders>
              <w:top w:val="nil"/>
              <w:left w:val="nil"/>
              <w:bottom w:val="nil"/>
              <w:right w:val="nil"/>
            </w:tcBorders>
            <w:shd w:val="clear" w:color="auto" w:fill="auto"/>
            <w:tcMar>
              <w:top w:w="15" w:type="dxa"/>
              <w:left w:w="15" w:type="dxa"/>
              <w:bottom w:w="0" w:type="dxa"/>
              <w:right w:w="15" w:type="dxa"/>
            </w:tcMar>
            <w:vAlign w:val="center"/>
          </w:tcPr>
          <w:p w14:paraId="179BDB1B" w14:textId="7126D3BF"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1.34</w:t>
            </w:r>
          </w:p>
        </w:tc>
        <w:tc>
          <w:tcPr>
            <w:tcW w:w="992" w:type="dxa"/>
            <w:tcBorders>
              <w:top w:val="nil"/>
              <w:left w:val="nil"/>
              <w:bottom w:val="nil"/>
              <w:right w:val="nil"/>
            </w:tcBorders>
            <w:shd w:val="clear" w:color="auto" w:fill="auto"/>
            <w:tcMar>
              <w:top w:w="15" w:type="dxa"/>
              <w:left w:w="15" w:type="dxa"/>
              <w:bottom w:w="0" w:type="dxa"/>
              <w:right w:w="15" w:type="dxa"/>
            </w:tcMar>
            <w:vAlign w:val="center"/>
          </w:tcPr>
          <w:p w14:paraId="5131685C" w14:textId="730F5664"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0.94</w:t>
            </w:r>
          </w:p>
        </w:tc>
        <w:tc>
          <w:tcPr>
            <w:tcW w:w="567" w:type="dxa"/>
            <w:tcBorders>
              <w:top w:val="nil"/>
              <w:left w:val="nil"/>
              <w:bottom w:val="nil"/>
              <w:right w:val="nil"/>
            </w:tcBorders>
            <w:shd w:val="clear" w:color="auto" w:fill="auto"/>
            <w:tcMar>
              <w:top w:w="15" w:type="dxa"/>
              <w:left w:w="15" w:type="dxa"/>
              <w:bottom w:w="0" w:type="dxa"/>
              <w:right w:w="15" w:type="dxa"/>
            </w:tcMar>
            <w:vAlign w:val="center"/>
          </w:tcPr>
          <w:p w14:paraId="6F7D6B2F" w14:textId="5552E80B"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0.92</w:t>
            </w:r>
          </w:p>
        </w:tc>
        <w:tc>
          <w:tcPr>
            <w:tcW w:w="1134" w:type="dxa"/>
            <w:tcBorders>
              <w:top w:val="nil"/>
              <w:left w:val="nil"/>
              <w:bottom w:val="nil"/>
              <w:right w:val="nil"/>
            </w:tcBorders>
            <w:shd w:val="clear" w:color="auto" w:fill="auto"/>
            <w:tcMar>
              <w:top w:w="15" w:type="dxa"/>
              <w:left w:w="15" w:type="dxa"/>
              <w:bottom w:w="0" w:type="dxa"/>
              <w:right w:w="15" w:type="dxa"/>
            </w:tcMar>
            <w:vAlign w:val="center"/>
          </w:tcPr>
          <w:p w14:paraId="3985DB24" w14:textId="5A7D7DC9"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0.05</w:t>
            </w:r>
          </w:p>
        </w:tc>
        <w:tc>
          <w:tcPr>
            <w:tcW w:w="851" w:type="dxa"/>
            <w:tcBorders>
              <w:top w:val="nil"/>
              <w:left w:val="nil"/>
              <w:bottom w:val="nil"/>
              <w:right w:val="nil"/>
            </w:tcBorders>
            <w:shd w:val="clear" w:color="auto" w:fill="auto"/>
            <w:tcMar>
              <w:top w:w="15" w:type="dxa"/>
              <w:left w:w="15" w:type="dxa"/>
              <w:bottom w:w="0" w:type="dxa"/>
              <w:right w:w="15" w:type="dxa"/>
            </w:tcMar>
            <w:vAlign w:val="center"/>
          </w:tcPr>
          <w:p w14:paraId="5F34D1A9" w14:textId="2276EDFC" w:rsidR="005D753E" w:rsidRPr="00127F28" w:rsidRDefault="00BD64E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w:t>
            </w:r>
            <w:r w:rsidR="003E73BA" w:rsidRPr="00127F28">
              <w:rPr>
                <w:rFonts w:ascii="Times New Roman" w:eastAsia="Times New Roman" w:hAnsi="Times New Roman" w:cs="Times New Roman"/>
                <w:sz w:val="20"/>
                <w:szCs w:val="20"/>
                <w:lang w:val="en-US"/>
              </w:rPr>
              <w:t>10</w:t>
            </w:r>
          </w:p>
        </w:tc>
        <w:tc>
          <w:tcPr>
            <w:tcW w:w="1701" w:type="dxa"/>
            <w:tcBorders>
              <w:top w:val="nil"/>
              <w:left w:val="nil"/>
              <w:bottom w:val="nil"/>
              <w:right w:val="nil"/>
            </w:tcBorders>
            <w:shd w:val="clear" w:color="auto" w:fill="auto"/>
            <w:tcMar>
              <w:top w:w="15" w:type="dxa"/>
              <w:left w:w="15" w:type="dxa"/>
              <w:bottom w:w="0" w:type="dxa"/>
              <w:right w:w="15" w:type="dxa"/>
            </w:tcMar>
            <w:vAlign w:val="center"/>
          </w:tcPr>
          <w:p w14:paraId="085C3B95" w14:textId="41C9D7FC" w:rsidR="005D753E" w:rsidRPr="00127F28" w:rsidRDefault="003E73BA"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0.091, 0.100</w:t>
            </w:r>
          </w:p>
        </w:tc>
      </w:tr>
      <w:tr w:rsidR="00773F67" w:rsidRPr="00127F28" w14:paraId="59A37DD5" w14:textId="77777777" w:rsidTr="00333B55">
        <w:trPr>
          <w:trHeight w:val="250"/>
        </w:trPr>
        <w:tc>
          <w:tcPr>
            <w:tcW w:w="851" w:type="dxa"/>
            <w:tcBorders>
              <w:top w:val="nil"/>
              <w:left w:val="nil"/>
              <w:bottom w:val="single" w:sz="4" w:space="0" w:color="auto"/>
              <w:right w:val="nil"/>
            </w:tcBorders>
            <w:shd w:val="clear" w:color="auto" w:fill="auto"/>
            <w:tcMar>
              <w:top w:w="15" w:type="dxa"/>
              <w:left w:w="15" w:type="dxa"/>
              <w:bottom w:w="0" w:type="dxa"/>
              <w:right w:w="15" w:type="dxa"/>
            </w:tcMar>
            <w:vAlign w:val="bottom"/>
          </w:tcPr>
          <w:p w14:paraId="28EE19AE" w14:textId="1344621B" w:rsidR="00773F67" w:rsidRPr="00127F28" w:rsidRDefault="00773F67" w:rsidP="00FD1C7F">
            <w:pPr>
              <w:spacing w:after="0" w:line="240" w:lineRule="auto"/>
              <w:textAlignment w:val="bottom"/>
              <w:rPr>
                <w:rFonts w:ascii="Times New Roman" w:eastAsia="Times New Roman" w:hAnsi="Times New Roman" w:cs="Times New Roman"/>
                <w:color w:val="000000"/>
                <w:kern w:val="24"/>
                <w:sz w:val="20"/>
                <w:szCs w:val="20"/>
                <w:lang w:val="en-US"/>
              </w:rPr>
            </w:pPr>
            <w:r w:rsidRPr="00127F28">
              <w:rPr>
                <w:rFonts w:ascii="Times New Roman" w:eastAsia="Times New Roman" w:hAnsi="Times New Roman" w:cs="Times New Roman"/>
                <w:color w:val="000000"/>
                <w:kern w:val="24"/>
                <w:sz w:val="20"/>
                <w:szCs w:val="20"/>
                <w:lang w:val="en-US"/>
              </w:rPr>
              <w:t>Model 2b</w:t>
            </w:r>
          </w:p>
        </w:tc>
        <w:tc>
          <w:tcPr>
            <w:tcW w:w="1371" w:type="dxa"/>
            <w:gridSpan w:val="2"/>
            <w:tcBorders>
              <w:top w:val="nil"/>
              <w:left w:val="nil"/>
              <w:bottom w:val="single" w:sz="4" w:space="0" w:color="auto"/>
              <w:right w:val="nil"/>
            </w:tcBorders>
            <w:shd w:val="clear" w:color="auto" w:fill="auto"/>
            <w:tcMar>
              <w:top w:w="15" w:type="dxa"/>
              <w:left w:w="15" w:type="dxa"/>
              <w:bottom w:w="0" w:type="dxa"/>
              <w:right w:w="15" w:type="dxa"/>
            </w:tcMar>
            <w:vAlign w:val="center"/>
          </w:tcPr>
          <w:p w14:paraId="515C0186" w14:textId="4D4BD866" w:rsidR="00773F67" w:rsidRPr="00127F28" w:rsidRDefault="003E73BA"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9956.34***</w:t>
            </w:r>
          </w:p>
        </w:tc>
        <w:tc>
          <w:tcPr>
            <w:tcW w:w="850"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51B35F4D" w14:textId="7C018C1F" w:rsidR="00773F67" w:rsidRPr="00127F28" w:rsidRDefault="003E73BA"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27</w:t>
            </w:r>
          </w:p>
        </w:tc>
        <w:tc>
          <w:tcPr>
            <w:tcW w:w="567"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695BDCD8" w14:textId="4CCEF328" w:rsidR="00773F67" w:rsidRPr="00127F28" w:rsidRDefault="000A01D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1.32</w:t>
            </w:r>
          </w:p>
        </w:tc>
        <w:tc>
          <w:tcPr>
            <w:tcW w:w="992"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04343C70" w14:textId="620DDEF2" w:rsidR="00773F67" w:rsidRPr="00127F28" w:rsidRDefault="000A01D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0.49</w:t>
            </w:r>
          </w:p>
        </w:tc>
        <w:tc>
          <w:tcPr>
            <w:tcW w:w="567"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62FF52BA" w14:textId="492ED8BC" w:rsidR="00773F67" w:rsidRPr="00127F28" w:rsidRDefault="000A01D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0.32</w:t>
            </w:r>
          </w:p>
        </w:tc>
        <w:tc>
          <w:tcPr>
            <w:tcW w:w="1134"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781592B1" w14:textId="78C31CBF" w:rsidR="00773F67" w:rsidRPr="00127F28" w:rsidRDefault="000A01D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0.20</w:t>
            </w:r>
          </w:p>
        </w:tc>
        <w:tc>
          <w:tcPr>
            <w:tcW w:w="851"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6EA98A6E" w14:textId="77B0FF58" w:rsidR="00773F67" w:rsidRPr="00127F28" w:rsidRDefault="000A01D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0.27</w:t>
            </w:r>
          </w:p>
        </w:tc>
        <w:tc>
          <w:tcPr>
            <w:tcW w:w="1701" w:type="dxa"/>
            <w:tcBorders>
              <w:top w:val="nil"/>
              <w:left w:val="nil"/>
              <w:bottom w:val="single" w:sz="4" w:space="0" w:color="auto"/>
              <w:right w:val="nil"/>
            </w:tcBorders>
            <w:shd w:val="clear" w:color="auto" w:fill="auto"/>
            <w:tcMar>
              <w:top w:w="15" w:type="dxa"/>
              <w:left w:w="15" w:type="dxa"/>
              <w:bottom w:w="0" w:type="dxa"/>
              <w:right w:w="15" w:type="dxa"/>
            </w:tcMar>
            <w:vAlign w:val="center"/>
          </w:tcPr>
          <w:p w14:paraId="7930A128" w14:textId="6F2F595C" w:rsidR="00773F67" w:rsidRPr="00127F28" w:rsidRDefault="000A01DD" w:rsidP="00FD1C7F">
            <w:pPr>
              <w:spacing w:after="0" w:line="240" w:lineRule="auto"/>
              <w:jc w:val="center"/>
              <w:textAlignment w:val="bottom"/>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0.268, 0.277</w:t>
            </w:r>
          </w:p>
        </w:tc>
      </w:tr>
    </w:tbl>
    <w:p w14:paraId="54AD8354" w14:textId="720C2F71" w:rsidR="005D753E" w:rsidRPr="00127F28" w:rsidRDefault="00DD2325" w:rsidP="005D753E">
      <w:pPr>
        <w:spacing w:after="0" w:line="480" w:lineRule="auto"/>
        <w:rPr>
          <w:rFonts w:ascii="Times New Roman" w:hAnsi="Times New Roman" w:cs="Times New Roman"/>
          <w:sz w:val="20"/>
          <w:szCs w:val="20"/>
          <w:lang w:val="en-US"/>
        </w:rPr>
      </w:pPr>
      <w:r w:rsidRPr="00DD2325">
        <w:rPr>
          <w:rFonts w:ascii="Times New Roman" w:hAnsi="Times New Roman" w:cs="Times New Roman"/>
          <w:i/>
          <w:iCs/>
          <w:sz w:val="20"/>
          <w:szCs w:val="20"/>
          <w:lang w:val="en-US"/>
        </w:rPr>
        <w:t>Note.</w:t>
      </w:r>
      <w:r>
        <w:rPr>
          <w:rFonts w:ascii="Times New Roman" w:hAnsi="Times New Roman" w:cs="Times New Roman"/>
          <w:sz w:val="20"/>
          <w:szCs w:val="20"/>
          <w:lang w:val="en-US"/>
        </w:rPr>
        <w:t xml:space="preserve"> </w:t>
      </w:r>
      <w:r w:rsidR="005D753E" w:rsidRPr="00127F28">
        <w:rPr>
          <w:rFonts w:ascii="Times New Roman" w:hAnsi="Times New Roman" w:cs="Times New Roman"/>
          <w:sz w:val="20"/>
          <w:szCs w:val="20"/>
          <w:lang w:val="en-US"/>
        </w:rPr>
        <w:t>χ2 = Chi-square; df = degrees of freedom; c = scaling correction factor; CFI = Comparative Fit Index; TLI = Tucker-Lewis Index; RMSEA = Root Mean Square Error of Approximation; LL = Lower Level; UL = Upper Level; SRMR = Standardized Root Mean Square Residual.</w:t>
      </w:r>
    </w:p>
    <w:p w14:paraId="1FDF4B8C" w14:textId="5B45D9FB" w:rsidR="00923F52" w:rsidRPr="00127F28" w:rsidRDefault="005D753E" w:rsidP="00BC01D8">
      <w:pPr>
        <w:spacing w:after="0" w:line="480" w:lineRule="auto"/>
        <w:rPr>
          <w:rFonts w:ascii="Times New Roman" w:hAnsi="Times New Roman" w:cs="Times New Roman"/>
          <w:sz w:val="20"/>
          <w:szCs w:val="20"/>
          <w:lang w:val="en-US"/>
        </w:rPr>
      </w:pPr>
      <w:r w:rsidRPr="00127F28">
        <w:rPr>
          <w:rFonts w:ascii="Times New Roman" w:hAnsi="Times New Roman" w:cs="Times New Roman"/>
          <w:sz w:val="20"/>
          <w:szCs w:val="20"/>
          <w:lang w:val="en-US"/>
        </w:rPr>
        <w:t>*</w:t>
      </w:r>
      <w:r w:rsidRPr="00127F28">
        <w:rPr>
          <w:rFonts w:ascii="Times New Roman" w:hAnsi="Times New Roman" w:cs="Times New Roman"/>
          <w:i/>
          <w:sz w:val="20"/>
          <w:szCs w:val="20"/>
          <w:lang w:val="en-US"/>
        </w:rPr>
        <w:t>p</w:t>
      </w:r>
      <w:r w:rsidRPr="00127F28">
        <w:rPr>
          <w:rFonts w:ascii="Times New Roman" w:hAnsi="Times New Roman" w:cs="Times New Roman"/>
          <w:sz w:val="20"/>
          <w:szCs w:val="20"/>
          <w:lang w:val="en-US"/>
        </w:rPr>
        <w:t xml:space="preserve"> &lt; .05, **</w:t>
      </w:r>
      <w:r w:rsidRPr="00127F28">
        <w:rPr>
          <w:rFonts w:ascii="Times New Roman" w:hAnsi="Times New Roman" w:cs="Times New Roman"/>
          <w:i/>
          <w:sz w:val="20"/>
          <w:szCs w:val="20"/>
          <w:lang w:val="en-US"/>
        </w:rPr>
        <w:t>p</w:t>
      </w:r>
      <w:r w:rsidRPr="00127F28">
        <w:rPr>
          <w:rFonts w:ascii="Times New Roman" w:hAnsi="Times New Roman" w:cs="Times New Roman"/>
          <w:sz w:val="20"/>
          <w:szCs w:val="20"/>
          <w:lang w:val="en-US"/>
        </w:rPr>
        <w:t xml:space="preserve"> &lt; .01, ***</w:t>
      </w:r>
      <w:r w:rsidRPr="00127F28">
        <w:rPr>
          <w:rFonts w:ascii="Times New Roman" w:hAnsi="Times New Roman" w:cs="Times New Roman"/>
          <w:i/>
          <w:sz w:val="20"/>
          <w:szCs w:val="20"/>
          <w:lang w:val="en-US"/>
        </w:rPr>
        <w:t>p</w:t>
      </w:r>
      <w:r w:rsidRPr="00127F28">
        <w:rPr>
          <w:rFonts w:ascii="Times New Roman" w:hAnsi="Times New Roman" w:cs="Times New Roman"/>
          <w:sz w:val="20"/>
          <w:szCs w:val="20"/>
          <w:lang w:val="en-US"/>
        </w:rPr>
        <w:t xml:space="preserve"> &lt; .001</w:t>
      </w:r>
    </w:p>
    <w:p w14:paraId="66B49E04" w14:textId="77777777" w:rsidR="00923F52" w:rsidRPr="00127F28" w:rsidRDefault="00923F52">
      <w:pPr>
        <w:rPr>
          <w:lang w:val="en-US"/>
        </w:rPr>
        <w:sectPr w:rsidR="00923F52" w:rsidRPr="00127F28" w:rsidSect="00702BA1">
          <w:pgSz w:w="11906" w:h="16838"/>
          <w:pgMar w:top="1417" w:right="1417" w:bottom="1134" w:left="1417" w:header="708" w:footer="708" w:gutter="0"/>
          <w:cols w:space="708"/>
          <w:titlePg/>
          <w:docGrid w:linePitch="360"/>
        </w:sectPr>
      </w:pPr>
    </w:p>
    <w:p w14:paraId="3A1EF2D8" w14:textId="477BF556" w:rsidR="00702BA1" w:rsidRPr="00127F28" w:rsidRDefault="00702BA1" w:rsidP="005C5EE2">
      <w:pPr>
        <w:pStyle w:val="berschrift1"/>
        <w:spacing w:before="0" w:after="0" w:line="480" w:lineRule="auto"/>
        <w:rPr>
          <w:rFonts w:ascii="Times New Roman" w:hAnsi="Times New Roman" w:cs="Times New Roman"/>
          <w:b/>
          <w:bCs/>
          <w:color w:val="000000" w:themeColor="text1"/>
          <w:sz w:val="24"/>
          <w:szCs w:val="24"/>
          <w:lang w:val="en-US"/>
        </w:rPr>
      </w:pPr>
      <w:bookmarkStart w:id="6" w:name="_Toc199170617"/>
      <w:r w:rsidRPr="00127F28">
        <w:rPr>
          <w:rFonts w:ascii="Times New Roman" w:hAnsi="Times New Roman" w:cs="Times New Roman"/>
          <w:b/>
          <w:bCs/>
          <w:color w:val="000000" w:themeColor="text1"/>
          <w:sz w:val="24"/>
          <w:szCs w:val="24"/>
          <w:lang w:val="en-US"/>
        </w:rPr>
        <w:lastRenderedPageBreak/>
        <w:t xml:space="preserve">Deviation from the </w:t>
      </w:r>
      <w:r w:rsidR="00511633" w:rsidRPr="00127F28">
        <w:rPr>
          <w:rFonts w:ascii="Times New Roman" w:hAnsi="Times New Roman" w:cs="Times New Roman"/>
          <w:b/>
          <w:bCs/>
          <w:color w:val="000000" w:themeColor="text1"/>
          <w:sz w:val="24"/>
          <w:szCs w:val="24"/>
          <w:lang w:val="en-US"/>
        </w:rPr>
        <w:t>p</w:t>
      </w:r>
      <w:r w:rsidRPr="00127F28">
        <w:rPr>
          <w:rFonts w:ascii="Times New Roman" w:hAnsi="Times New Roman" w:cs="Times New Roman"/>
          <w:b/>
          <w:bCs/>
          <w:color w:val="000000" w:themeColor="text1"/>
          <w:sz w:val="24"/>
          <w:szCs w:val="24"/>
          <w:lang w:val="en-US"/>
        </w:rPr>
        <w:t>reregistration</w:t>
      </w:r>
      <w:bookmarkEnd w:id="6"/>
      <w:r w:rsidRPr="00127F28">
        <w:rPr>
          <w:rFonts w:ascii="Times New Roman" w:hAnsi="Times New Roman" w:cs="Times New Roman"/>
          <w:b/>
          <w:bCs/>
          <w:color w:val="000000" w:themeColor="text1"/>
          <w:sz w:val="24"/>
          <w:szCs w:val="24"/>
          <w:lang w:val="en-US"/>
        </w:rPr>
        <w:t xml:space="preserve"> </w:t>
      </w:r>
    </w:p>
    <w:p w14:paraId="4283BA79" w14:textId="69CBEE1C" w:rsidR="00DB4016" w:rsidRPr="00127F28" w:rsidRDefault="00DB4016" w:rsidP="005C5EE2">
      <w:pPr>
        <w:spacing w:after="0" w:line="480" w:lineRule="auto"/>
        <w:ind w:firstLine="360"/>
        <w:rPr>
          <w:rFonts w:ascii="Times New Roman" w:hAnsi="Times New Roman" w:cs="Times New Roman"/>
          <w:color w:val="000000" w:themeColor="text1"/>
          <w:lang w:val="en-US"/>
        </w:rPr>
      </w:pPr>
      <w:r w:rsidRPr="00127F28">
        <w:rPr>
          <w:rFonts w:ascii="Times New Roman" w:hAnsi="Times New Roman" w:cs="Times New Roman"/>
          <w:color w:val="000000" w:themeColor="text1"/>
          <w:lang w:val="en-US"/>
        </w:rPr>
        <w:t xml:space="preserve">We deviated </w:t>
      </w:r>
      <w:r w:rsidR="003120D9" w:rsidRPr="00127F28">
        <w:rPr>
          <w:rFonts w:ascii="Times New Roman" w:hAnsi="Times New Roman" w:cs="Times New Roman"/>
          <w:color w:val="000000" w:themeColor="text1"/>
          <w:lang w:val="en-US"/>
        </w:rPr>
        <w:t>regarding the following point</w:t>
      </w:r>
      <w:r w:rsidR="00E35536" w:rsidRPr="00127F28">
        <w:rPr>
          <w:rFonts w:ascii="Times New Roman" w:hAnsi="Times New Roman" w:cs="Times New Roman"/>
          <w:color w:val="000000" w:themeColor="text1"/>
          <w:lang w:val="en-US"/>
        </w:rPr>
        <w:t>s</w:t>
      </w:r>
      <w:r w:rsidR="003120D9" w:rsidRPr="00127F28">
        <w:rPr>
          <w:rFonts w:ascii="Times New Roman" w:hAnsi="Times New Roman" w:cs="Times New Roman"/>
          <w:color w:val="000000" w:themeColor="text1"/>
          <w:lang w:val="en-US"/>
        </w:rPr>
        <w:t xml:space="preserve"> </w:t>
      </w:r>
      <w:r w:rsidRPr="00127F28">
        <w:rPr>
          <w:rFonts w:ascii="Times New Roman" w:hAnsi="Times New Roman" w:cs="Times New Roman"/>
          <w:color w:val="000000" w:themeColor="text1"/>
          <w:lang w:val="en-US"/>
        </w:rPr>
        <w:t>from the preregistration (</w:t>
      </w:r>
      <w:hyperlink r:id="rId10" w:history="1">
        <w:r w:rsidRPr="00127F28">
          <w:rPr>
            <w:rStyle w:val="Hyperlink"/>
            <w:rFonts w:ascii="Times New Roman" w:hAnsi="Times New Roman" w:cs="Times New Roman"/>
            <w:bCs/>
            <w:color w:val="000000" w:themeColor="text1"/>
            <w:lang w:val="en-US"/>
          </w:rPr>
          <w:t>https://aspredicted.org/qfjf-mp8b.pdf</w:t>
        </w:r>
      </w:hyperlink>
      <w:r w:rsidRPr="00127F28">
        <w:rPr>
          <w:rFonts w:ascii="Times New Roman" w:hAnsi="Times New Roman" w:cs="Times New Roman"/>
          <w:bCs/>
          <w:color w:val="000000" w:themeColor="text1"/>
          <w:lang w:val="en-US"/>
        </w:rPr>
        <w:t>)</w:t>
      </w:r>
      <w:r w:rsidR="006F51EB" w:rsidRPr="00127F28">
        <w:rPr>
          <w:rFonts w:ascii="Times New Roman" w:hAnsi="Times New Roman" w:cs="Times New Roman"/>
          <w:color w:val="000000" w:themeColor="text1"/>
          <w:lang w:val="en-US"/>
        </w:rPr>
        <w:t xml:space="preserve">. </w:t>
      </w:r>
      <w:r w:rsidRPr="00127F28">
        <w:rPr>
          <w:rFonts w:ascii="Times New Roman" w:hAnsi="Times New Roman" w:cs="Times New Roman"/>
          <w:color w:val="000000" w:themeColor="text1"/>
          <w:lang w:val="en-US"/>
        </w:rPr>
        <w:t xml:space="preserve"> </w:t>
      </w:r>
    </w:p>
    <w:p w14:paraId="67A85A48" w14:textId="365A9755" w:rsidR="002649BC" w:rsidRPr="00127F28" w:rsidRDefault="003120D9" w:rsidP="005C5EE2">
      <w:pPr>
        <w:pStyle w:val="Listenabsatz"/>
        <w:numPr>
          <w:ilvl w:val="0"/>
          <w:numId w:val="3"/>
        </w:numPr>
        <w:spacing w:after="0" w:line="480" w:lineRule="auto"/>
        <w:rPr>
          <w:rFonts w:ascii="Times New Roman" w:hAnsi="Times New Roman" w:cs="Times New Roman"/>
          <w:lang w:val="en-US"/>
        </w:rPr>
      </w:pPr>
      <w:r w:rsidRPr="00127F28">
        <w:rPr>
          <w:rFonts w:ascii="Times New Roman" w:hAnsi="Times New Roman" w:cs="Times New Roman"/>
          <w:lang w:val="en-US"/>
        </w:rPr>
        <w:t xml:space="preserve">The </w:t>
      </w:r>
      <w:r w:rsidR="002649BC" w:rsidRPr="00127F28">
        <w:rPr>
          <w:rFonts w:ascii="Times New Roman" w:hAnsi="Times New Roman" w:cs="Times New Roman"/>
          <w:lang w:val="en-US"/>
        </w:rPr>
        <w:t xml:space="preserve">preregistration </w:t>
      </w:r>
      <w:r w:rsidRPr="00127F28">
        <w:rPr>
          <w:rFonts w:ascii="Times New Roman" w:hAnsi="Times New Roman" w:cs="Times New Roman"/>
          <w:lang w:val="en-US"/>
        </w:rPr>
        <w:t xml:space="preserve">also contains a hypothesis regarding </w:t>
      </w:r>
      <w:r w:rsidR="002649BC" w:rsidRPr="00127F28">
        <w:rPr>
          <w:rFonts w:ascii="Times New Roman" w:hAnsi="Times New Roman" w:cs="Times New Roman"/>
          <w:lang w:val="en-US"/>
        </w:rPr>
        <w:t xml:space="preserve">the perceived homogeneity of society regarding COVID-19 policies. However, </w:t>
      </w:r>
      <w:r w:rsidRPr="00127F28">
        <w:rPr>
          <w:rFonts w:ascii="Times New Roman" w:hAnsi="Times New Roman" w:cs="Times New Roman"/>
          <w:lang w:val="en-US"/>
        </w:rPr>
        <w:t xml:space="preserve">the correlation between the two items assessing homogeneity turned out </w:t>
      </w:r>
      <w:r w:rsidR="00B61301">
        <w:rPr>
          <w:rFonts w:ascii="Times New Roman" w:hAnsi="Times New Roman" w:cs="Times New Roman"/>
          <w:lang w:val="en-US"/>
        </w:rPr>
        <w:t xml:space="preserve">to be </w:t>
      </w:r>
      <w:r w:rsidRPr="00127F28">
        <w:rPr>
          <w:rFonts w:ascii="Times New Roman" w:hAnsi="Times New Roman" w:cs="Times New Roman"/>
          <w:lang w:val="en-US"/>
        </w:rPr>
        <w:t>too small to f</w:t>
      </w:r>
      <w:r w:rsidR="00E35536" w:rsidRPr="00127F28">
        <w:rPr>
          <w:rFonts w:ascii="Times New Roman" w:hAnsi="Times New Roman" w:cs="Times New Roman"/>
          <w:lang w:val="en-US"/>
        </w:rPr>
        <w:t xml:space="preserve">orm </w:t>
      </w:r>
      <w:r w:rsidRPr="00127F28">
        <w:rPr>
          <w:rFonts w:ascii="Times New Roman" w:hAnsi="Times New Roman" w:cs="Times New Roman"/>
          <w:lang w:val="en-US"/>
        </w:rPr>
        <w:t xml:space="preserve">an index </w:t>
      </w:r>
      <w:r w:rsidR="00E35536" w:rsidRPr="00127F28">
        <w:rPr>
          <w:rFonts w:ascii="Times New Roman" w:hAnsi="Times New Roman" w:cs="Times New Roman"/>
          <w:lang w:val="en-US"/>
        </w:rPr>
        <w:t>(</w:t>
      </w:r>
      <w:r w:rsidR="002649BC" w:rsidRPr="00127F28">
        <w:rPr>
          <w:rFonts w:ascii="Times New Roman" w:hAnsi="Times New Roman" w:cs="Times New Roman"/>
          <w:i/>
          <w:iCs/>
          <w:lang w:val="en-US"/>
        </w:rPr>
        <w:t>r</w:t>
      </w:r>
      <w:r w:rsidR="002649BC" w:rsidRPr="00127F28">
        <w:rPr>
          <w:rFonts w:ascii="Times New Roman" w:hAnsi="Times New Roman" w:cs="Times New Roman"/>
          <w:lang w:val="en-US"/>
        </w:rPr>
        <w:t xml:space="preserve"> = -.36). </w:t>
      </w:r>
      <w:r w:rsidRPr="00127F28">
        <w:rPr>
          <w:rFonts w:ascii="Times New Roman" w:hAnsi="Times New Roman" w:cs="Times New Roman"/>
          <w:lang w:val="en-US"/>
        </w:rPr>
        <w:t>Due to this poor operationalization</w:t>
      </w:r>
      <w:r w:rsidR="002649BC" w:rsidRPr="00127F28">
        <w:rPr>
          <w:rFonts w:ascii="Times New Roman" w:hAnsi="Times New Roman" w:cs="Times New Roman"/>
          <w:lang w:val="en-US"/>
        </w:rPr>
        <w:t xml:space="preserve">, we decided not to use homogeneity as an outcome variable.  </w:t>
      </w:r>
    </w:p>
    <w:p w14:paraId="574DA062" w14:textId="60034409" w:rsidR="003B210C" w:rsidRPr="00127F28" w:rsidRDefault="003B210C" w:rsidP="00314462">
      <w:pPr>
        <w:pStyle w:val="Listenabsatz"/>
        <w:numPr>
          <w:ilvl w:val="0"/>
          <w:numId w:val="3"/>
        </w:numPr>
        <w:spacing w:line="480" w:lineRule="auto"/>
        <w:rPr>
          <w:rFonts w:ascii="Times New Roman" w:hAnsi="Times New Roman" w:cs="Times New Roman"/>
          <w:lang w:val="en-US"/>
        </w:rPr>
      </w:pPr>
      <w:r w:rsidRPr="00127F28">
        <w:rPr>
          <w:rFonts w:ascii="Times New Roman" w:hAnsi="Times New Roman" w:cs="Times New Roman"/>
          <w:lang w:val="en-US"/>
        </w:rPr>
        <w:t>Contrary to the preregistration, we did not distinguish between four threat types (evaluation and vulnerability to economic and health threat</w:t>
      </w:r>
      <w:r w:rsidR="00994D9F">
        <w:rPr>
          <w:rFonts w:ascii="Times New Roman" w:hAnsi="Times New Roman" w:cs="Times New Roman"/>
          <w:lang w:val="en-US"/>
        </w:rPr>
        <w:t>,</w:t>
      </w:r>
      <w:r w:rsidR="003120D9" w:rsidRPr="00127F28">
        <w:rPr>
          <w:rFonts w:ascii="Times New Roman" w:hAnsi="Times New Roman" w:cs="Times New Roman"/>
          <w:lang w:val="en-US"/>
        </w:rPr>
        <w:t xml:space="preserve"> respectively</w:t>
      </w:r>
      <w:r w:rsidRPr="00127F28">
        <w:rPr>
          <w:rFonts w:ascii="Times New Roman" w:hAnsi="Times New Roman" w:cs="Times New Roman"/>
          <w:lang w:val="en-US"/>
        </w:rPr>
        <w:t>) as we collapsed the evaluation and vulnerability items into one</w:t>
      </w:r>
      <w:r w:rsidR="006F51EB" w:rsidRPr="00127F28">
        <w:rPr>
          <w:rFonts w:ascii="Times New Roman" w:hAnsi="Times New Roman" w:cs="Times New Roman"/>
          <w:lang w:val="en-US"/>
        </w:rPr>
        <w:t xml:space="preserve"> overall</w:t>
      </w:r>
      <w:r w:rsidRPr="00127F28">
        <w:rPr>
          <w:rFonts w:ascii="Times New Roman" w:hAnsi="Times New Roman" w:cs="Times New Roman"/>
          <w:lang w:val="en-US"/>
        </w:rPr>
        <w:t xml:space="preserve"> economic or health threat factor. This approach was chosen based </w:t>
      </w:r>
      <w:r w:rsidR="00994D9F">
        <w:rPr>
          <w:rFonts w:ascii="Times New Roman" w:hAnsi="Times New Roman" w:cs="Times New Roman"/>
          <w:lang w:val="en-US"/>
        </w:rPr>
        <w:t xml:space="preserve">on (1) the appropriate internal consistencies and item intercorrelations (r &gt; .50), and (2) </w:t>
      </w:r>
      <w:r w:rsidRPr="00127F28">
        <w:rPr>
          <w:rFonts w:ascii="Times New Roman" w:hAnsi="Times New Roman" w:cs="Times New Roman"/>
          <w:lang w:val="en-US"/>
        </w:rPr>
        <w:t xml:space="preserve">the fact that our hypotheses regarding the vulnerability and evaluation dimension </w:t>
      </w:r>
      <w:r w:rsidR="006F51EB" w:rsidRPr="00127F28">
        <w:rPr>
          <w:rFonts w:ascii="Times New Roman" w:hAnsi="Times New Roman" w:cs="Times New Roman"/>
          <w:lang w:val="en-US"/>
        </w:rPr>
        <w:t xml:space="preserve">were </w:t>
      </w:r>
      <w:r w:rsidRPr="00127F28">
        <w:rPr>
          <w:rFonts w:ascii="Times New Roman" w:hAnsi="Times New Roman" w:cs="Times New Roman"/>
          <w:lang w:val="en-US"/>
        </w:rPr>
        <w:t xml:space="preserve">the same. </w:t>
      </w:r>
    </w:p>
    <w:p w14:paraId="1137575A" w14:textId="1CC91528" w:rsidR="00DB4016" w:rsidRPr="00127F28" w:rsidRDefault="003B210C" w:rsidP="00314462">
      <w:pPr>
        <w:pStyle w:val="Listenabsatz"/>
        <w:numPr>
          <w:ilvl w:val="0"/>
          <w:numId w:val="3"/>
        </w:numPr>
        <w:spacing w:line="480" w:lineRule="auto"/>
        <w:rPr>
          <w:rFonts w:ascii="Times New Roman" w:hAnsi="Times New Roman" w:cs="Times New Roman"/>
          <w:lang w:val="en-US"/>
        </w:rPr>
      </w:pPr>
      <w:r w:rsidRPr="00127F28">
        <w:rPr>
          <w:rFonts w:ascii="Times New Roman" w:hAnsi="Times New Roman" w:cs="Times New Roman"/>
          <w:lang w:val="en-US"/>
        </w:rPr>
        <w:t xml:space="preserve">Instead of running a random-intercept cross-lagged panel model, we </w:t>
      </w:r>
      <w:r w:rsidR="00043A99" w:rsidRPr="00127F28">
        <w:rPr>
          <w:rFonts w:ascii="Times New Roman" w:hAnsi="Times New Roman" w:cs="Times New Roman"/>
          <w:lang w:val="en-US"/>
        </w:rPr>
        <w:t xml:space="preserve">conducted </w:t>
      </w:r>
      <w:r w:rsidRPr="00127F28">
        <w:rPr>
          <w:rFonts w:ascii="Times New Roman" w:hAnsi="Times New Roman" w:cs="Times New Roman"/>
          <w:lang w:val="en-US"/>
        </w:rPr>
        <w:t>laten</w:t>
      </w:r>
      <w:r w:rsidR="00956865" w:rsidRPr="00127F28">
        <w:rPr>
          <w:rFonts w:ascii="Times New Roman" w:hAnsi="Times New Roman" w:cs="Times New Roman"/>
          <w:lang w:val="en-US"/>
        </w:rPr>
        <w:t>t growth curve analysis due to the high stability of our constructs</w:t>
      </w:r>
      <w:r w:rsidR="0065743E" w:rsidRPr="00127F28">
        <w:rPr>
          <w:rFonts w:ascii="Times New Roman" w:hAnsi="Times New Roman" w:cs="Times New Roman"/>
          <w:lang w:val="en-US"/>
        </w:rPr>
        <w:t xml:space="preserve"> (i.e., COVID-19 conspiracy beliefs, conspiracy mentality, procedural justice)</w:t>
      </w:r>
      <w:r w:rsidR="00807E6F" w:rsidRPr="00127F28">
        <w:rPr>
          <w:rFonts w:ascii="Times New Roman" w:hAnsi="Times New Roman" w:cs="Times New Roman"/>
          <w:lang w:val="en-US"/>
        </w:rPr>
        <w:t xml:space="preserve">. In particular, the results of the RI-CLP model revealed </w:t>
      </w:r>
      <w:r w:rsidR="003E7CF6" w:rsidRPr="00127F28">
        <w:rPr>
          <w:rFonts w:ascii="Times New Roman" w:hAnsi="Times New Roman" w:cs="Times New Roman"/>
          <w:lang w:val="en-US"/>
        </w:rPr>
        <w:t xml:space="preserve">that </w:t>
      </w:r>
      <w:r w:rsidR="003120D9" w:rsidRPr="00127F28">
        <w:rPr>
          <w:rFonts w:ascii="Times New Roman" w:hAnsi="Times New Roman" w:cs="Times New Roman"/>
          <w:lang w:val="en-US"/>
        </w:rPr>
        <w:t>al</w:t>
      </w:r>
      <w:r w:rsidR="003E7CF6" w:rsidRPr="00127F28">
        <w:rPr>
          <w:rFonts w:ascii="Times New Roman" w:hAnsi="Times New Roman" w:cs="Times New Roman"/>
          <w:lang w:val="en-US"/>
        </w:rPr>
        <w:t xml:space="preserve">most </w:t>
      </w:r>
      <w:r w:rsidR="00A55F69">
        <w:rPr>
          <w:rFonts w:ascii="Times New Roman" w:hAnsi="Times New Roman" w:cs="Times New Roman"/>
          <w:lang w:val="en-US"/>
        </w:rPr>
        <w:t>all</w:t>
      </w:r>
      <w:r w:rsidR="003120D9" w:rsidRPr="00127F28">
        <w:rPr>
          <w:rFonts w:ascii="Times New Roman" w:hAnsi="Times New Roman" w:cs="Times New Roman"/>
          <w:lang w:val="en-US"/>
        </w:rPr>
        <w:t xml:space="preserve"> </w:t>
      </w:r>
      <w:r w:rsidR="003E7CF6" w:rsidRPr="00127F28">
        <w:rPr>
          <w:rFonts w:ascii="Times New Roman" w:hAnsi="Times New Roman" w:cs="Times New Roman"/>
          <w:lang w:val="en-US"/>
        </w:rPr>
        <w:t xml:space="preserve">variance was </w:t>
      </w:r>
      <w:r w:rsidR="0065743E" w:rsidRPr="00127F28">
        <w:rPr>
          <w:rFonts w:ascii="Times New Roman" w:hAnsi="Times New Roman" w:cs="Times New Roman"/>
          <w:lang w:val="en-US"/>
        </w:rPr>
        <w:t>captured</w:t>
      </w:r>
      <w:r w:rsidR="003E7CF6" w:rsidRPr="00127F28">
        <w:rPr>
          <w:rFonts w:ascii="Times New Roman" w:hAnsi="Times New Roman" w:cs="Times New Roman"/>
          <w:lang w:val="en-US"/>
        </w:rPr>
        <w:t xml:space="preserve"> in the random-intercept factor (implying high stability of the constructs over time), leaving almost no variance for the within components. </w:t>
      </w:r>
      <w:r w:rsidR="00807E6F" w:rsidRPr="00127F28">
        <w:rPr>
          <w:rFonts w:ascii="Times New Roman" w:hAnsi="Times New Roman" w:cs="Times New Roman"/>
          <w:lang w:val="en-US"/>
        </w:rPr>
        <w:t xml:space="preserve">Accordingly, </w:t>
      </w:r>
      <w:r w:rsidR="0065743E" w:rsidRPr="00127F28">
        <w:rPr>
          <w:rFonts w:ascii="Times New Roman" w:hAnsi="Times New Roman" w:cs="Times New Roman"/>
          <w:lang w:val="en-US"/>
        </w:rPr>
        <w:t>we evaluated th</w:t>
      </w:r>
      <w:r w:rsidR="000129F5" w:rsidRPr="00127F28">
        <w:rPr>
          <w:rFonts w:ascii="Times New Roman" w:hAnsi="Times New Roman" w:cs="Times New Roman"/>
          <w:lang w:val="en-US"/>
        </w:rPr>
        <w:t>e RI-CLP</w:t>
      </w:r>
      <w:r w:rsidR="0065743E" w:rsidRPr="00127F28">
        <w:rPr>
          <w:rFonts w:ascii="Times New Roman" w:hAnsi="Times New Roman" w:cs="Times New Roman"/>
          <w:lang w:val="en-US"/>
        </w:rPr>
        <w:t xml:space="preserve"> model as less informative to study individual changes over time</w:t>
      </w:r>
      <w:r w:rsidR="00807E6F" w:rsidRPr="00127F28">
        <w:rPr>
          <w:rFonts w:ascii="Times New Roman" w:hAnsi="Times New Roman" w:cs="Times New Roman"/>
          <w:lang w:val="en-US"/>
        </w:rPr>
        <w:t xml:space="preserve"> </w:t>
      </w:r>
      <w:r w:rsidR="003120D9" w:rsidRPr="00127F28">
        <w:rPr>
          <w:rFonts w:ascii="Times New Roman" w:hAnsi="Times New Roman" w:cs="Times New Roman"/>
          <w:lang w:val="en-US"/>
        </w:rPr>
        <w:t xml:space="preserve">in this particular </w:t>
      </w:r>
      <w:r w:rsidR="00F2312E" w:rsidRPr="00127F28">
        <w:rPr>
          <w:rFonts w:ascii="Times New Roman" w:hAnsi="Times New Roman" w:cs="Times New Roman"/>
          <w:lang w:val="en-US"/>
        </w:rPr>
        <w:t>dataset</w:t>
      </w:r>
      <w:r w:rsidR="003120D9" w:rsidRPr="00127F28">
        <w:rPr>
          <w:rFonts w:ascii="Times New Roman" w:hAnsi="Times New Roman" w:cs="Times New Roman"/>
          <w:lang w:val="en-US"/>
        </w:rPr>
        <w:t xml:space="preserve"> </w:t>
      </w:r>
      <w:r w:rsidR="0065743E" w:rsidRPr="00127F28">
        <w:rPr>
          <w:rFonts w:ascii="Times New Roman" w:hAnsi="Times New Roman" w:cs="Times New Roman"/>
          <w:lang w:val="en-US"/>
        </w:rPr>
        <w:t xml:space="preserve">and, thus, opted for a </w:t>
      </w:r>
      <w:r w:rsidR="00807E6F" w:rsidRPr="00127F28">
        <w:rPr>
          <w:rFonts w:ascii="Times New Roman" w:hAnsi="Times New Roman" w:cs="Times New Roman"/>
          <w:lang w:val="en-US"/>
        </w:rPr>
        <w:t xml:space="preserve">latent growth curve model, which tests differences between individual trajectories over a longer </w:t>
      </w:r>
      <w:r w:rsidR="00AC193E" w:rsidRPr="00127F28">
        <w:rPr>
          <w:rFonts w:ascii="Times New Roman" w:hAnsi="Times New Roman" w:cs="Times New Roman"/>
          <w:lang w:val="en-US"/>
        </w:rPr>
        <w:t>period</w:t>
      </w:r>
      <w:r w:rsidR="00807E6F" w:rsidRPr="00127F28">
        <w:rPr>
          <w:rFonts w:ascii="Times New Roman" w:hAnsi="Times New Roman" w:cs="Times New Roman"/>
          <w:lang w:val="en-US"/>
        </w:rPr>
        <w:t xml:space="preserve"> (Time 1 – Time 5)</w:t>
      </w:r>
      <w:r w:rsidR="0082144B" w:rsidRPr="00127F28">
        <w:rPr>
          <w:rFonts w:ascii="Times New Roman" w:hAnsi="Times New Roman" w:cs="Times New Roman"/>
          <w:lang w:val="en-US"/>
        </w:rPr>
        <w:fldChar w:fldCharType="begin"/>
      </w:r>
      <w:r w:rsidR="00375782" w:rsidRPr="00127F28">
        <w:rPr>
          <w:rFonts w:ascii="Times New Roman" w:hAnsi="Times New Roman" w:cs="Times New Roman"/>
          <w:lang w:val="en-US"/>
        </w:rPr>
        <w:instrText xml:space="preserve"> ADDIN ZOTERO_ITEM CSL_CITATION {"citationID":"bNK3tppJ","properties":{"formattedCitation":"\\super 2\\nosupersub{}","plainCitation":"2","noteIndex":0},"citationItems":[{"id":648,"uris":["http://zotero.org/users/local/aB846IVV/items/AMQG4FSI","http://zotero.org/users/16822942/items/AMQG4FSI"],"itemData":{"id":648,"type":"article-journal","abstract":"Abstract\n            In recent years, we have witnessed an increase in the complexity of theoretical models that attempt to explain behavior from both contextual and developmental perspectives. This increase in the complexity of our theoretical propositions regarding behavior parallels recent methodological advances for the analysis of change. These new analysis techniques have fundamentally altered how we conceptualize and study change. Researchers have begun to identify larger frameworks to integrate our knowledge regarding the analysis of change. One such framework is latent growth modeling, perhaps the most important and influential statistical revolution to have recently occurred in the social and behavioral sciences. This study presents a basic introduction to a latent growth modeling approach for analyzing repeated measures data. Included is the specification and interpretation of the growth factors, primary extensions such as the analysis of growth in multiple populations, and structural models including both precursors of growth, and subsequent outcomes hypothesized to be influenced by the growth functions.","container-title":"Social and Personality Psychology Compass","DOI":"10.1111/j.1751-9004.2009.00224.x","ISSN":"1751-9004, 1751-9004","issue":"6","journalAbbreviation":"Social &amp; Personality Psych","language":"en","page":"979-991","source":"DOI.org (Crossref)","title":"The ABC’s of LGM: An Introductory Guide to Latent Variable Growth Curve Modeling","title-short":"The ABC’s of LGM","volume":"3","author":[{"family":"Duncan","given":"Terry E."},{"family":"Duncan","given":"Susan C."}],"issued":{"date-parts":[["2009",12]]}}}],"schema":"https://github.com/citation-style-language/schema/raw/master/csl-citation.json"} </w:instrText>
      </w:r>
      <w:r w:rsidR="0082144B" w:rsidRPr="00127F28">
        <w:rPr>
          <w:rFonts w:ascii="Times New Roman" w:hAnsi="Times New Roman" w:cs="Times New Roman"/>
          <w:lang w:val="en-US"/>
        </w:rPr>
        <w:fldChar w:fldCharType="separate"/>
      </w:r>
      <w:r w:rsidR="00375782" w:rsidRPr="00127F28">
        <w:rPr>
          <w:rFonts w:ascii="Times New Roman" w:hAnsi="Times New Roman" w:cs="Times New Roman"/>
          <w:vertAlign w:val="superscript"/>
          <w:lang w:val="en-US"/>
        </w:rPr>
        <w:t>2</w:t>
      </w:r>
      <w:r w:rsidR="0082144B" w:rsidRPr="00127F28">
        <w:rPr>
          <w:rFonts w:ascii="Times New Roman" w:hAnsi="Times New Roman" w:cs="Times New Roman"/>
          <w:lang w:val="en-US"/>
        </w:rPr>
        <w:fldChar w:fldCharType="end"/>
      </w:r>
      <w:r w:rsidR="00807E6F" w:rsidRPr="00127F28">
        <w:rPr>
          <w:rFonts w:ascii="Times New Roman" w:hAnsi="Times New Roman" w:cs="Times New Roman"/>
          <w:lang w:val="en-US"/>
        </w:rPr>
        <w:t xml:space="preserve">. </w:t>
      </w:r>
    </w:p>
    <w:p w14:paraId="360822F5" w14:textId="1E7ECE31" w:rsidR="0031716A" w:rsidRPr="00127F28" w:rsidRDefault="001E29DA" w:rsidP="003226B6">
      <w:pPr>
        <w:pStyle w:val="Listenabsatz"/>
        <w:numPr>
          <w:ilvl w:val="0"/>
          <w:numId w:val="3"/>
        </w:numPr>
        <w:spacing w:after="0" w:line="480" w:lineRule="auto"/>
        <w:rPr>
          <w:rFonts w:ascii="Times New Roman" w:hAnsi="Times New Roman" w:cs="Times New Roman"/>
          <w:lang w:val="en-US"/>
        </w:rPr>
      </w:pPr>
      <w:r w:rsidRPr="00127F28">
        <w:rPr>
          <w:rFonts w:ascii="Times New Roman" w:hAnsi="Times New Roman" w:cs="Times New Roman"/>
          <w:lang w:val="en-US"/>
        </w:rPr>
        <w:t xml:space="preserve">In </w:t>
      </w:r>
      <w:r w:rsidR="008979AB" w:rsidRPr="00127F28">
        <w:rPr>
          <w:rFonts w:ascii="Times New Roman" w:hAnsi="Times New Roman" w:cs="Times New Roman"/>
          <w:lang w:val="en-US"/>
        </w:rPr>
        <w:t xml:space="preserve">the preregistration, we assumed that economic and health threats would strengthen the negative relationship between conspiracy beliefs and perceptions of procedural justice. However, after carefully considering the preregistered moderation hypothesis </w:t>
      </w:r>
      <w:r w:rsidR="008979AB" w:rsidRPr="00127F28">
        <w:rPr>
          <w:rFonts w:ascii="Times New Roman" w:hAnsi="Times New Roman" w:cs="Times New Roman"/>
          <w:lang w:val="en-US"/>
        </w:rPr>
        <w:lastRenderedPageBreak/>
        <w:t xml:space="preserve">and taking recent results into account that </w:t>
      </w:r>
      <w:r w:rsidR="000129F5" w:rsidRPr="00127F28">
        <w:rPr>
          <w:rFonts w:ascii="Times New Roman" w:hAnsi="Times New Roman" w:cs="Times New Roman"/>
          <w:lang w:val="en-US"/>
        </w:rPr>
        <w:t>point</w:t>
      </w:r>
      <w:r w:rsidR="008979AB" w:rsidRPr="00127F28">
        <w:rPr>
          <w:rFonts w:ascii="Times New Roman" w:hAnsi="Times New Roman" w:cs="Times New Roman"/>
          <w:lang w:val="en-US"/>
        </w:rPr>
        <w:t xml:space="preserve"> to the opposite effects of health and economic threats</w:t>
      </w:r>
      <w:r w:rsidR="006E6AF0" w:rsidRPr="00127F28">
        <w:rPr>
          <w:rFonts w:ascii="Times New Roman" w:hAnsi="Times New Roman" w:cs="Times New Roman"/>
          <w:lang w:val="en-US"/>
        </w:rPr>
        <w:fldChar w:fldCharType="begin"/>
      </w:r>
      <w:r w:rsidR="00375782" w:rsidRPr="00127F28">
        <w:rPr>
          <w:rFonts w:ascii="Times New Roman" w:hAnsi="Times New Roman" w:cs="Times New Roman"/>
          <w:lang w:val="en-US"/>
        </w:rPr>
        <w:instrText xml:space="preserve"> ADDIN ZOTERO_ITEM CSL_CITATION {"citationID":"YliTQ16w","properties":{"formattedCitation":"\\super 3\\nosupersub{}","plainCitation":"3","noteIndex":0},"citationItems":[{"id":667,"uris":["http://zotero.org/users/local/aB846IVV/items/SGUUXB72","http://zotero.org/users/16822942/items/SGUUXB72"],"itemData":{"id":667,"type":"article-journal","abstract":"Although research showed that media consumption during Covid-19 is related to preventive behaviours, we know less about why people turn to quality or alternative media in the first place. We focus on the role of different fears. More specifically, we assumed that fears focusing on health threats were positively associated with the consumption of quality media and negatively with the consumption of tabloids and alternative media. We expected the opposite pattern for fears focusing on economic and societal threats, and that media consumption mediated the relationship between fears and vaccination acceptance. A survey among a representative sample of Germans (N = 1080) showed that the fears correlated as expected positively with the consumption of the respective media type. However, the predicted negative relationships with the other media type often turned out as non-significant. The fears were differentially related to vaccination acceptance via media consumption, indicating the theoretical and practical value of differentiating between different types of fears.","container-title":"European Journal of Health Communication","DOI":"10.47368/ejhc.2023.305","ISSN":"2673-5903","issue":"3","journalAbbreviation":"EJHC","license":"https://creativecommons.org/licenses/by/4.0","page":"72-92","source":"DOI.org (Crossref)","title":"Are You Worried About Getting Covid-19 or About Losing Your Job?: How Different Covid-19 Related Fears are Indirectly Related to Vaccination Acceptance via Media Consumption","title-short":"Are You Worried About Getting Covid-19 or About Losing Your Job?","volume":"4","author":[{"family":"Utz","given":"Sonja"},{"family":"Huff","given":"Markus"},{"family":"Said","given":"Nadia"}],"issued":{"date-parts":[["2023",10,10]]}}}],"schema":"https://github.com/citation-style-language/schema/raw/master/csl-citation.json"} </w:instrText>
      </w:r>
      <w:r w:rsidR="006E6AF0" w:rsidRPr="00127F28">
        <w:rPr>
          <w:rFonts w:ascii="Times New Roman" w:hAnsi="Times New Roman" w:cs="Times New Roman"/>
          <w:lang w:val="en-US"/>
        </w:rPr>
        <w:fldChar w:fldCharType="separate"/>
      </w:r>
      <w:r w:rsidR="00375782" w:rsidRPr="00127F28">
        <w:rPr>
          <w:rFonts w:ascii="Times New Roman" w:hAnsi="Times New Roman" w:cs="Times New Roman"/>
          <w:vertAlign w:val="superscript"/>
          <w:lang w:val="en-US"/>
        </w:rPr>
        <w:t>3</w:t>
      </w:r>
      <w:r w:rsidR="006E6AF0" w:rsidRPr="00127F28">
        <w:rPr>
          <w:rFonts w:ascii="Times New Roman" w:hAnsi="Times New Roman" w:cs="Times New Roman"/>
          <w:lang w:val="en-US"/>
        </w:rPr>
        <w:fldChar w:fldCharType="end"/>
      </w:r>
      <w:r w:rsidR="008979AB" w:rsidRPr="00127F28">
        <w:rPr>
          <w:rFonts w:ascii="Times New Roman" w:hAnsi="Times New Roman" w:cs="Times New Roman"/>
          <w:lang w:val="en-US"/>
        </w:rPr>
        <w:t xml:space="preserve">, we decided to change the hypothesis for health threat by hypothesizing that health threat weakens the negative relationship between conspiracy beliefs and procedural justice (see H4 in the main paper).  </w:t>
      </w:r>
    </w:p>
    <w:p w14:paraId="1E51EDC3" w14:textId="58525AC4" w:rsidR="003226B6" w:rsidRPr="00127F28" w:rsidRDefault="00EE04CD" w:rsidP="003226B6">
      <w:pPr>
        <w:pStyle w:val="Listenabsatz"/>
        <w:numPr>
          <w:ilvl w:val="0"/>
          <w:numId w:val="3"/>
        </w:numPr>
        <w:spacing w:after="0" w:line="480" w:lineRule="auto"/>
        <w:rPr>
          <w:rFonts w:ascii="Times New Roman" w:hAnsi="Times New Roman" w:cs="Times New Roman"/>
          <w:lang w:val="en-US"/>
        </w:rPr>
      </w:pPr>
      <w:r w:rsidRPr="00127F28">
        <w:rPr>
          <w:rFonts w:ascii="Times New Roman" w:hAnsi="Times New Roman" w:cs="Times New Roman"/>
          <w:lang w:val="en-US"/>
        </w:rPr>
        <w:t xml:space="preserve"> We added conspiracy mentality as a second predictor in the manuscript </w:t>
      </w:r>
      <w:r w:rsidR="00E40884" w:rsidRPr="00127F28">
        <w:rPr>
          <w:rFonts w:ascii="Times New Roman" w:hAnsi="Times New Roman" w:cs="Times New Roman"/>
          <w:lang w:val="en-US"/>
        </w:rPr>
        <w:t>becau</w:t>
      </w:r>
      <w:r w:rsidR="00532CE8" w:rsidRPr="00127F28">
        <w:rPr>
          <w:rFonts w:ascii="Times New Roman" w:hAnsi="Times New Roman" w:cs="Times New Roman"/>
          <w:lang w:val="en-US"/>
        </w:rPr>
        <w:t>se</w:t>
      </w:r>
      <w:r w:rsidRPr="00127F28">
        <w:rPr>
          <w:rFonts w:ascii="Times New Roman" w:hAnsi="Times New Roman" w:cs="Times New Roman"/>
          <w:lang w:val="en-US"/>
        </w:rPr>
        <w:t xml:space="preserve"> previous studies </w:t>
      </w:r>
      <w:r w:rsidR="00DF4CB0" w:rsidRPr="00127F28">
        <w:rPr>
          <w:rFonts w:ascii="Times New Roman" w:hAnsi="Times New Roman" w:cs="Times New Roman"/>
          <w:lang w:val="en-US"/>
        </w:rPr>
        <w:t xml:space="preserve">on conspiracy beliefs reported different correlations for specific conspiracy </w:t>
      </w:r>
      <w:r w:rsidR="009E6D03" w:rsidRPr="00127F28">
        <w:rPr>
          <w:rFonts w:ascii="Times New Roman" w:hAnsi="Times New Roman" w:cs="Times New Roman"/>
          <w:lang w:val="en-US"/>
        </w:rPr>
        <w:t>beliefs and the overall tendency</w:t>
      </w:r>
      <w:r w:rsidR="00DF4CB0" w:rsidRPr="00127F28">
        <w:rPr>
          <w:rFonts w:ascii="Times New Roman" w:hAnsi="Times New Roman" w:cs="Times New Roman"/>
          <w:lang w:val="en-US"/>
        </w:rPr>
        <w:t xml:space="preserve"> to endorse conspiracy beliefs</w:t>
      </w:r>
      <w:r w:rsidR="00F470C5" w:rsidRPr="00127F28">
        <w:rPr>
          <w:rFonts w:ascii="Times New Roman" w:hAnsi="Times New Roman" w:cs="Times New Roman"/>
          <w:lang w:val="en-US"/>
        </w:rPr>
        <w:fldChar w:fldCharType="begin"/>
      </w:r>
      <w:r w:rsidR="00375782" w:rsidRPr="00127F28">
        <w:rPr>
          <w:rFonts w:ascii="Times New Roman" w:hAnsi="Times New Roman" w:cs="Times New Roman"/>
          <w:lang w:val="en-US"/>
        </w:rPr>
        <w:instrText xml:space="preserve"> ADDIN ZOTERO_ITEM CSL_CITATION {"citationID":"FYX2RxCi","properties":{"formattedCitation":"\\super 4\\nosupersub{}","plainCitation":"4","noteIndex":0},"citationItems":[{"id":65,"uris":["http://zotero.org/users/16822942/items/TR3FYFXB"],"itemData":{"id":65,"type":"article-journal","abstract":"Conspiracy theories are abundant in social and political discourse, with serious consequences for individuals, groups, and societies. However, psychological scientists have started paying close attention to them only in the past 20 years. We review the spectacular progress that has since been made and some of the limitations of research so far, and we consider the prospects for further progress. To this end, we take a step back to analyze the defining features that make conspiracy theories different in kind from other beliefs and different in degree from each other. We consider how these features determine the adoption, consequences, and transmission of belief in conspiracy theories, even though their role as causal or moderating variables has seldom been examined. We therefore advocate for a research agenda in the study of conspiracy theories that starts-as is routine in fields such as virology and toxicology-with a robust descriptive analysis of the ontology of the entity at its center.","container-title":"Annual review of psychology","DOI":"10.1146/annurev-psych-032420-031329","language":"eng","page":"271-298","title":"What Are Conspiracy Theories? A Definitional Approach to Their Correlates, Consequences, and Communication","volume":"74","author":[{"family":"Douglas","given":"Karen M."},{"family":"Sutton","given":"Robbie M."}],"issued":{"date-parts":[["2023"]]}}}],"schema":"https://github.com/citation-style-language/schema/raw/master/csl-citation.json"} </w:instrText>
      </w:r>
      <w:r w:rsidR="00F470C5" w:rsidRPr="00127F28">
        <w:rPr>
          <w:rFonts w:ascii="Times New Roman" w:hAnsi="Times New Roman" w:cs="Times New Roman"/>
          <w:lang w:val="en-US"/>
        </w:rPr>
        <w:fldChar w:fldCharType="separate"/>
      </w:r>
      <w:r w:rsidR="00375782" w:rsidRPr="00127F28">
        <w:rPr>
          <w:rFonts w:ascii="Times New Roman" w:hAnsi="Times New Roman" w:cs="Times New Roman"/>
          <w:vertAlign w:val="superscript"/>
          <w:lang w:val="en-US"/>
        </w:rPr>
        <w:t>4</w:t>
      </w:r>
      <w:r w:rsidR="00F470C5" w:rsidRPr="00127F28">
        <w:rPr>
          <w:rFonts w:ascii="Times New Roman" w:hAnsi="Times New Roman" w:cs="Times New Roman"/>
          <w:lang w:val="en-US"/>
        </w:rPr>
        <w:fldChar w:fldCharType="end"/>
      </w:r>
      <w:r w:rsidR="00DF4CB0" w:rsidRPr="00127F28">
        <w:rPr>
          <w:rFonts w:ascii="Times New Roman" w:hAnsi="Times New Roman" w:cs="Times New Roman"/>
          <w:lang w:val="en-US"/>
        </w:rPr>
        <w:t xml:space="preserve">. </w:t>
      </w:r>
      <w:r w:rsidR="009E6D03" w:rsidRPr="00127F28">
        <w:rPr>
          <w:rFonts w:ascii="Times New Roman" w:hAnsi="Times New Roman" w:cs="Times New Roman"/>
          <w:lang w:val="en-US"/>
        </w:rPr>
        <w:t>T</w:t>
      </w:r>
      <w:r w:rsidR="00DF4CB0" w:rsidRPr="00127F28">
        <w:rPr>
          <w:rFonts w:ascii="Times New Roman" w:hAnsi="Times New Roman" w:cs="Times New Roman"/>
          <w:lang w:val="en-US"/>
        </w:rPr>
        <w:t xml:space="preserve">he results for </w:t>
      </w:r>
      <w:r w:rsidR="009E6D03" w:rsidRPr="00127F28">
        <w:rPr>
          <w:rFonts w:ascii="Times New Roman" w:hAnsi="Times New Roman" w:cs="Times New Roman"/>
          <w:lang w:val="en-US"/>
        </w:rPr>
        <w:t xml:space="preserve">COVID-19 conspiracy beliefs and conspiracy mentality did not differ, </w:t>
      </w:r>
      <w:r w:rsidR="00D3630C" w:rsidRPr="00127F28">
        <w:rPr>
          <w:rFonts w:ascii="Times New Roman" w:hAnsi="Times New Roman" w:cs="Times New Roman"/>
          <w:lang w:val="en-US"/>
        </w:rPr>
        <w:t xml:space="preserve">even though our research </w:t>
      </w:r>
      <w:r w:rsidR="00C37774" w:rsidRPr="00127F28">
        <w:rPr>
          <w:rFonts w:ascii="Times New Roman" w:hAnsi="Times New Roman" w:cs="Times New Roman"/>
          <w:lang w:val="en-US"/>
        </w:rPr>
        <w:t>context was the COVID-19 pandemic</w:t>
      </w:r>
      <w:r w:rsidR="00F51142" w:rsidRPr="00127F28">
        <w:rPr>
          <w:rFonts w:ascii="Times New Roman" w:hAnsi="Times New Roman" w:cs="Times New Roman"/>
          <w:lang w:val="en-US"/>
        </w:rPr>
        <w:t xml:space="preserve">, which is evidence </w:t>
      </w:r>
      <w:r w:rsidR="00644072" w:rsidRPr="00127F28">
        <w:rPr>
          <w:rFonts w:ascii="Times New Roman" w:hAnsi="Times New Roman" w:cs="Times New Roman"/>
          <w:lang w:val="en-US"/>
        </w:rPr>
        <w:t>of</w:t>
      </w:r>
      <w:r w:rsidR="00F51142" w:rsidRPr="00127F28">
        <w:rPr>
          <w:rFonts w:ascii="Times New Roman" w:hAnsi="Times New Roman" w:cs="Times New Roman"/>
          <w:lang w:val="en-US"/>
        </w:rPr>
        <w:t xml:space="preserve"> the robustness of our findings.</w:t>
      </w:r>
      <w:r w:rsidR="00147A46" w:rsidRPr="00127F28">
        <w:rPr>
          <w:rFonts w:ascii="Times New Roman" w:hAnsi="Times New Roman" w:cs="Times New Roman"/>
          <w:lang w:val="en-US"/>
        </w:rPr>
        <w:t xml:space="preserve"> Results for conspiracy mentality should be considered exploratory.</w:t>
      </w:r>
    </w:p>
    <w:p w14:paraId="7F86C3A7" w14:textId="7516E293" w:rsidR="00725EC9" w:rsidRPr="008D3064" w:rsidRDefault="00660875" w:rsidP="008D3064">
      <w:pPr>
        <w:pStyle w:val="Listenabsatz"/>
        <w:numPr>
          <w:ilvl w:val="0"/>
          <w:numId w:val="3"/>
        </w:numPr>
        <w:spacing w:after="0" w:line="480" w:lineRule="auto"/>
        <w:rPr>
          <w:rFonts w:ascii="Times New Roman" w:hAnsi="Times New Roman" w:cs="Times New Roman"/>
          <w:lang w:val="en-US"/>
        </w:rPr>
      </w:pPr>
      <w:r w:rsidRPr="00127F28">
        <w:rPr>
          <w:rFonts w:ascii="Times New Roman" w:hAnsi="Times New Roman" w:cs="Times New Roman"/>
          <w:lang w:val="en-US"/>
        </w:rPr>
        <w:t xml:space="preserve"> </w:t>
      </w:r>
      <w:r w:rsidR="007E0615" w:rsidRPr="00127F28">
        <w:rPr>
          <w:rFonts w:ascii="Times New Roman" w:hAnsi="Times New Roman" w:cs="Times New Roman"/>
          <w:lang w:val="en-US"/>
        </w:rPr>
        <w:t>Panel data are qualitatively appropriate for research, but studies also appeal to be cautious and to apply various techniques to ensure data quality</w:t>
      </w:r>
      <w:r w:rsidR="00EB0319" w:rsidRPr="00127F28">
        <w:rPr>
          <w:rFonts w:ascii="Times New Roman" w:hAnsi="Times New Roman" w:cs="Times New Roman"/>
          <w:lang w:val="en-US"/>
        </w:rPr>
        <w:fldChar w:fldCharType="begin"/>
      </w:r>
      <w:r w:rsidR="00375782" w:rsidRPr="00127F28">
        <w:rPr>
          <w:rFonts w:ascii="Times New Roman" w:hAnsi="Times New Roman" w:cs="Times New Roman"/>
          <w:lang w:val="en-US"/>
        </w:rPr>
        <w:instrText xml:space="preserve"> ADDIN ZOTERO_ITEM CSL_CITATION {"citationID":"8oe0L3q7","properties":{"formattedCitation":"\\super 5\\nosupersub{}","plainCitation":"5","noteIndex":0},"citationItems":[{"id":781,"uris":["http://zotero.org/users/16822942/items/R4GBGYUX"],"itemData":{"id":781,"type":"article-journal","container-title":"Journal of Business and Psychology","DOI":"10.1007/s10869-018-9552-y","ISSN":"0889-3268, 1573-353X","issue":"4","journalAbbreviation":"J Bus Psychol","language":"en","page":"425-452","source":"DOI.org (Crossref)","title":"A Tale of Two Sample Sources: Do Results from Online Panel Data and Conventional Data Converge?","title-short":"A Tale of Two Sample Sources","volume":"34","author":[{"family":"Walter","given":"Sheryl L."},{"family":"Seibert","given":"Scott E."},{"family":"Goering","given":"Daniel"},{"family":"O’Boyle","given":"Ernest H."}],"issued":{"date-parts":[["2019",8]]}}}],"schema":"https://github.com/citation-style-language/schema/raw/master/csl-citation.json"} </w:instrText>
      </w:r>
      <w:r w:rsidR="00EB0319" w:rsidRPr="00127F28">
        <w:rPr>
          <w:rFonts w:ascii="Times New Roman" w:hAnsi="Times New Roman" w:cs="Times New Roman"/>
          <w:lang w:val="en-US"/>
        </w:rPr>
        <w:fldChar w:fldCharType="separate"/>
      </w:r>
      <w:r w:rsidR="00375782" w:rsidRPr="00127F28">
        <w:rPr>
          <w:rFonts w:ascii="Times New Roman" w:hAnsi="Times New Roman" w:cs="Times New Roman"/>
          <w:vertAlign w:val="superscript"/>
          <w:lang w:val="en-US"/>
        </w:rPr>
        <w:t>5</w:t>
      </w:r>
      <w:r w:rsidR="00EB0319" w:rsidRPr="00127F28">
        <w:rPr>
          <w:rFonts w:ascii="Times New Roman" w:hAnsi="Times New Roman" w:cs="Times New Roman"/>
          <w:lang w:val="en-US"/>
        </w:rPr>
        <w:fldChar w:fldCharType="end"/>
      </w:r>
      <w:r w:rsidR="007E0615" w:rsidRPr="00127F28">
        <w:rPr>
          <w:rFonts w:ascii="Times New Roman" w:hAnsi="Times New Roman" w:cs="Times New Roman"/>
          <w:lang w:val="en-US"/>
        </w:rPr>
        <w:t xml:space="preserve">. Accordingly, we have decided to </w:t>
      </w:r>
      <w:r w:rsidR="00471D72" w:rsidRPr="00127F28">
        <w:rPr>
          <w:rFonts w:ascii="Times New Roman" w:hAnsi="Times New Roman" w:cs="Times New Roman"/>
          <w:lang w:val="en-US"/>
        </w:rPr>
        <w:t xml:space="preserve">conduct </w:t>
      </w:r>
      <w:r w:rsidR="007E0615" w:rsidRPr="00127F28">
        <w:rPr>
          <w:rFonts w:ascii="Times New Roman" w:hAnsi="Times New Roman" w:cs="Times New Roman"/>
          <w:lang w:val="en-US"/>
        </w:rPr>
        <w:t>quality checks</w:t>
      </w:r>
      <w:r w:rsidR="00FF5ABF" w:rsidRPr="00127F28">
        <w:rPr>
          <w:rFonts w:ascii="Times New Roman" w:hAnsi="Times New Roman" w:cs="Times New Roman"/>
          <w:lang w:val="en-US"/>
        </w:rPr>
        <w:t xml:space="preserve"> (</w:t>
      </w:r>
      <w:r w:rsidR="00471D72" w:rsidRPr="00127F28">
        <w:rPr>
          <w:rFonts w:ascii="Times New Roman" w:hAnsi="Times New Roman" w:cs="Times New Roman"/>
          <w:lang w:val="en-US"/>
        </w:rPr>
        <w:t xml:space="preserve">in addition </w:t>
      </w:r>
      <w:r w:rsidR="00FF5ABF" w:rsidRPr="00127F28">
        <w:rPr>
          <w:rFonts w:ascii="Times New Roman" w:hAnsi="Times New Roman" w:cs="Times New Roman"/>
          <w:lang w:val="en-US"/>
        </w:rPr>
        <w:t>to those preregistered)</w:t>
      </w:r>
      <w:r w:rsidR="007E0615" w:rsidRPr="00127F28">
        <w:rPr>
          <w:rFonts w:ascii="Times New Roman" w:hAnsi="Times New Roman" w:cs="Times New Roman"/>
          <w:lang w:val="en-US"/>
        </w:rPr>
        <w:t xml:space="preserve"> to ensure good data quality</w:t>
      </w:r>
      <w:r w:rsidR="00FE2F44" w:rsidRPr="00127F28">
        <w:rPr>
          <w:rFonts w:ascii="Times New Roman" w:hAnsi="Times New Roman" w:cs="Times New Roman"/>
          <w:lang w:val="en-US"/>
        </w:rPr>
        <w:t xml:space="preserve"> at Time 1</w:t>
      </w:r>
      <w:r w:rsidR="007E0615" w:rsidRPr="00127F28">
        <w:rPr>
          <w:rFonts w:ascii="Times New Roman" w:hAnsi="Times New Roman" w:cs="Times New Roman"/>
          <w:lang w:val="en-US"/>
        </w:rPr>
        <w:t>.</w:t>
      </w:r>
      <w:r w:rsidR="00EE1DAF" w:rsidRPr="00127F28">
        <w:rPr>
          <w:rFonts w:ascii="Times New Roman" w:hAnsi="Times New Roman" w:cs="Times New Roman"/>
          <w:lang w:val="en-US"/>
        </w:rPr>
        <w:t xml:space="preserve"> Therefore, </w:t>
      </w:r>
      <w:r w:rsidR="00FF5ABF" w:rsidRPr="00127F28">
        <w:rPr>
          <w:rFonts w:ascii="Times New Roman" w:hAnsi="Times New Roman" w:cs="Times New Roman"/>
          <w:lang w:val="en-US"/>
        </w:rPr>
        <w:t xml:space="preserve">we followed </w:t>
      </w:r>
      <w:r w:rsidR="00471D72" w:rsidRPr="00127F28">
        <w:rPr>
          <w:rFonts w:ascii="Times New Roman" w:hAnsi="Times New Roman" w:cs="Times New Roman"/>
          <w:lang w:val="en-US"/>
        </w:rPr>
        <w:t xml:space="preserve">the </w:t>
      </w:r>
      <w:r w:rsidR="00FF5ABF" w:rsidRPr="00127F28">
        <w:rPr>
          <w:rFonts w:ascii="Times New Roman" w:hAnsi="Times New Roman" w:cs="Times New Roman"/>
          <w:lang w:val="en-US"/>
        </w:rPr>
        <w:t>guidelines</w:t>
      </w:r>
      <w:r w:rsidR="00471D72" w:rsidRPr="00127F28">
        <w:rPr>
          <w:rFonts w:ascii="Times New Roman" w:hAnsi="Times New Roman" w:cs="Times New Roman"/>
          <w:lang w:val="en-US"/>
        </w:rPr>
        <w:t xml:space="preserve"> proposed</w:t>
      </w:r>
      <w:r w:rsidR="00FF5ABF" w:rsidRPr="00127F28">
        <w:rPr>
          <w:rFonts w:ascii="Times New Roman" w:hAnsi="Times New Roman" w:cs="Times New Roman"/>
          <w:lang w:val="en-US"/>
        </w:rPr>
        <w:t xml:space="preserve"> by Buchanan and Scofield and used </w:t>
      </w:r>
      <w:r w:rsidR="007A6D76" w:rsidRPr="00127F28">
        <w:rPr>
          <w:rFonts w:ascii="Times New Roman" w:hAnsi="Times New Roman" w:cs="Times New Roman"/>
          <w:lang w:val="en-US"/>
        </w:rPr>
        <w:t>multiple criteria (i.e., appropriate response time</w:t>
      </w:r>
      <w:r w:rsidR="007445AF" w:rsidRPr="00127F28">
        <w:rPr>
          <w:rFonts w:ascii="Times New Roman" w:hAnsi="Times New Roman" w:cs="Times New Roman"/>
          <w:lang w:val="en-US"/>
        </w:rPr>
        <w:t xml:space="preserve">, </w:t>
      </w:r>
      <w:r w:rsidR="007A6D76" w:rsidRPr="00127F28">
        <w:rPr>
          <w:rFonts w:ascii="Times New Roman" w:hAnsi="Times New Roman" w:cs="Times New Roman"/>
          <w:lang w:val="en-US"/>
        </w:rPr>
        <w:t>response patterns</w:t>
      </w:r>
      <w:r w:rsidR="007445AF" w:rsidRPr="00127F28">
        <w:rPr>
          <w:rFonts w:ascii="Times New Roman" w:hAnsi="Times New Roman" w:cs="Times New Roman"/>
          <w:lang w:val="en-US"/>
        </w:rPr>
        <w:t xml:space="preserve">, and </w:t>
      </w:r>
      <w:r w:rsidR="005F4190" w:rsidRPr="00127F28">
        <w:rPr>
          <w:rFonts w:ascii="Times New Roman" w:hAnsi="Times New Roman" w:cs="Times New Roman"/>
          <w:lang w:val="en-US"/>
        </w:rPr>
        <w:t>failure</w:t>
      </w:r>
      <w:r w:rsidR="007445AF" w:rsidRPr="00127F28">
        <w:rPr>
          <w:rFonts w:ascii="Times New Roman" w:hAnsi="Times New Roman" w:cs="Times New Roman"/>
          <w:lang w:val="en-US"/>
        </w:rPr>
        <w:t xml:space="preserve"> of the first attention-check</w:t>
      </w:r>
      <w:r w:rsidR="007A6D76" w:rsidRPr="00127F28">
        <w:rPr>
          <w:rFonts w:ascii="Times New Roman" w:hAnsi="Times New Roman" w:cs="Times New Roman"/>
          <w:lang w:val="en-US"/>
        </w:rPr>
        <w:t>) as indicators for good data quality</w:t>
      </w:r>
      <w:r w:rsidR="00CA4B5E" w:rsidRPr="00127F28">
        <w:rPr>
          <w:rFonts w:ascii="Times New Roman" w:hAnsi="Times New Roman" w:cs="Times New Roman"/>
          <w:lang w:val="en-US"/>
        </w:rPr>
        <w:fldChar w:fldCharType="begin"/>
      </w:r>
      <w:r w:rsidR="00375782" w:rsidRPr="00127F28">
        <w:rPr>
          <w:rFonts w:ascii="Times New Roman" w:hAnsi="Times New Roman" w:cs="Times New Roman"/>
          <w:lang w:val="en-US"/>
        </w:rPr>
        <w:instrText xml:space="preserve"> ADDIN ZOTERO_ITEM CSL_CITATION {"citationID":"FK6Mob4q","properties":{"formattedCitation":"\\super 6\\nosupersub{}","plainCitation":"6","noteIndex":0},"citationItems":[{"id":54,"uris":["http://zotero.org/users/16822942/items/8556RV62"],"itemData":{"id":54,"type":"article-journal","abstract":"Web-based data collection methods such as Amazon's Mechanical Turk (AMT) are an appealing option to recruit participants quickly and cheaply for psychological research. While concerns regarding data quality have emerged with AMT, several studies have exhibited that data collected via AMT are as reliable as traditional college samples and are often more diverse and representative of noncollege populations. The development of methods to screen for low quality data, however, has been less explored. Omitting participants based on simple screening methods in isolation, such as response time or attention checks may not be adequate identification methods, with an inability to delineate between high or low effort participants. Additionally, problematic survey responses may arise from survey automation techniques such as survey bots or automated form fillers. The current project developed low quality data detection methods while overcoming previous screening limitations. Multiple checks were employed, such as page response times, distribution of survey responses, the number of utilized choices from a given range of scale options, click counts, and manipulation checks. This method was tested on a survey taken with an easily available plug-in survey bot, as well as compared to data collected by human participants providing both high effort and randomized, or low effort, answers. Identified cases can then be used as part of sensitivity analyses to warrant exclusion from further analyses. This algorithm can be a promising tool to identify low quality or automated data via AMT or other online data collection platforms.","container-title":"Behavior research methods","DOI":"10.3758/s13428-018-1035-6","issue":"6","language":"eng","note":"number: 6","page":"2586-2596","title":"Methods to detect low quality data and its implication for psychological research","volume":"50","author":[{"family":"Buchanan","given":"Erin M."},{"family":"Scofield","given":"John E."}],"issued":{"date-parts":[["2018"]]}}}],"schema":"https://github.com/citation-style-language/schema/raw/master/csl-citation.json"} </w:instrText>
      </w:r>
      <w:r w:rsidR="00CA4B5E" w:rsidRPr="00127F28">
        <w:rPr>
          <w:rFonts w:ascii="Times New Roman" w:hAnsi="Times New Roman" w:cs="Times New Roman"/>
          <w:lang w:val="en-US"/>
        </w:rPr>
        <w:fldChar w:fldCharType="separate"/>
      </w:r>
      <w:r w:rsidR="00375782" w:rsidRPr="00127F28">
        <w:rPr>
          <w:rFonts w:ascii="Times New Roman" w:hAnsi="Times New Roman" w:cs="Times New Roman"/>
          <w:vertAlign w:val="superscript"/>
          <w:lang w:val="en-US"/>
        </w:rPr>
        <w:t>6</w:t>
      </w:r>
      <w:r w:rsidR="00CA4B5E" w:rsidRPr="00127F28">
        <w:rPr>
          <w:rFonts w:ascii="Times New Roman" w:hAnsi="Times New Roman" w:cs="Times New Roman"/>
          <w:lang w:val="en-US"/>
        </w:rPr>
        <w:fldChar w:fldCharType="end"/>
      </w:r>
      <w:r w:rsidR="00D610E0" w:rsidRPr="00127F28">
        <w:rPr>
          <w:rFonts w:ascii="Times New Roman" w:hAnsi="Times New Roman" w:cs="Times New Roman"/>
          <w:lang w:val="en-US"/>
        </w:rPr>
        <w:t xml:space="preserve">. </w:t>
      </w:r>
      <w:r w:rsidR="003D56BB" w:rsidRPr="00127F28">
        <w:rPr>
          <w:rFonts w:ascii="Times New Roman" w:hAnsi="Times New Roman" w:cs="Times New Roman"/>
          <w:lang w:val="en-US"/>
        </w:rPr>
        <w:t xml:space="preserve">People who failed to fulfill those criteria were excluded from the final sample and were not invited to the subsequent surveys. </w:t>
      </w:r>
      <w:r w:rsidR="002D7BBC" w:rsidRPr="00127F28">
        <w:rPr>
          <w:rFonts w:ascii="Times New Roman" w:hAnsi="Times New Roman" w:cs="Times New Roman"/>
          <w:lang w:val="en-US"/>
        </w:rPr>
        <w:t xml:space="preserve">However, as those criteria were not preregistered, we checked whether the correlations between all study-relevant variables </w:t>
      </w:r>
      <w:r w:rsidR="007A58AD" w:rsidRPr="00127F28">
        <w:rPr>
          <w:rFonts w:ascii="Times New Roman" w:hAnsi="Times New Roman" w:cs="Times New Roman"/>
          <w:lang w:val="en-US"/>
        </w:rPr>
        <w:t xml:space="preserve">are similar with and without those additional exclusions. </w:t>
      </w:r>
      <w:r w:rsidR="0060014F" w:rsidRPr="00127F28">
        <w:rPr>
          <w:rFonts w:ascii="Times New Roman" w:hAnsi="Times New Roman" w:cs="Times New Roman"/>
          <w:lang w:val="en-US"/>
        </w:rPr>
        <w:t xml:space="preserve">The correlations presented in Table </w:t>
      </w:r>
      <w:r w:rsidR="001F2651" w:rsidRPr="00127F28">
        <w:rPr>
          <w:rFonts w:ascii="Times New Roman" w:hAnsi="Times New Roman" w:cs="Times New Roman"/>
          <w:lang w:val="en-US"/>
        </w:rPr>
        <w:t>S</w:t>
      </w:r>
      <w:r w:rsidR="0060014F" w:rsidRPr="00127F28">
        <w:rPr>
          <w:rFonts w:ascii="Times New Roman" w:hAnsi="Times New Roman" w:cs="Times New Roman"/>
          <w:lang w:val="en-US"/>
        </w:rPr>
        <w:t xml:space="preserve">2 show that the correlations </w:t>
      </w:r>
      <w:r w:rsidR="006B651D" w:rsidRPr="00127F28">
        <w:rPr>
          <w:rFonts w:ascii="Times New Roman" w:hAnsi="Times New Roman" w:cs="Times New Roman"/>
          <w:lang w:val="en-US"/>
        </w:rPr>
        <w:t xml:space="preserve">between the two </w:t>
      </w:r>
      <w:r w:rsidR="00D0732E" w:rsidRPr="00127F28">
        <w:rPr>
          <w:rFonts w:ascii="Times New Roman" w:hAnsi="Times New Roman" w:cs="Times New Roman"/>
          <w:lang w:val="en-US"/>
        </w:rPr>
        <w:t>nested samples</w:t>
      </w:r>
      <w:r w:rsidR="006B651D" w:rsidRPr="00127F28">
        <w:rPr>
          <w:rFonts w:ascii="Times New Roman" w:hAnsi="Times New Roman" w:cs="Times New Roman"/>
          <w:lang w:val="en-US"/>
        </w:rPr>
        <w:t xml:space="preserve"> </w:t>
      </w:r>
      <w:r w:rsidR="0060014F" w:rsidRPr="00127F28">
        <w:rPr>
          <w:rFonts w:ascii="Times New Roman" w:hAnsi="Times New Roman" w:cs="Times New Roman"/>
          <w:lang w:val="en-US"/>
        </w:rPr>
        <w:t xml:space="preserve">are highly similar. </w:t>
      </w:r>
      <w:r w:rsidR="006B651D" w:rsidRPr="00127F28">
        <w:rPr>
          <w:rFonts w:ascii="Times New Roman" w:hAnsi="Times New Roman" w:cs="Times New Roman"/>
          <w:lang w:val="en-US"/>
        </w:rPr>
        <w:t xml:space="preserve">Accordingly, excluding those additional participants based on </w:t>
      </w:r>
      <w:r w:rsidR="004A60D2" w:rsidRPr="00127F28">
        <w:rPr>
          <w:rFonts w:ascii="Times New Roman" w:hAnsi="Times New Roman" w:cs="Times New Roman"/>
          <w:lang w:val="en-US"/>
        </w:rPr>
        <w:t xml:space="preserve">non-preregistered criteria </w:t>
      </w:r>
      <w:r w:rsidR="006B651D" w:rsidRPr="00127F28">
        <w:rPr>
          <w:rFonts w:ascii="Times New Roman" w:hAnsi="Times New Roman" w:cs="Times New Roman"/>
          <w:lang w:val="en-US"/>
        </w:rPr>
        <w:t>did not change</w:t>
      </w:r>
      <w:r w:rsidR="00D0732E" w:rsidRPr="00127F28">
        <w:rPr>
          <w:rFonts w:ascii="Times New Roman" w:hAnsi="Times New Roman" w:cs="Times New Roman"/>
          <w:lang w:val="en-US"/>
        </w:rPr>
        <w:t xml:space="preserve"> our results significantly. </w:t>
      </w:r>
      <w:r w:rsidR="00147A46" w:rsidRPr="00127F28">
        <w:rPr>
          <w:rFonts w:ascii="Times New Roman" w:hAnsi="Times New Roman" w:cs="Times New Roman"/>
          <w:lang w:val="en-US"/>
        </w:rPr>
        <w:t xml:space="preserve">Analysis comparing the results beyond Time 1 </w:t>
      </w:r>
      <w:r w:rsidR="008D3064">
        <w:rPr>
          <w:rFonts w:ascii="Times New Roman" w:hAnsi="Times New Roman" w:cs="Times New Roman"/>
          <w:lang w:val="en-US"/>
        </w:rPr>
        <w:t xml:space="preserve">is not an option because participants failing the quality checks </w:t>
      </w:r>
      <w:r w:rsidR="008D3064" w:rsidRPr="008D3064">
        <w:rPr>
          <w:rFonts w:ascii="Times New Roman" w:hAnsi="Times New Roman" w:cs="Times New Roman"/>
          <w:lang w:val="en-US"/>
        </w:rPr>
        <w:lastRenderedPageBreak/>
        <w:t>at Time 1 were not invited for further data collection, and the unpreregistered</w:t>
      </w:r>
      <w:r w:rsidR="00147A46" w:rsidRPr="008D3064">
        <w:rPr>
          <w:rFonts w:ascii="Times New Roman" w:hAnsi="Times New Roman" w:cs="Times New Roman"/>
          <w:lang w:val="en-US"/>
        </w:rPr>
        <w:t xml:space="preserve"> quality checks were only applied at Time 1.</w:t>
      </w:r>
    </w:p>
    <w:p w14:paraId="2EB7E50D" w14:textId="5EB78273" w:rsidR="000A700F" w:rsidRPr="00127F28" w:rsidRDefault="00DB4016" w:rsidP="00314462">
      <w:pPr>
        <w:spacing w:after="0" w:line="480" w:lineRule="auto"/>
        <w:rPr>
          <w:rFonts w:ascii="Times New Roman" w:hAnsi="Times New Roman" w:cs="Times New Roman"/>
          <w:lang w:val="en-US"/>
        </w:rPr>
      </w:pPr>
      <w:r w:rsidRPr="00127F28">
        <w:rPr>
          <w:rFonts w:ascii="Times New Roman" w:hAnsi="Times New Roman" w:cs="Times New Roman"/>
          <w:lang w:val="en-US"/>
        </w:rPr>
        <w:t>Finally, w</w:t>
      </w:r>
      <w:r w:rsidR="00A31E8F" w:rsidRPr="00127F28">
        <w:rPr>
          <w:rFonts w:ascii="Times New Roman" w:hAnsi="Times New Roman" w:cs="Times New Roman"/>
          <w:lang w:val="en-US"/>
        </w:rPr>
        <w:t>hen it comes to the assessment of our constructs</w:t>
      </w:r>
      <w:r w:rsidR="007E4A31">
        <w:rPr>
          <w:rFonts w:ascii="Times New Roman" w:hAnsi="Times New Roman" w:cs="Times New Roman"/>
          <w:lang w:val="en-US"/>
        </w:rPr>
        <w:t>,</w:t>
      </w:r>
      <w:r w:rsidR="003B20AF" w:rsidRPr="00127F28">
        <w:rPr>
          <w:rFonts w:ascii="Times New Roman" w:hAnsi="Times New Roman" w:cs="Times New Roman"/>
          <w:lang w:val="en-US"/>
        </w:rPr>
        <w:t xml:space="preserve"> </w:t>
      </w:r>
      <w:r w:rsidR="00A31E8F" w:rsidRPr="00127F28">
        <w:rPr>
          <w:rFonts w:ascii="Times New Roman" w:hAnsi="Times New Roman" w:cs="Times New Roman"/>
          <w:lang w:val="en-US"/>
        </w:rPr>
        <w:t xml:space="preserve">we stuck to the preregistration. </w:t>
      </w:r>
    </w:p>
    <w:p w14:paraId="205C9C34" w14:textId="0C111173" w:rsidR="00255EB2" w:rsidRDefault="00266B5B" w:rsidP="00314462">
      <w:pPr>
        <w:spacing w:after="0" w:line="480" w:lineRule="auto"/>
        <w:rPr>
          <w:rFonts w:ascii="Times New Roman" w:hAnsi="Times New Roman" w:cs="Times New Roman"/>
          <w:b/>
          <w:bCs/>
          <w:lang w:val="en-US"/>
        </w:rPr>
      </w:pPr>
      <w:r w:rsidRPr="00127F28">
        <w:rPr>
          <w:rFonts w:ascii="Times New Roman" w:hAnsi="Times New Roman" w:cs="Times New Roman"/>
          <w:b/>
          <w:bCs/>
          <w:lang w:val="en-US"/>
        </w:rPr>
        <w:t>Table S</w:t>
      </w:r>
      <w:r w:rsidR="0060014F" w:rsidRPr="00127F28">
        <w:rPr>
          <w:rFonts w:ascii="Times New Roman" w:hAnsi="Times New Roman" w:cs="Times New Roman"/>
          <w:b/>
          <w:bCs/>
          <w:lang w:val="en-US"/>
        </w:rPr>
        <w:t>2</w:t>
      </w:r>
    </w:p>
    <w:p w14:paraId="3D52F882" w14:textId="67C30B66" w:rsidR="008D3064" w:rsidRPr="008D3064" w:rsidRDefault="008D3064" w:rsidP="00314462">
      <w:pPr>
        <w:spacing w:after="0" w:line="480" w:lineRule="auto"/>
        <w:rPr>
          <w:rFonts w:ascii="Times New Roman" w:hAnsi="Times New Roman" w:cs="Times New Roman"/>
          <w:b/>
          <w:bCs/>
          <w:i/>
          <w:iCs/>
          <w:lang w:val="en-US"/>
        </w:rPr>
      </w:pPr>
      <w:r w:rsidRPr="008D3064">
        <w:rPr>
          <w:rFonts w:ascii="Times New Roman" w:hAnsi="Times New Roman" w:cs="Times New Roman"/>
          <w:i/>
          <w:iCs/>
          <w:lang w:val="en-US"/>
        </w:rPr>
        <w:t>Correlations between variables based on the sample with (N = 5104) and without participants (N = 4939) excluded based on non-preregistered criteria at Time 1</w:t>
      </w:r>
    </w:p>
    <w:tbl>
      <w:tblPr>
        <w:tblW w:w="9090" w:type="dxa"/>
        <w:tblCellMar>
          <w:left w:w="70" w:type="dxa"/>
          <w:right w:w="70" w:type="dxa"/>
        </w:tblCellMar>
        <w:tblLook w:val="04A0" w:firstRow="1" w:lastRow="0" w:firstColumn="1" w:lastColumn="0" w:noHBand="0" w:noVBand="1"/>
      </w:tblPr>
      <w:tblGrid>
        <w:gridCol w:w="3090"/>
        <w:gridCol w:w="1200"/>
        <w:gridCol w:w="1200"/>
        <w:gridCol w:w="1200"/>
        <w:gridCol w:w="1200"/>
        <w:gridCol w:w="1200"/>
      </w:tblGrid>
      <w:tr w:rsidR="00FD7CD0" w:rsidRPr="00127F28" w14:paraId="1986D499" w14:textId="77777777" w:rsidTr="00FD7CD0">
        <w:trPr>
          <w:trHeight w:val="315"/>
        </w:trPr>
        <w:tc>
          <w:tcPr>
            <w:tcW w:w="3090" w:type="dxa"/>
            <w:tcBorders>
              <w:top w:val="nil"/>
              <w:left w:val="nil"/>
              <w:bottom w:val="nil"/>
              <w:right w:val="nil"/>
            </w:tcBorders>
            <w:shd w:val="clear" w:color="auto" w:fill="auto"/>
            <w:noWrap/>
            <w:vAlign w:val="bottom"/>
            <w:hideMark/>
          </w:tcPr>
          <w:p w14:paraId="3F516531" w14:textId="77777777" w:rsidR="00FD7CD0" w:rsidRPr="00127F28" w:rsidRDefault="00FD7CD0" w:rsidP="00FD7CD0">
            <w:pPr>
              <w:spacing w:after="0" w:line="240" w:lineRule="auto"/>
              <w:rPr>
                <w:rFonts w:ascii="Times New Roman" w:eastAsia="Times New Roman" w:hAnsi="Times New Roman" w:cs="Times New Roman"/>
                <w:sz w:val="20"/>
                <w:szCs w:val="20"/>
                <w:lang w:val="en-US" w:eastAsia="de-DE"/>
              </w:rPr>
            </w:pPr>
          </w:p>
        </w:tc>
        <w:tc>
          <w:tcPr>
            <w:tcW w:w="1200" w:type="dxa"/>
            <w:tcBorders>
              <w:top w:val="nil"/>
              <w:left w:val="nil"/>
              <w:bottom w:val="nil"/>
              <w:right w:val="nil"/>
            </w:tcBorders>
            <w:shd w:val="clear" w:color="auto" w:fill="auto"/>
            <w:noWrap/>
            <w:vAlign w:val="bottom"/>
            <w:hideMark/>
          </w:tcPr>
          <w:p w14:paraId="30A3CF9C"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1</w:t>
            </w:r>
          </w:p>
        </w:tc>
        <w:tc>
          <w:tcPr>
            <w:tcW w:w="1200" w:type="dxa"/>
            <w:tcBorders>
              <w:top w:val="nil"/>
              <w:left w:val="nil"/>
              <w:bottom w:val="nil"/>
              <w:right w:val="nil"/>
            </w:tcBorders>
            <w:shd w:val="clear" w:color="auto" w:fill="auto"/>
            <w:noWrap/>
            <w:vAlign w:val="bottom"/>
            <w:hideMark/>
          </w:tcPr>
          <w:p w14:paraId="1760601A"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2</w:t>
            </w:r>
          </w:p>
        </w:tc>
        <w:tc>
          <w:tcPr>
            <w:tcW w:w="1200" w:type="dxa"/>
            <w:tcBorders>
              <w:top w:val="nil"/>
              <w:left w:val="nil"/>
              <w:bottom w:val="nil"/>
              <w:right w:val="nil"/>
            </w:tcBorders>
            <w:shd w:val="clear" w:color="auto" w:fill="auto"/>
            <w:noWrap/>
            <w:vAlign w:val="bottom"/>
            <w:hideMark/>
          </w:tcPr>
          <w:p w14:paraId="67538369"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3</w:t>
            </w:r>
          </w:p>
        </w:tc>
        <w:tc>
          <w:tcPr>
            <w:tcW w:w="1200" w:type="dxa"/>
            <w:tcBorders>
              <w:top w:val="nil"/>
              <w:left w:val="nil"/>
              <w:bottom w:val="nil"/>
              <w:right w:val="nil"/>
            </w:tcBorders>
            <w:shd w:val="clear" w:color="auto" w:fill="auto"/>
            <w:noWrap/>
            <w:vAlign w:val="bottom"/>
            <w:hideMark/>
          </w:tcPr>
          <w:p w14:paraId="09E5354E"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4</w:t>
            </w:r>
          </w:p>
        </w:tc>
        <w:tc>
          <w:tcPr>
            <w:tcW w:w="1200" w:type="dxa"/>
            <w:tcBorders>
              <w:top w:val="nil"/>
              <w:left w:val="nil"/>
              <w:bottom w:val="nil"/>
              <w:right w:val="nil"/>
            </w:tcBorders>
            <w:shd w:val="clear" w:color="auto" w:fill="auto"/>
            <w:noWrap/>
            <w:vAlign w:val="bottom"/>
            <w:hideMark/>
          </w:tcPr>
          <w:p w14:paraId="393AA2DD"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5</w:t>
            </w:r>
          </w:p>
        </w:tc>
      </w:tr>
      <w:tr w:rsidR="00FD7CD0" w:rsidRPr="00127F28" w14:paraId="69DC947E" w14:textId="77777777" w:rsidTr="00FD7CD0">
        <w:trPr>
          <w:trHeight w:val="315"/>
        </w:trPr>
        <w:tc>
          <w:tcPr>
            <w:tcW w:w="3090" w:type="dxa"/>
            <w:tcBorders>
              <w:top w:val="single" w:sz="4" w:space="0" w:color="auto"/>
              <w:left w:val="nil"/>
              <w:bottom w:val="nil"/>
              <w:right w:val="nil"/>
            </w:tcBorders>
            <w:shd w:val="clear" w:color="auto" w:fill="auto"/>
            <w:noWrap/>
            <w:vAlign w:val="bottom"/>
            <w:hideMark/>
          </w:tcPr>
          <w:p w14:paraId="6496C307" w14:textId="77777777" w:rsidR="00FD7CD0" w:rsidRPr="00127F28" w:rsidRDefault="00FD7CD0" w:rsidP="00FD7CD0">
            <w:pPr>
              <w:spacing w:after="0" w:line="240" w:lineRule="auto"/>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1 Procedural justice</w:t>
            </w:r>
          </w:p>
        </w:tc>
        <w:tc>
          <w:tcPr>
            <w:tcW w:w="1200" w:type="dxa"/>
            <w:tcBorders>
              <w:top w:val="single" w:sz="4" w:space="0" w:color="auto"/>
              <w:left w:val="nil"/>
              <w:bottom w:val="nil"/>
              <w:right w:val="nil"/>
            </w:tcBorders>
            <w:shd w:val="clear" w:color="auto" w:fill="auto"/>
            <w:noWrap/>
            <w:vAlign w:val="bottom"/>
            <w:hideMark/>
          </w:tcPr>
          <w:p w14:paraId="06C4CE65"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 </w:t>
            </w:r>
          </w:p>
        </w:tc>
        <w:tc>
          <w:tcPr>
            <w:tcW w:w="1200" w:type="dxa"/>
            <w:tcBorders>
              <w:top w:val="single" w:sz="4" w:space="0" w:color="auto"/>
              <w:left w:val="nil"/>
              <w:bottom w:val="nil"/>
              <w:right w:val="nil"/>
            </w:tcBorders>
            <w:shd w:val="clear" w:color="auto" w:fill="auto"/>
            <w:noWrap/>
            <w:vAlign w:val="bottom"/>
            <w:hideMark/>
          </w:tcPr>
          <w:p w14:paraId="472EACEB"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-.39***</w:t>
            </w:r>
          </w:p>
        </w:tc>
        <w:tc>
          <w:tcPr>
            <w:tcW w:w="1200" w:type="dxa"/>
            <w:tcBorders>
              <w:top w:val="single" w:sz="4" w:space="0" w:color="auto"/>
              <w:left w:val="nil"/>
              <w:bottom w:val="nil"/>
              <w:right w:val="nil"/>
            </w:tcBorders>
            <w:shd w:val="clear" w:color="auto" w:fill="auto"/>
            <w:noWrap/>
            <w:vAlign w:val="bottom"/>
            <w:hideMark/>
          </w:tcPr>
          <w:p w14:paraId="64AC7DFF"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-.39***</w:t>
            </w:r>
          </w:p>
        </w:tc>
        <w:tc>
          <w:tcPr>
            <w:tcW w:w="1200" w:type="dxa"/>
            <w:tcBorders>
              <w:top w:val="single" w:sz="4" w:space="0" w:color="auto"/>
              <w:left w:val="nil"/>
              <w:bottom w:val="nil"/>
              <w:right w:val="nil"/>
            </w:tcBorders>
            <w:shd w:val="clear" w:color="auto" w:fill="auto"/>
            <w:noWrap/>
            <w:vAlign w:val="bottom"/>
            <w:hideMark/>
          </w:tcPr>
          <w:p w14:paraId="486A9C8B"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-.13***</w:t>
            </w:r>
          </w:p>
        </w:tc>
        <w:tc>
          <w:tcPr>
            <w:tcW w:w="1200" w:type="dxa"/>
            <w:tcBorders>
              <w:top w:val="single" w:sz="4" w:space="0" w:color="auto"/>
              <w:left w:val="nil"/>
              <w:bottom w:val="nil"/>
              <w:right w:val="nil"/>
            </w:tcBorders>
            <w:shd w:val="clear" w:color="auto" w:fill="auto"/>
            <w:noWrap/>
            <w:vAlign w:val="bottom"/>
            <w:hideMark/>
          </w:tcPr>
          <w:p w14:paraId="3D045278"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.04*</w:t>
            </w:r>
          </w:p>
        </w:tc>
      </w:tr>
      <w:tr w:rsidR="00FD7CD0" w:rsidRPr="00127F28" w14:paraId="3C124DA1" w14:textId="77777777" w:rsidTr="00FD7CD0">
        <w:trPr>
          <w:trHeight w:val="315"/>
        </w:trPr>
        <w:tc>
          <w:tcPr>
            <w:tcW w:w="3090" w:type="dxa"/>
            <w:tcBorders>
              <w:top w:val="nil"/>
              <w:left w:val="nil"/>
              <w:bottom w:val="nil"/>
              <w:right w:val="nil"/>
            </w:tcBorders>
            <w:shd w:val="clear" w:color="auto" w:fill="auto"/>
            <w:noWrap/>
            <w:vAlign w:val="bottom"/>
            <w:hideMark/>
          </w:tcPr>
          <w:p w14:paraId="4E3989E1" w14:textId="77777777" w:rsidR="00FD7CD0" w:rsidRPr="00127F28" w:rsidRDefault="00FD7CD0" w:rsidP="00FD7CD0">
            <w:pPr>
              <w:spacing w:after="0" w:line="240" w:lineRule="auto"/>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2 Conspiracy mentality</w:t>
            </w:r>
          </w:p>
        </w:tc>
        <w:tc>
          <w:tcPr>
            <w:tcW w:w="1200" w:type="dxa"/>
            <w:tcBorders>
              <w:top w:val="nil"/>
              <w:left w:val="nil"/>
              <w:bottom w:val="nil"/>
              <w:right w:val="nil"/>
            </w:tcBorders>
            <w:shd w:val="clear" w:color="auto" w:fill="auto"/>
            <w:noWrap/>
            <w:vAlign w:val="bottom"/>
            <w:hideMark/>
          </w:tcPr>
          <w:p w14:paraId="106B49FE" w14:textId="4EEFE183"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-.3</w:t>
            </w:r>
            <w:r w:rsidR="009A13B4" w:rsidRPr="00127F28">
              <w:rPr>
                <w:rFonts w:ascii="Times New Roman" w:eastAsia="Times New Roman" w:hAnsi="Times New Roman" w:cs="Times New Roman"/>
                <w:color w:val="000000"/>
                <w:sz w:val="20"/>
                <w:szCs w:val="20"/>
                <w:lang w:eastAsia="de-DE"/>
              </w:rPr>
              <w:t>6</w:t>
            </w:r>
            <w:r w:rsidRPr="00127F28">
              <w:rPr>
                <w:rFonts w:ascii="Times New Roman" w:eastAsia="Times New Roman" w:hAnsi="Times New Roman" w:cs="Times New Roman"/>
                <w:color w:val="000000"/>
                <w:sz w:val="20"/>
                <w:szCs w:val="20"/>
                <w:lang w:eastAsia="de-DE"/>
              </w:rPr>
              <w:t>***</w:t>
            </w:r>
          </w:p>
        </w:tc>
        <w:tc>
          <w:tcPr>
            <w:tcW w:w="1200" w:type="dxa"/>
            <w:tcBorders>
              <w:top w:val="nil"/>
              <w:left w:val="nil"/>
              <w:bottom w:val="nil"/>
              <w:right w:val="nil"/>
            </w:tcBorders>
            <w:shd w:val="clear" w:color="auto" w:fill="auto"/>
            <w:noWrap/>
            <w:vAlign w:val="bottom"/>
            <w:hideMark/>
          </w:tcPr>
          <w:p w14:paraId="7F025329"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p>
        </w:tc>
        <w:tc>
          <w:tcPr>
            <w:tcW w:w="1200" w:type="dxa"/>
            <w:tcBorders>
              <w:top w:val="nil"/>
              <w:left w:val="nil"/>
              <w:bottom w:val="nil"/>
              <w:right w:val="nil"/>
            </w:tcBorders>
            <w:shd w:val="clear" w:color="auto" w:fill="auto"/>
            <w:noWrap/>
            <w:vAlign w:val="bottom"/>
            <w:hideMark/>
          </w:tcPr>
          <w:p w14:paraId="173D4D73"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.70***</w:t>
            </w:r>
          </w:p>
        </w:tc>
        <w:tc>
          <w:tcPr>
            <w:tcW w:w="1200" w:type="dxa"/>
            <w:tcBorders>
              <w:top w:val="nil"/>
              <w:left w:val="nil"/>
              <w:bottom w:val="nil"/>
              <w:right w:val="nil"/>
            </w:tcBorders>
            <w:shd w:val="clear" w:color="auto" w:fill="auto"/>
            <w:noWrap/>
            <w:vAlign w:val="bottom"/>
            <w:hideMark/>
          </w:tcPr>
          <w:p w14:paraId="25D0EA81"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.21***</w:t>
            </w:r>
          </w:p>
        </w:tc>
        <w:tc>
          <w:tcPr>
            <w:tcW w:w="1200" w:type="dxa"/>
            <w:tcBorders>
              <w:top w:val="nil"/>
              <w:left w:val="nil"/>
              <w:bottom w:val="nil"/>
              <w:right w:val="nil"/>
            </w:tcBorders>
            <w:shd w:val="clear" w:color="auto" w:fill="auto"/>
            <w:noWrap/>
            <w:vAlign w:val="bottom"/>
            <w:hideMark/>
          </w:tcPr>
          <w:p w14:paraId="5AC11367"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.02</w:t>
            </w:r>
          </w:p>
        </w:tc>
      </w:tr>
      <w:tr w:rsidR="00FD7CD0" w:rsidRPr="00127F28" w14:paraId="07590A6C" w14:textId="77777777" w:rsidTr="00FD7CD0">
        <w:trPr>
          <w:trHeight w:val="315"/>
        </w:trPr>
        <w:tc>
          <w:tcPr>
            <w:tcW w:w="3090" w:type="dxa"/>
            <w:tcBorders>
              <w:top w:val="nil"/>
              <w:left w:val="nil"/>
              <w:bottom w:val="nil"/>
              <w:right w:val="nil"/>
            </w:tcBorders>
            <w:shd w:val="clear" w:color="auto" w:fill="auto"/>
            <w:noWrap/>
            <w:vAlign w:val="bottom"/>
            <w:hideMark/>
          </w:tcPr>
          <w:p w14:paraId="2538F2F4" w14:textId="77777777" w:rsidR="00FD7CD0" w:rsidRPr="00127F28" w:rsidRDefault="00FD7CD0" w:rsidP="00FD7CD0">
            <w:pPr>
              <w:spacing w:after="0" w:line="240" w:lineRule="auto"/>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3 COVID-19 conspiracy beliefs</w:t>
            </w:r>
          </w:p>
        </w:tc>
        <w:tc>
          <w:tcPr>
            <w:tcW w:w="1200" w:type="dxa"/>
            <w:tcBorders>
              <w:top w:val="nil"/>
              <w:left w:val="nil"/>
              <w:bottom w:val="nil"/>
              <w:right w:val="nil"/>
            </w:tcBorders>
            <w:shd w:val="clear" w:color="auto" w:fill="auto"/>
            <w:noWrap/>
            <w:vAlign w:val="bottom"/>
            <w:hideMark/>
          </w:tcPr>
          <w:p w14:paraId="14CD4FD6" w14:textId="38D1DA74"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-.3</w:t>
            </w:r>
            <w:r w:rsidR="009A13B4" w:rsidRPr="00127F28">
              <w:rPr>
                <w:rFonts w:ascii="Times New Roman" w:eastAsia="Times New Roman" w:hAnsi="Times New Roman" w:cs="Times New Roman"/>
                <w:color w:val="000000"/>
                <w:sz w:val="20"/>
                <w:szCs w:val="20"/>
                <w:lang w:eastAsia="de-DE"/>
              </w:rPr>
              <w:t>6</w:t>
            </w:r>
            <w:r w:rsidRPr="00127F28">
              <w:rPr>
                <w:rFonts w:ascii="Times New Roman" w:eastAsia="Times New Roman" w:hAnsi="Times New Roman" w:cs="Times New Roman"/>
                <w:color w:val="000000"/>
                <w:sz w:val="20"/>
                <w:szCs w:val="20"/>
                <w:lang w:eastAsia="de-DE"/>
              </w:rPr>
              <w:t>***</w:t>
            </w:r>
          </w:p>
        </w:tc>
        <w:tc>
          <w:tcPr>
            <w:tcW w:w="1200" w:type="dxa"/>
            <w:tcBorders>
              <w:top w:val="nil"/>
              <w:left w:val="nil"/>
              <w:bottom w:val="nil"/>
              <w:right w:val="nil"/>
            </w:tcBorders>
            <w:shd w:val="clear" w:color="auto" w:fill="auto"/>
            <w:noWrap/>
            <w:vAlign w:val="bottom"/>
            <w:hideMark/>
          </w:tcPr>
          <w:p w14:paraId="237C8C60" w14:textId="055F72BC"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w:t>
            </w:r>
            <w:r w:rsidR="00F67BA7" w:rsidRPr="00127F28">
              <w:rPr>
                <w:rFonts w:ascii="Times New Roman" w:eastAsia="Times New Roman" w:hAnsi="Times New Roman" w:cs="Times New Roman"/>
                <w:color w:val="000000"/>
                <w:sz w:val="20"/>
                <w:szCs w:val="20"/>
                <w:lang w:eastAsia="de-DE"/>
              </w:rPr>
              <w:t>69</w:t>
            </w:r>
            <w:r w:rsidRPr="00127F28">
              <w:rPr>
                <w:rFonts w:ascii="Times New Roman" w:eastAsia="Times New Roman" w:hAnsi="Times New Roman" w:cs="Times New Roman"/>
                <w:color w:val="000000"/>
                <w:sz w:val="20"/>
                <w:szCs w:val="20"/>
                <w:lang w:eastAsia="de-DE"/>
              </w:rPr>
              <w:t>***</w:t>
            </w:r>
          </w:p>
        </w:tc>
        <w:tc>
          <w:tcPr>
            <w:tcW w:w="1200" w:type="dxa"/>
            <w:tcBorders>
              <w:top w:val="nil"/>
              <w:left w:val="nil"/>
              <w:bottom w:val="nil"/>
              <w:right w:val="nil"/>
            </w:tcBorders>
            <w:shd w:val="clear" w:color="auto" w:fill="auto"/>
            <w:noWrap/>
            <w:vAlign w:val="bottom"/>
            <w:hideMark/>
          </w:tcPr>
          <w:p w14:paraId="7C220B39"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p>
        </w:tc>
        <w:tc>
          <w:tcPr>
            <w:tcW w:w="1200" w:type="dxa"/>
            <w:tcBorders>
              <w:top w:val="nil"/>
              <w:left w:val="nil"/>
              <w:bottom w:val="nil"/>
              <w:right w:val="nil"/>
            </w:tcBorders>
            <w:shd w:val="clear" w:color="auto" w:fill="auto"/>
            <w:noWrap/>
            <w:vAlign w:val="bottom"/>
            <w:hideMark/>
          </w:tcPr>
          <w:p w14:paraId="41158D6E"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.21***</w:t>
            </w:r>
          </w:p>
        </w:tc>
        <w:tc>
          <w:tcPr>
            <w:tcW w:w="1200" w:type="dxa"/>
            <w:tcBorders>
              <w:top w:val="nil"/>
              <w:left w:val="nil"/>
              <w:bottom w:val="nil"/>
              <w:right w:val="nil"/>
            </w:tcBorders>
            <w:shd w:val="clear" w:color="auto" w:fill="auto"/>
            <w:noWrap/>
            <w:vAlign w:val="bottom"/>
            <w:hideMark/>
          </w:tcPr>
          <w:p w14:paraId="72DF9B63"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-.13***</w:t>
            </w:r>
          </w:p>
        </w:tc>
      </w:tr>
      <w:tr w:rsidR="00FD7CD0" w:rsidRPr="00127F28" w14:paraId="45C7886F" w14:textId="77777777" w:rsidTr="00FD7CD0">
        <w:trPr>
          <w:trHeight w:val="315"/>
        </w:trPr>
        <w:tc>
          <w:tcPr>
            <w:tcW w:w="3090" w:type="dxa"/>
            <w:tcBorders>
              <w:top w:val="nil"/>
              <w:left w:val="nil"/>
              <w:bottom w:val="nil"/>
              <w:right w:val="nil"/>
            </w:tcBorders>
            <w:shd w:val="clear" w:color="auto" w:fill="auto"/>
            <w:noWrap/>
            <w:vAlign w:val="bottom"/>
            <w:hideMark/>
          </w:tcPr>
          <w:p w14:paraId="7DF1829C" w14:textId="77777777" w:rsidR="00FD7CD0" w:rsidRPr="00127F28" w:rsidRDefault="00FD7CD0" w:rsidP="00FD7CD0">
            <w:pPr>
              <w:spacing w:after="0" w:line="240" w:lineRule="auto"/>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4 Economic threat</w:t>
            </w:r>
          </w:p>
        </w:tc>
        <w:tc>
          <w:tcPr>
            <w:tcW w:w="1200" w:type="dxa"/>
            <w:tcBorders>
              <w:top w:val="nil"/>
              <w:left w:val="nil"/>
              <w:bottom w:val="nil"/>
              <w:right w:val="nil"/>
            </w:tcBorders>
            <w:shd w:val="clear" w:color="auto" w:fill="auto"/>
            <w:noWrap/>
            <w:vAlign w:val="bottom"/>
            <w:hideMark/>
          </w:tcPr>
          <w:p w14:paraId="352C8F69"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-.11***</w:t>
            </w:r>
          </w:p>
        </w:tc>
        <w:tc>
          <w:tcPr>
            <w:tcW w:w="1200" w:type="dxa"/>
            <w:tcBorders>
              <w:top w:val="nil"/>
              <w:left w:val="nil"/>
              <w:bottom w:val="nil"/>
              <w:right w:val="nil"/>
            </w:tcBorders>
            <w:shd w:val="clear" w:color="auto" w:fill="auto"/>
            <w:noWrap/>
            <w:vAlign w:val="bottom"/>
            <w:hideMark/>
          </w:tcPr>
          <w:p w14:paraId="098688FD"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.21***</w:t>
            </w:r>
          </w:p>
        </w:tc>
        <w:tc>
          <w:tcPr>
            <w:tcW w:w="1200" w:type="dxa"/>
            <w:tcBorders>
              <w:top w:val="nil"/>
              <w:left w:val="nil"/>
              <w:bottom w:val="nil"/>
              <w:right w:val="nil"/>
            </w:tcBorders>
            <w:shd w:val="clear" w:color="auto" w:fill="auto"/>
            <w:noWrap/>
            <w:vAlign w:val="bottom"/>
            <w:hideMark/>
          </w:tcPr>
          <w:p w14:paraId="0941FD39" w14:textId="4547592E"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.2</w:t>
            </w:r>
            <w:r w:rsidR="00455813" w:rsidRPr="00127F28">
              <w:rPr>
                <w:rFonts w:ascii="Times New Roman" w:eastAsia="Times New Roman" w:hAnsi="Times New Roman" w:cs="Times New Roman"/>
                <w:color w:val="000000"/>
                <w:sz w:val="20"/>
                <w:szCs w:val="20"/>
                <w:lang w:eastAsia="de-DE"/>
              </w:rPr>
              <w:t>2</w:t>
            </w:r>
            <w:r w:rsidRPr="00127F28">
              <w:rPr>
                <w:rFonts w:ascii="Times New Roman" w:eastAsia="Times New Roman" w:hAnsi="Times New Roman" w:cs="Times New Roman"/>
                <w:color w:val="000000"/>
                <w:sz w:val="20"/>
                <w:szCs w:val="20"/>
                <w:lang w:eastAsia="de-DE"/>
              </w:rPr>
              <w:t>***</w:t>
            </w:r>
          </w:p>
        </w:tc>
        <w:tc>
          <w:tcPr>
            <w:tcW w:w="1200" w:type="dxa"/>
            <w:tcBorders>
              <w:top w:val="nil"/>
              <w:left w:val="nil"/>
              <w:bottom w:val="nil"/>
              <w:right w:val="nil"/>
            </w:tcBorders>
            <w:shd w:val="clear" w:color="auto" w:fill="auto"/>
            <w:noWrap/>
            <w:vAlign w:val="bottom"/>
            <w:hideMark/>
          </w:tcPr>
          <w:p w14:paraId="439C26BC"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p>
        </w:tc>
        <w:tc>
          <w:tcPr>
            <w:tcW w:w="1200" w:type="dxa"/>
            <w:tcBorders>
              <w:top w:val="nil"/>
              <w:left w:val="nil"/>
              <w:bottom w:val="nil"/>
              <w:right w:val="nil"/>
            </w:tcBorders>
            <w:shd w:val="clear" w:color="auto" w:fill="auto"/>
            <w:noWrap/>
            <w:vAlign w:val="bottom"/>
            <w:hideMark/>
          </w:tcPr>
          <w:p w14:paraId="5886C885"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.44***</w:t>
            </w:r>
          </w:p>
        </w:tc>
      </w:tr>
      <w:tr w:rsidR="00FD7CD0" w:rsidRPr="00127F28" w14:paraId="1CE6C2FF" w14:textId="77777777" w:rsidTr="00FD7CD0">
        <w:trPr>
          <w:trHeight w:val="315"/>
        </w:trPr>
        <w:tc>
          <w:tcPr>
            <w:tcW w:w="3090" w:type="dxa"/>
            <w:tcBorders>
              <w:top w:val="nil"/>
              <w:left w:val="nil"/>
              <w:bottom w:val="single" w:sz="4" w:space="0" w:color="auto"/>
              <w:right w:val="nil"/>
            </w:tcBorders>
            <w:shd w:val="clear" w:color="auto" w:fill="auto"/>
            <w:noWrap/>
            <w:vAlign w:val="bottom"/>
            <w:hideMark/>
          </w:tcPr>
          <w:p w14:paraId="12C9D64E" w14:textId="77777777" w:rsidR="00FD7CD0" w:rsidRPr="00127F28" w:rsidRDefault="00FD7CD0" w:rsidP="00FD7CD0">
            <w:pPr>
              <w:spacing w:after="0" w:line="240" w:lineRule="auto"/>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 xml:space="preserve">5 Health threat </w:t>
            </w:r>
          </w:p>
        </w:tc>
        <w:tc>
          <w:tcPr>
            <w:tcW w:w="1200" w:type="dxa"/>
            <w:tcBorders>
              <w:top w:val="nil"/>
              <w:left w:val="nil"/>
              <w:bottom w:val="single" w:sz="4" w:space="0" w:color="auto"/>
              <w:right w:val="nil"/>
            </w:tcBorders>
            <w:shd w:val="clear" w:color="auto" w:fill="auto"/>
            <w:noWrap/>
            <w:vAlign w:val="bottom"/>
            <w:hideMark/>
          </w:tcPr>
          <w:p w14:paraId="642F28DA" w14:textId="46541C58"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.05***</w:t>
            </w:r>
          </w:p>
        </w:tc>
        <w:tc>
          <w:tcPr>
            <w:tcW w:w="1200" w:type="dxa"/>
            <w:tcBorders>
              <w:top w:val="nil"/>
              <w:left w:val="nil"/>
              <w:bottom w:val="single" w:sz="4" w:space="0" w:color="auto"/>
              <w:right w:val="nil"/>
            </w:tcBorders>
            <w:shd w:val="clear" w:color="auto" w:fill="auto"/>
            <w:noWrap/>
            <w:vAlign w:val="bottom"/>
            <w:hideMark/>
          </w:tcPr>
          <w:p w14:paraId="003F2E15" w14:textId="482697DE"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.0</w:t>
            </w:r>
            <w:r w:rsidR="00F67BA7" w:rsidRPr="00127F28">
              <w:rPr>
                <w:rFonts w:ascii="Times New Roman" w:eastAsia="Times New Roman" w:hAnsi="Times New Roman" w:cs="Times New Roman"/>
                <w:color w:val="000000"/>
                <w:sz w:val="20"/>
                <w:szCs w:val="20"/>
                <w:lang w:eastAsia="de-DE"/>
              </w:rPr>
              <w:t>2</w:t>
            </w:r>
          </w:p>
        </w:tc>
        <w:tc>
          <w:tcPr>
            <w:tcW w:w="1200" w:type="dxa"/>
            <w:tcBorders>
              <w:top w:val="nil"/>
              <w:left w:val="nil"/>
              <w:bottom w:val="single" w:sz="4" w:space="0" w:color="auto"/>
              <w:right w:val="nil"/>
            </w:tcBorders>
            <w:shd w:val="clear" w:color="auto" w:fill="auto"/>
            <w:noWrap/>
            <w:vAlign w:val="bottom"/>
            <w:hideMark/>
          </w:tcPr>
          <w:p w14:paraId="12D78AE9"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-.12***</w:t>
            </w:r>
          </w:p>
        </w:tc>
        <w:tc>
          <w:tcPr>
            <w:tcW w:w="1200" w:type="dxa"/>
            <w:tcBorders>
              <w:top w:val="nil"/>
              <w:left w:val="nil"/>
              <w:bottom w:val="single" w:sz="4" w:space="0" w:color="auto"/>
              <w:right w:val="nil"/>
            </w:tcBorders>
            <w:shd w:val="clear" w:color="auto" w:fill="auto"/>
            <w:noWrap/>
            <w:vAlign w:val="bottom"/>
            <w:hideMark/>
          </w:tcPr>
          <w:p w14:paraId="71F8D7B9" w14:textId="578C81C8"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.4</w:t>
            </w:r>
            <w:r w:rsidR="00455813" w:rsidRPr="00127F28">
              <w:rPr>
                <w:rFonts w:ascii="Times New Roman" w:eastAsia="Times New Roman" w:hAnsi="Times New Roman" w:cs="Times New Roman"/>
                <w:color w:val="000000"/>
                <w:sz w:val="20"/>
                <w:szCs w:val="20"/>
                <w:lang w:eastAsia="de-DE"/>
              </w:rPr>
              <w:t>5</w:t>
            </w:r>
            <w:r w:rsidRPr="00127F28">
              <w:rPr>
                <w:rFonts w:ascii="Times New Roman" w:eastAsia="Times New Roman" w:hAnsi="Times New Roman" w:cs="Times New Roman"/>
                <w:color w:val="000000"/>
                <w:sz w:val="20"/>
                <w:szCs w:val="20"/>
                <w:lang w:eastAsia="de-DE"/>
              </w:rPr>
              <w:t>***</w:t>
            </w:r>
          </w:p>
        </w:tc>
        <w:tc>
          <w:tcPr>
            <w:tcW w:w="1200" w:type="dxa"/>
            <w:tcBorders>
              <w:top w:val="nil"/>
              <w:left w:val="nil"/>
              <w:bottom w:val="single" w:sz="4" w:space="0" w:color="auto"/>
              <w:right w:val="nil"/>
            </w:tcBorders>
            <w:shd w:val="clear" w:color="auto" w:fill="auto"/>
            <w:noWrap/>
            <w:vAlign w:val="bottom"/>
            <w:hideMark/>
          </w:tcPr>
          <w:p w14:paraId="7278BC90" w14:textId="77777777" w:rsidR="00FD7CD0" w:rsidRPr="00127F28" w:rsidRDefault="00FD7CD0" w:rsidP="00FD7CD0">
            <w:pPr>
              <w:spacing w:after="0" w:line="240" w:lineRule="auto"/>
              <w:jc w:val="center"/>
              <w:rPr>
                <w:rFonts w:ascii="Times New Roman" w:eastAsia="Times New Roman" w:hAnsi="Times New Roman" w:cs="Times New Roman"/>
                <w:color w:val="000000"/>
                <w:sz w:val="20"/>
                <w:szCs w:val="20"/>
                <w:lang w:eastAsia="de-DE"/>
              </w:rPr>
            </w:pPr>
            <w:r w:rsidRPr="00127F28">
              <w:rPr>
                <w:rFonts w:ascii="Times New Roman" w:eastAsia="Times New Roman" w:hAnsi="Times New Roman" w:cs="Times New Roman"/>
                <w:color w:val="000000"/>
                <w:sz w:val="20"/>
                <w:szCs w:val="20"/>
                <w:lang w:eastAsia="de-DE"/>
              </w:rPr>
              <w:t> </w:t>
            </w:r>
          </w:p>
        </w:tc>
      </w:tr>
      <w:tr w:rsidR="00255EB2" w:rsidRPr="00127F28" w14:paraId="531DF0AF" w14:textId="77777777" w:rsidTr="00C232D8">
        <w:trPr>
          <w:trHeight w:val="300"/>
        </w:trPr>
        <w:tc>
          <w:tcPr>
            <w:tcW w:w="9090" w:type="dxa"/>
            <w:gridSpan w:val="6"/>
            <w:tcBorders>
              <w:top w:val="nil"/>
              <w:left w:val="nil"/>
              <w:bottom w:val="nil"/>
            </w:tcBorders>
            <w:shd w:val="clear" w:color="auto" w:fill="auto"/>
            <w:noWrap/>
            <w:vAlign w:val="bottom"/>
            <w:hideMark/>
          </w:tcPr>
          <w:p w14:paraId="656D61B8" w14:textId="4BE02AC8" w:rsidR="00255EB2" w:rsidRPr="00127F28" w:rsidRDefault="008D3064" w:rsidP="00255EB2">
            <w:pPr>
              <w:spacing w:after="0" w:line="480" w:lineRule="auto"/>
              <w:rPr>
                <w:rFonts w:ascii="Times New Roman" w:hAnsi="Times New Roman" w:cs="Times New Roman"/>
                <w:sz w:val="20"/>
                <w:szCs w:val="20"/>
                <w:lang w:val="en-US"/>
              </w:rPr>
            </w:pPr>
            <w:r w:rsidRPr="00B572C9">
              <w:rPr>
                <w:rFonts w:ascii="Times New Roman" w:hAnsi="Times New Roman" w:cs="Times New Roman"/>
                <w:i/>
                <w:iCs/>
                <w:sz w:val="20"/>
                <w:szCs w:val="20"/>
                <w:lang w:val="en-US"/>
              </w:rPr>
              <w:t>Note.</w:t>
            </w:r>
            <w:r>
              <w:rPr>
                <w:rFonts w:ascii="Times New Roman" w:hAnsi="Times New Roman" w:cs="Times New Roman"/>
                <w:sz w:val="20"/>
                <w:szCs w:val="20"/>
                <w:lang w:val="en-US"/>
              </w:rPr>
              <w:t xml:space="preserve"> </w:t>
            </w:r>
            <w:r w:rsidR="00255EB2" w:rsidRPr="00127F28">
              <w:rPr>
                <w:rFonts w:ascii="Times New Roman" w:hAnsi="Times New Roman" w:cs="Times New Roman"/>
                <w:sz w:val="20"/>
                <w:szCs w:val="20"/>
                <w:lang w:val="en-US"/>
              </w:rPr>
              <w:t xml:space="preserve">The values above the diagonal show the correlations based on the sample, including people not in the final data set due to the non-registered criteria. The values below the diagonal show the correlations based on the final sample (i.e., aligning with the correlations reported in the main manuscript).  </w:t>
            </w:r>
          </w:p>
          <w:p w14:paraId="3BF7A943" w14:textId="77777777" w:rsidR="00255EB2" w:rsidRPr="00127F28" w:rsidRDefault="00255EB2" w:rsidP="00266B5B">
            <w:pPr>
              <w:spacing w:after="0" w:line="480" w:lineRule="auto"/>
              <w:rPr>
                <w:rFonts w:ascii="Times New Roman" w:hAnsi="Times New Roman" w:cs="Times New Roman"/>
                <w:sz w:val="20"/>
                <w:szCs w:val="20"/>
                <w:lang w:val="en-US"/>
              </w:rPr>
            </w:pPr>
            <w:r w:rsidRPr="00127F28">
              <w:rPr>
                <w:rFonts w:ascii="Times New Roman" w:hAnsi="Times New Roman" w:cs="Times New Roman"/>
                <w:sz w:val="20"/>
                <w:szCs w:val="20"/>
                <w:lang w:val="en-US"/>
              </w:rPr>
              <w:t>*</w:t>
            </w:r>
            <w:r w:rsidRPr="00127F28">
              <w:rPr>
                <w:rFonts w:ascii="Times New Roman" w:hAnsi="Times New Roman" w:cs="Times New Roman"/>
                <w:i/>
                <w:iCs/>
                <w:sz w:val="20"/>
                <w:szCs w:val="20"/>
                <w:lang w:val="en-US"/>
              </w:rPr>
              <w:t>p</w:t>
            </w:r>
            <w:r w:rsidRPr="00127F28">
              <w:rPr>
                <w:rFonts w:ascii="Times New Roman" w:hAnsi="Times New Roman" w:cs="Times New Roman"/>
                <w:sz w:val="20"/>
                <w:szCs w:val="20"/>
                <w:lang w:val="en-US"/>
              </w:rPr>
              <w:t xml:space="preserve"> &lt; .05, **</w:t>
            </w:r>
            <w:r w:rsidRPr="00127F28">
              <w:rPr>
                <w:rFonts w:ascii="Times New Roman" w:hAnsi="Times New Roman" w:cs="Times New Roman"/>
                <w:i/>
                <w:iCs/>
                <w:sz w:val="20"/>
                <w:szCs w:val="20"/>
                <w:lang w:val="en-US"/>
              </w:rPr>
              <w:t xml:space="preserve">p </w:t>
            </w:r>
            <w:r w:rsidRPr="00127F28">
              <w:rPr>
                <w:rFonts w:ascii="Times New Roman" w:hAnsi="Times New Roman" w:cs="Times New Roman"/>
                <w:sz w:val="20"/>
                <w:szCs w:val="20"/>
                <w:lang w:val="en-US"/>
              </w:rPr>
              <w:t>&lt; .01, ***</w:t>
            </w:r>
            <w:r w:rsidRPr="00127F28">
              <w:rPr>
                <w:rFonts w:ascii="Times New Roman" w:hAnsi="Times New Roman" w:cs="Times New Roman"/>
                <w:i/>
                <w:iCs/>
                <w:sz w:val="20"/>
                <w:szCs w:val="20"/>
                <w:lang w:val="en-US"/>
              </w:rPr>
              <w:t xml:space="preserve">p </w:t>
            </w:r>
            <w:r w:rsidRPr="00127F28">
              <w:rPr>
                <w:rFonts w:ascii="Times New Roman" w:hAnsi="Times New Roman" w:cs="Times New Roman"/>
                <w:sz w:val="20"/>
                <w:szCs w:val="20"/>
                <w:lang w:val="en-US"/>
              </w:rPr>
              <w:t>&lt; .001</w:t>
            </w:r>
          </w:p>
          <w:p w14:paraId="43D4BB30" w14:textId="77777777" w:rsidR="00255EB2" w:rsidRPr="00127F28" w:rsidRDefault="00255EB2" w:rsidP="00FD7CD0">
            <w:pPr>
              <w:spacing w:after="0" w:line="240" w:lineRule="auto"/>
              <w:rPr>
                <w:rFonts w:ascii="Times New Roman" w:eastAsia="Times New Roman" w:hAnsi="Times New Roman" w:cs="Times New Roman"/>
                <w:sz w:val="20"/>
                <w:szCs w:val="20"/>
                <w:lang w:val="en-US" w:eastAsia="de-DE"/>
              </w:rPr>
            </w:pPr>
          </w:p>
        </w:tc>
      </w:tr>
    </w:tbl>
    <w:p w14:paraId="6A9A5047" w14:textId="77777777" w:rsidR="00FD7CD0" w:rsidRPr="00127F28" w:rsidRDefault="00FD7CD0" w:rsidP="00314462">
      <w:pPr>
        <w:spacing w:after="0" w:line="480" w:lineRule="auto"/>
        <w:rPr>
          <w:rFonts w:ascii="Times New Roman" w:hAnsi="Times New Roman" w:cs="Times New Roman"/>
          <w:lang w:val="en-US"/>
        </w:rPr>
      </w:pPr>
    </w:p>
    <w:p w14:paraId="068FEB37" w14:textId="77777777" w:rsidR="00475E1A" w:rsidRPr="00127F28" w:rsidRDefault="00475E1A" w:rsidP="00314462">
      <w:pPr>
        <w:spacing w:after="0" w:line="480" w:lineRule="auto"/>
        <w:rPr>
          <w:rFonts w:ascii="Times New Roman" w:hAnsi="Times New Roman" w:cs="Times New Roman"/>
          <w:lang w:val="en-US"/>
        </w:rPr>
      </w:pPr>
    </w:p>
    <w:p w14:paraId="30A95215" w14:textId="77777777" w:rsidR="00375782" w:rsidRPr="00127F28" w:rsidRDefault="00375782" w:rsidP="00314462">
      <w:pPr>
        <w:spacing w:after="0" w:line="480" w:lineRule="auto"/>
        <w:rPr>
          <w:rFonts w:ascii="Times New Roman" w:hAnsi="Times New Roman" w:cs="Times New Roman"/>
          <w:lang w:val="en-US"/>
        </w:rPr>
      </w:pPr>
    </w:p>
    <w:p w14:paraId="3266A7BC" w14:textId="77777777" w:rsidR="00375782" w:rsidRPr="00127F28" w:rsidRDefault="00375782" w:rsidP="00314462">
      <w:pPr>
        <w:spacing w:after="0" w:line="480" w:lineRule="auto"/>
        <w:rPr>
          <w:rFonts w:ascii="Times New Roman" w:hAnsi="Times New Roman" w:cs="Times New Roman"/>
          <w:lang w:val="en-US"/>
        </w:rPr>
      </w:pPr>
    </w:p>
    <w:p w14:paraId="03B8E94A" w14:textId="77777777" w:rsidR="00375782" w:rsidRPr="00127F28" w:rsidRDefault="00375782" w:rsidP="00314462">
      <w:pPr>
        <w:spacing w:after="0" w:line="480" w:lineRule="auto"/>
        <w:rPr>
          <w:rFonts w:ascii="Times New Roman" w:hAnsi="Times New Roman" w:cs="Times New Roman"/>
          <w:lang w:val="en-US"/>
        </w:rPr>
      </w:pPr>
    </w:p>
    <w:p w14:paraId="413136A1" w14:textId="77777777" w:rsidR="00375782" w:rsidRPr="00127F28" w:rsidRDefault="00375782" w:rsidP="00314462">
      <w:pPr>
        <w:spacing w:after="0" w:line="480" w:lineRule="auto"/>
        <w:rPr>
          <w:rFonts w:ascii="Times New Roman" w:hAnsi="Times New Roman" w:cs="Times New Roman"/>
          <w:lang w:val="en-US"/>
        </w:rPr>
      </w:pPr>
    </w:p>
    <w:p w14:paraId="7DCE8346" w14:textId="77777777" w:rsidR="00AB25E4" w:rsidRPr="00127F28" w:rsidRDefault="00AB25E4" w:rsidP="00314462">
      <w:pPr>
        <w:spacing w:after="0" w:line="480" w:lineRule="auto"/>
        <w:rPr>
          <w:rFonts w:ascii="Times New Roman" w:hAnsi="Times New Roman" w:cs="Times New Roman"/>
          <w:lang w:val="en-US"/>
        </w:rPr>
      </w:pPr>
    </w:p>
    <w:p w14:paraId="6B7EAC5B" w14:textId="77777777" w:rsidR="00AB25E4" w:rsidRPr="00127F28" w:rsidRDefault="00AB25E4" w:rsidP="00314462">
      <w:pPr>
        <w:spacing w:after="0" w:line="480" w:lineRule="auto"/>
        <w:rPr>
          <w:rFonts w:ascii="Times New Roman" w:hAnsi="Times New Roman" w:cs="Times New Roman"/>
          <w:lang w:val="en-US"/>
        </w:rPr>
      </w:pPr>
    </w:p>
    <w:p w14:paraId="24E33C0F" w14:textId="77777777" w:rsidR="00AB25E4" w:rsidRPr="00127F28" w:rsidRDefault="00AB25E4" w:rsidP="00314462">
      <w:pPr>
        <w:spacing w:after="0" w:line="480" w:lineRule="auto"/>
        <w:rPr>
          <w:rFonts w:ascii="Times New Roman" w:hAnsi="Times New Roman" w:cs="Times New Roman"/>
          <w:lang w:val="en-US"/>
        </w:rPr>
      </w:pPr>
    </w:p>
    <w:p w14:paraId="26994C41" w14:textId="77777777" w:rsidR="00AB25E4" w:rsidRPr="00127F28" w:rsidRDefault="00AB25E4" w:rsidP="00314462">
      <w:pPr>
        <w:spacing w:after="0" w:line="480" w:lineRule="auto"/>
        <w:rPr>
          <w:rFonts w:ascii="Times New Roman" w:hAnsi="Times New Roman" w:cs="Times New Roman"/>
          <w:lang w:val="en-US"/>
        </w:rPr>
      </w:pPr>
    </w:p>
    <w:p w14:paraId="7705B68F" w14:textId="77777777" w:rsidR="00AB25E4" w:rsidRPr="00127F28" w:rsidRDefault="00AB25E4" w:rsidP="00314462">
      <w:pPr>
        <w:spacing w:after="0" w:line="480" w:lineRule="auto"/>
        <w:rPr>
          <w:rFonts w:ascii="Times New Roman" w:hAnsi="Times New Roman" w:cs="Times New Roman"/>
          <w:lang w:val="en-US"/>
        </w:rPr>
      </w:pPr>
    </w:p>
    <w:p w14:paraId="058F1F44" w14:textId="77777777" w:rsidR="00AB25E4" w:rsidRPr="00127F28" w:rsidRDefault="00AB25E4" w:rsidP="00314462">
      <w:pPr>
        <w:spacing w:after="0" w:line="480" w:lineRule="auto"/>
        <w:rPr>
          <w:rFonts w:ascii="Times New Roman" w:hAnsi="Times New Roman" w:cs="Times New Roman"/>
          <w:lang w:val="en-US"/>
        </w:rPr>
      </w:pPr>
    </w:p>
    <w:p w14:paraId="01C97284" w14:textId="77777777" w:rsidR="00AB25E4" w:rsidRPr="00127F28" w:rsidRDefault="00AB25E4" w:rsidP="00314462">
      <w:pPr>
        <w:spacing w:after="0" w:line="480" w:lineRule="auto"/>
        <w:rPr>
          <w:rFonts w:ascii="Times New Roman" w:hAnsi="Times New Roman" w:cs="Times New Roman"/>
          <w:lang w:val="en-US"/>
        </w:rPr>
      </w:pPr>
    </w:p>
    <w:p w14:paraId="48733B87" w14:textId="77777777" w:rsidR="00475E1A" w:rsidRPr="00127F28" w:rsidRDefault="00475E1A" w:rsidP="005C5EE2">
      <w:pPr>
        <w:pStyle w:val="berschrift1"/>
        <w:spacing w:before="0" w:after="0" w:line="480" w:lineRule="auto"/>
        <w:rPr>
          <w:rFonts w:ascii="Times New Roman" w:hAnsi="Times New Roman" w:cs="Times New Roman"/>
          <w:b/>
          <w:bCs/>
          <w:color w:val="000000" w:themeColor="text1"/>
          <w:sz w:val="24"/>
          <w:szCs w:val="24"/>
          <w:lang w:val="en-US"/>
        </w:rPr>
      </w:pPr>
      <w:bookmarkStart w:id="7" w:name="_Toc199170618"/>
      <w:r w:rsidRPr="00127F28">
        <w:rPr>
          <w:rFonts w:ascii="Times New Roman" w:hAnsi="Times New Roman" w:cs="Times New Roman"/>
          <w:b/>
          <w:bCs/>
          <w:color w:val="000000" w:themeColor="text1"/>
          <w:sz w:val="24"/>
          <w:szCs w:val="24"/>
          <w:lang w:val="en-US"/>
        </w:rPr>
        <w:lastRenderedPageBreak/>
        <w:t>Scales</w:t>
      </w:r>
      <w:bookmarkEnd w:id="7"/>
    </w:p>
    <w:p w14:paraId="07BF8130" w14:textId="77777777" w:rsidR="00475E1A" w:rsidRPr="00127F28" w:rsidRDefault="00475E1A" w:rsidP="005C5EE2">
      <w:pPr>
        <w:pStyle w:val="berschrift2"/>
        <w:spacing w:before="0" w:after="0" w:line="480" w:lineRule="auto"/>
        <w:rPr>
          <w:rFonts w:ascii="Times New Roman" w:hAnsi="Times New Roman" w:cs="Times New Roman"/>
          <w:b/>
          <w:bCs/>
          <w:i/>
          <w:iCs/>
          <w:color w:val="000000" w:themeColor="text1"/>
          <w:sz w:val="24"/>
          <w:szCs w:val="24"/>
          <w:lang w:val="en-US"/>
        </w:rPr>
      </w:pPr>
      <w:bookmarkStart w:id="8" w:name="_Toc199170619"/>
      <w:r w:rsidRPr="00127F28">
        <w:rPr>
          <w:rFonts w:ascii="Times New Roman" w:hAnsi="Times New Roman" w:cs="Times New Roman"/>
          <w:b/>
          <w:bCs/>
          <w:i/>
          <w:iCs/>
          <w:color w:val="000000" w:themeColor="text1"/>
          <w:sz w:val="24"/>
          <w:szCs w:val="24"/>
          <w:lang w:val="en-US"/>
        </w:rPr>
        <w:t>Procedural justice</w:t>
      </w:r>
      <w:bookmarkEnd w:id="8"/>
    </w:p>
    <w:p w14:paraId="19B1DA49" w14:textId="53D29EF3" w:rsidR="002D2EC5" w:rsidRPr="00127F28" w:rsidRDefault="002D2EC5" w:rsidP="005C5EE2">
      <w:pPr>
        <w:spacing w:after="0" w:line="480" w:lineRule="auto"/>
        <w:rPr>
          <w:rFonts w:ascii="Times New Roman" w:eastAsia="Times New Roman" w:hAnsi="Times New Roman" w:cs="Times New Roman"/>
          <w:color w:val="1F1F1F"/>
          <w:lang w:val="en" w:eastAsia="de-DE"/>
        </w:rPr>
      </w:pPr>
      <w:r w:rsidRPr="00127F28">
        <w:rPr>
          <w:rFonts w:ascii="Times New Roman" w:eastAsia="Times New Roman" w:hAnsi="Times New Roman" w:cs="Times New Roman"/>
          <w:color w:val="1F1F1F"/>
          <w:lang w:val="en" w:eastAsia="de-DE"/>
        </w:rPr>
        <w:t>1. All sides are currently taken into account in political decisions affecting coronavirus policy.</w:t>
      </w:r>
    </w:p>
    <w:p w14:paraId="570FF457" w14:textId="7BC5A192" w:rsidR="002D2EC5" w:rsidRPr="00127F28" w:rsidRDefault="002D2EC5" w:rsidP="005C5EE2">
      <w:pPr>
        <w:spacing w:after="0" w:line="480" w:lineRule="auto"/>
        <w:rPr>
          <w:rFonts w:ascii="Times New Roman" w:eastAsia="Times New Roman" w:hAnsi="Times New Roman" w:cs="Times New Roman"/>
          <w:color w:val="1F1F1F"/>
          <w:lang w:val="en" w:eastAsia="de-DE"/>
        </w:rPr>
      </w:pPr>
      <w:r w:rsidRPr="00127F28">
        <w:rPr>
          <w:rFonts w:ascii="Times New Roman" w:eastAsia="Times New Roman" w:hAnsi="Times New Roman" w:cs="Times New Roman"/>
          <w:color w:val="1F1F1F"/>
          <w:lang w:val="en" w:eastAsia="de-DE"/>
        </w:rPr>
        <w:t>2. Political decisions concerning coronavirus policy are carefully weighed up.</w:t>
      </w:r>
    </w:p>
    <w:p w14:paraId="1A1D94EF" w14:textId="0BCEC3DA" w:rsidR="002D2EC5" w:rsidRPr="00127F28" w:rsidRDefault="002D2EC5" w:rsidP="005C5EE2">
      <w:pPr>
        <w:spacing w:after="0" w:line="480" w:lineRule="auto"/>
        <w:rPr>
          <w:rFonts w:ascii="Times New Roman" w:eastAsia="Times New Roman" w:hAnsi="Times New Roman" w:cs="Times New Roman"/>
          <w:color w:val="1F1F1F"/>
          <w:lang w:val="en" w:eastAsia="de-DE"/>
        </w:rPr>
      </w:pPr>
      <w:r w:rsidRPr="00127F28">
        <w:rPr>
          <w:rFonts w:ascii="Times New Roman" w:eastAsia="Times New Roman" w:hAnsi="Times New Roman" w:cs="Times New Roman"/>
          <w:color w:val="1F1F1F"/>
          <w:lang w:val="en" w:eastAsia="de-DE"/>
        </w:rPr>
        <w:t>3. Political decisions concerning coronavirus policy take sufficient account of the interests of different groups</w:t>
      </w:r>
      <w:r w:rsidR="00E40C67" w:rsidRPr="00127F28">
        <w:rPr>
          <w:rFonts w:ascii="Times New Roman" w:eastAsia="Times New Roman" w:hAnsi="Times New Roman" w:cs="Times New Roman"/>
          <w:color w:val="1F1F1F"/>
          <w:lang w:val="en" w:eastAsia="de-DE"/>
        </w:rPr>
        <w:t>.</w:t>
      </w:r>
    </w:p>
    <w:p w14:paraId="146825C8" w14:textId="76CA36E2" w:rsidR="001E459C" w:rsidRPr="00127F28" w:rsidRDefault="002D2EC5" w:rsidP="005C5EE2">
      <w:pPr>
        <w:spacing w:after="0" w:line="480" w:lineRule="auto"/>
        <w:rPr>
          <w:rFonts w:ascii="Times New Roman" w:eastAsia="Calibri" w:hAnsi="Times New Roman" w:cs="Times New Roman"/>
          <w:lang w:val="en-US"/>
        </w:rPr>
      </w:pPr>
      <w:r w:rsidRPr="00127F28">
        <w:rPr>
          <w:rFonts w:ascii="Times New Roman" w:eastAsia="Times New Roman" w:hAnsi="Times New Roman" w:cs="Times New Roman"/>
          <w:color w:val="1F1F1F"/>
          <w:lang w:val="en" w:eastAsia="de-DE"/>
        </w:rPr>
        <w:t xml:space="preserve">4. </w:t>
      </w:r>
      <w:r w:rsidR="002558E5" w:rsidRPr="00127F28">
        <w:rPr>
          <w:rFonts w:ascii="Times New Roman" w:eastAsia="Times New Roman" w:hAnsi="Times New Roman" w:cs="Times New Roman"/>
          <w:color w:val="1F1F1F"/>
          <w:lang w:val="en" w:eastAsia="de-DE"/>
        </w:rPr>
        <w:t>Political</w:t>
      </w:r>
      <w:r w:rsidRPr="00127F28">
        <w:rPr>
          <w:rFonts w:ascii="Times New Roman" w:eastAsia="Times New Roman" w:hAnsi="Times New Roman" w:cs="Times New Roman"/>
          <w:color w:val="1F1F1F"/>
          <w:lang w:val="en" w:eastAsia="de-DE"/>
        </w:rPr>
        <w:t xml:space="preserve"> decision-makers make decisions concerning coronavirus policy without bias.</w:t>
      </w:r>
    </w:p>
    <w:p w14:paraId="196AD59B" w14:textId="77777777" w:rsidR="00475E1A" w:rsidRPr="00127F28" w:rsidRDefault="00475E1A" w:rsidP="005C5EE2">
      <w:pPr>
        <w:pStyle w:val="berschrift2"/>
        <w:spacing w:before="0" w:after="0" w:line="480" w:lineRule="auto"/>
        <w:rPr>
          <w:rFonts w:ascii="Times New Roman" w:eastAsia="Calibri" w:hAnsi="Times New Roman" w:cs="Times New Roman"/>
          <w:b/>
          <w:bCs/>
          <w:i/>
          <w:iCs/>
          <w:color w:val="000000" w:themeColor="text1"/>
          <w:sz w:val="24"/>
          <w:szCs w:val="24"/>
          <w:lang w:val="en-US"/>
        </w:rPr>
      </w:pPr>
      <w:bookmarkStart w:id="9" w:name="_Toc199170620"/>
      <w:r w:rsidRPr="00127F28">
        <w:rPr>
          <w:rFonts w:ascii="Times New Roman" w:eastAsia="Calibri" w:hAnsi="Times New Roman" w:cs="Times New Roman"/>
          <w:b/>
          <w:bCs/>
          <w:i/>
          <w:iCs/>
          <w:color w:val="000000" w:themeColor="text1"/>
          <w:sz w:val="24"/>
          <w:szCs w:val="24"/>
          <w:lang w:val="en-US"/>
        </w:rPr>
        <w:t>Conspiracy mentality</w:t>
      </w:r>
      <w:bookmarkEnd w:id="9"/>
    </w:p>
    <w:p w14:paraId="0EDE0049" w14:textId="77777777" w:rsidR="00475E1A" w:rsidRPr="00127F28" w:rsidRDefault="00475E1A" w:rsidP="005C5EE2">
      <w:pPr>
        <w:pStyle w:val="Listenabsatz"/>
        <w:numPr>
          <w:ilvl w:val="0"/>
          <w:numId w:val="7"/>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 think that many very important things happen in the world, which the public is never informed about.</w:t>
      </w:r>
    </w:p>
    <w:p w14:paraId="75BDA737" w14:textId="77777777" w:rsidR="00475E1A" w:rsidRPr="00127F28" w:rsidRDefault="00475E1A" w:rsidP="00475E1A">
      <w:pPr>
        <w:pStyle w:val="Listenabsatz"/>
        <w:numPr>
          <w:ilvl w:val="0"/>
          <w:numId w:val="7"/>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 think that politicians usually do not tell us the true motives for their decisions.</w:t>
      </w:r>
    </w:p>
    <w:p w14:paraId="07C4D9C0" w14:textId="77777777" w:rsidR="00475E1A" w:rsidRPr="00127F28" w:rsidRDefault="00475E1A" w:rsidP="00475E1A">
      <w:pPr>
        <w:pStyle w:val="Listenabsatz"/>
        <w:numPr>
          <w:ilvl w:val="0"/>
          <w:numId w:val="7"/>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 think that government agencies closely monitor all citizens.</w:t>
      </w:r>
    </w:p>
    <w:p w14:paraId="25E25C77" w14:textId="77777777" w:rsidR="00475E1A" w:rsidRPr="00127F28" w:rsidRDefault="00475E1A" w:rsidP="005C5EE2">
      <w:pPr>
        <w:pStyle w:val="Listenabsatz"/>
        <w:numPr>
          <w:ilvl w:val="0"/>
          <w:numId w:val="7"/>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 think that events which superficially seem to lack a connection are often the result of secret activities.</w:t>
      </w:r>
    </w:p>
    <w:p w14:paraId="7802002B" w14:textId="77777777" w:rsidR="00475E1A" w:rsidRPr="00127F28" w:rsidRDefault="00475E1A" w:rsidP="005C5EE2">
      <w:pPr>
        <w:pStyle w:val="Listenabsatz"/>
        <w:numPr>
          <w:ilvl w:val="0"/>
          <w:numId w:val="7"/>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 think that there are secret organizations that greatly influence political decisions.</w:t>
      </w:r>
    </w:p>
    <w:p w14:paraId="05279956" w14:textId="6A12A9AD" w:rsidR="00475E1A" w:rsidRPr="00127F28" w:rsidRDefault="00475E1A" w:rsidP="005C5EE2">
      <w:pPr>
        <w:pStyle w:val="berschrift2"/>
        <w:spacing w:before="0" w:after="0" w:line="480" w:lineRule="auto"/>
        <w:rPr>
          <w:rFonts w:ascii="Times New Roman" w:eastAsia="Calibri" w:hAnsi="Times New Roman" w:cs="Times New Roman"/>
          <w:b/>
          <w:bCs/>
          <w:i/>
          <w:iCs/>
          <w:color w:val="000000" w:themeColor="text1"/>
          <w:sz w:val="24"/>
          <w:szCs w:val="24"/>
          <w:lang w:val="en-US"/>
        </w:rPr>
      </w:pPr>
      <w:bookmarkStart w:id="10" w:name="_Toc199170621"/>
      <w:r w:rsidRPr="00127F28">
        <w:rPr>
          <w:rFonts w:ascii="Times New Roman" w:eastAsia="Calibri" w:hAnsi="Times New Roman" w:cs="Times New Roman"/>
          <w:b/>
          <w:bCs/>
          <w:i/>
          <w:iCs/>
          <w:color w:val="000000" w:themeColor="text1"/>
          <w:sz w:val="24"/>
          <w:szCs w:val="24"/>
          <w:lang w:val="en-US"/>
        </w:rPr>
        <w:t>COVID-19 conspiracy beliefs</w:t>
      </w:r>
      <w:bookmarkEnd w:id="10"/>
    </w:p>
    <w:p w14:paraId="30EBEAB0" w14:textId="71447BB0" w:rsidR="00475E1A" w:rsidRPr="00127F28" w:rsidRDefault="00475E1A" w:rsidP="005C5EE2">
      <w:pPr>
        <w:pStyle w:val="Listenabsatz"/>
        <w:numPr>
          <w:ilvl w:val="0"/>
          <w:numId w:val="5"/>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Coronavirus (COVID-19) news outlets are exaggerating </w:t>
      </w:r>
      <w:r w:rsidR="00B65A41" w:rsidRPr="00127F28">
        <w:rPr>
          <w:rFonts w:ascii="Times New Roman" w:eastAsia="Calibri" w:hAnsi="Times New Roman" w:cs="Times New Roman"/>
          <w:lang w:val="en-US"/>
        </w:rPr>
        <w:t xml:space="preserve">the numbers and the </w:t>
      </w:r>
      <w:r w:rsidRPr="00127F28">
        <w:rPr>
          <w:rFonts w:ascii="Times New Roman" w:eastAsia="Calibri" w:hAnsi="Times New Roman" w:cs="Times New Roman"/>
          <w:lang w:val="en-US"/>
        </w:rPr>
        <w:t xml:space="preserve">danger of COVID-19. </w:t>
      </w:r>
    </w:p>
    <w:p w14:paraId="65972359" w14:textId="77777777" w:rsidR="00475E1A" w:rsidRPr="00127F28" w:rsidRDefault="00475E1A" w:rsidP="005C5EE2">
      <w:pPr>
        <w:pStyle w:val="Listenabsatz"/>
        <w:numPr>
          <w:ilvl w:val="0"/>
          <w:numId w:val="5"/>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Powerful people are using COVID-19 in order to crash the economy. </w:t>
      </w:r>
    </w:p>
    <w:p w14:paraId="7233FD1F" w14:textId="77777777" w:rsidR="00475E1A" w:rsidRPr="00127F28" w:rsidRDefault="00475E1A" w:rsidP="00475E1A">
      <w:pPr>
        <w:pStyle w:val="Listenabsatz"/>
        <w:numPr>
          <w:ilvl w:val="0"/>
          <w:numId w:val="5"/>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The panic about COVID-19 is partly caused by people trying to hurt the political system. </w:t>
      </w:r>
    </w:p>
    <w:p w14:paraId="4F828EC3" w14:textId="77777777" w:rsidR="00475E1A" w:rsidRPr="00127F28" w:rsidRDefault="00475E1A" w:rsidP="00475E1A">
      <w:pPr>
        <w:pStyle w:val="Listenabsatz"/>
        <w:numPr>
          <w:ilvl w:val="0"/>
          <w:numId w:val="5"/>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It is important to think about the economy rather than to panic about a virus that is not so dangerous after all. </w:t>
      </w:r>
    </w:p>
    <w:p w14:paraId="5EABBC75" w14:textId="77777777" w:rsidR="00475E1A" w:rsidRPr="00127F28" w:rsidRDefault="00475E1A" w:rsidP="005C5EE2">
      <w:pPr>
        <w:pStyle w:val="Listenabsatz"/>
        <w:numPr>
          <w:ilvl w:val="0"/>
          <w:numId w:val="5"/>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COVID-19 is just one way of the government to restrict the power of the small people.</w:t>
      </w:r>
    </w:p>
    <w:p w14:paraId="1FA1BD5C" w14:textId="37D72713" w:rsidR="006637EB" w:rsidRPr="00127F28" w:rsidRDefault="00FB3802" w:rsidP="005C5EE2">
      <w:pPr>
        <w:pStyle w:val="berschrift2"/>
        <w:spacing w:before="0" w:after="0" w:line="480" w:lineRule="auto"/>
        <w:rPr>
          <w:rFonts w:ascii="Times New Roman" w:hAnsi="Times New Roman" w:cs="Times New Roman"/>
          <w:b/>
          <w:bCs/>
          <w:i/>
          <w:iCs/>
          <w:color w:val="000000" w:themeColor="text1"/>
          <w:sz w:val="24"/>
          <w:szCs w:val="24"/>
          <w:lang w:val="en-US"/>
        </w:rPr>
      </w:pPr>
      <w:bookmarkStart w:id="11" w:name="_Toc199170622"/>
      <w:r w:rsidRPr="00127F28">
        <w:rPr>
          <w:rFonts w:ascii="Times New Roman" w:hAnsi="Times New Roman" w:cs="Times New Roman"/>
          <w:b/>
          <w:bCs/>
          <w:i/>
          <w:iCs/>
          <w:color w:val="000000" w:themeColor="text1"/>
          <w:sz w:val="24"/>
          <w:szCs w:val="24"/>
          <w:lang w:val="en-US"/>
        </w:rPr>
        <w:t>Economic</w:t>
      </w:r>
      <w:r w:rsidR="00475E1A" w:rsidRPr="00127F28">
        <w:rPr>
          <w:rFonts w:ascii="Times New Roman" w:hAnsi="Times New Roman" w:cs="Times New Roman"/>
          <w:b/>
          <w:bCs/>
          <w:i/>
          <w:iCs/>
          <w:color w:val="000000" w:themeColor="text1"/>
          <w:sz w:val="24"/>
          <w:szCs w:val="24"/>
          <w:lang w:val="en-US"/>
        </w:rPr>
        <w:t xml:space="preserve"> threat</w:t>
      </w:r>
      <w:bookmarkEnd w:id="11"/>
    </w:p>
    <w:p w14:paraId="1AEA2CB8" w14:textId="5BBF6181" w:rsidR="006637EB" w:rsidRPr="00127F28" w:rsidRDefault="006637EB" w:rsidP="005C5EE2">
      <w:p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The impact of the </w:t>
      </w:r>
      <w:r w:rsidR="00AB43DF" w:rsidRPr="00127F28">
        <w:rPr>
          <w:rFonts w:ascii="Times New Roman" w:eastAsia="Calibri" w:hAnsi="Times New Roman" w:cs="Times New Roman"/>
          <w:lang w:val="en-US"/>
        </w:rPr>
        <w:t>COVID-19</w:t>
      </w:r>
      <w:r w:rsidRPr="00127F28">
        <w:rPr>
          <w:rFonts w:ascii="Times New Roman" w:eastAsia="Calibri" w:hAnsi="Times New Roman" w:cs="Times New Roman"/>
          <w:lang w:val="en-US"/>
        </w:rPr>
        <w:t xml:space="preserve"> pandemic on my income and my work is...</w:t>
      </w:r>
    </w:p>
    <w:p w14:paraId="24C24E76" w14:textId="0FB5021D" w:rsidR="006637EB" w:rsidRPr="00127F28" w:rsidRDefault="005F204D" w:rsidP="006637EB">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L</w:t>
      </w:r>
      <w:r w:rsidR="006637EB" w:rsidRPr="00127F28">
        <w:rPr>
          <w:rFonts w:ascii="Times New Roman" w:eastAsia="Calibri" w:hAnsi="Times New Roman" w:cs="Times New Roman"/>
          <w:lang w:val="en-US"/>
        </w:rPr>
        <w:t>ight</w:t>
      </w:r>
      <w:r w:rsidRPr="00127F28">
        <w:rPr>
          <w:rFonts w:ascii="Times New Roman" w:eastAsia="Calibri" w:hAnsi="Times New Roman" w:cs="Times New Roman"/>
          <w:lang w:val="en-US"/>
        </w:rPr>
        <w:t xml:space="preserve"> – heavy </w:t>
      </w:r>
      <w:r w:rsidR="006637EB" w:rsidRPr="00127F28">
        <w:rPr>
          <w:rFonts w:ascii="Times New Roman" w:eastAsia="Calibri" w:hAnsi="Times New Roman" w:cs="Times New Roman"/>
          <w:lang w:val="en-US"/>
        </w:rPr>
        <w:t xml:space="preserve"> </w:t>
      </w:r>
    </w:p>
    <w:p w14:paraId="4D1B4BCE" w14:textId="61730DF0" w:rsidR="00EB11F0" w:rsidRPr="00127F28" w:rsidRDefault="005F204D" w:rsidP="006637EB">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lastRenderedPageBreak/>
        <w:t>H</w:t>
      </w:r>
      <w:r w:rsidR="006637EB" w:rsidRPr="00127F28">
        <w:rPr>
          <w:rFonts w:ascii="Times New Roman" w:eastAsia="Calibri" w:hAnsi="Times New Roman" w:cs="Times New Roman"/>
          <w:lang w:val="en-US"/>
        </w:rPr>
        <w:t>armless</w:t>
      </w:r>
      <w:r w:rsidRPr="00127F28">
        <w:rPr>
          <w:rFonts w:ascii="Times New Roman" w:eastAsia="Calibri" w:hAnsi="Times New Roman" w:cs="Times New Roman"/>
          <w:lang w:val="en-US"/>
        </w:rPr>
        <w:t xml:space="preserve"> </w:t>
      </w:r>
      <w:r w:rsidR="00116E41" w:rsidRPr="00127F28">
        <w:rPr>
          <w:rFonts w:ascii="Times New Roman" w:eastAsia="Calibri" w:hAnsi="Times New Roman" w:cs="Times New Roman"/>
          <w:lang w:val="en-US"/>
        </w:rPr>
        <w:t xml:space="preserve">– </w:t>
      </w:r>
      <w:r w:rsidR="00F76DFE" w:rsidRPr="00127F28">
        <w:rPr>
          <w:rFonts w:ascii="Times New Roman" w:eastAsia="Calibri" w:hAnsi="Times New Roman" w:cs="Times New Roman"/>
          <w:lang w:val="en-US"/>
        </w:rPr>
        <w:t>detrimental</w:t>
      </w:r>
      <w:r w:rsidR="00116E41" w:rsidRPr="00127F28">
        <w:rPr>
          <w:rFonts w:ascii="Times New Roman" w:eastAsia="Calibri" w:hAnsi="Times New Roman" w:cs="Times New Roman"/>
          <w:lang w:val="en-US"/>
        </w:rPr>
        <w:t xml:space="preserve"> </w:t>
      </w:r>
      <w:r w:rsidR="006637EB" w:rsidRPr="00127F28">
        <w:rPr>
          <w:rFonts w:ascii="Times New Roman" w:eastAsia="Calibri" w:hAnsi="Times New Roman" w:cs="Times New Roman"/>
          <w:lang w:val="en-US"/>
        </w:rPr>
        <w:t xml:space="preserve"> </w:t>
      </w:r>
    </w:p>
    <w:p w14:paraId="6502BC3D" w14:textId="77777777" w:rsidR="00116E41" w:rsidRPr="00127F28" w:rsidRDefault="00116E41" w:rsidP="00682C6F">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U</w:t>
      </w:r>
      <w:r w:rsidR="006637EB" w:rsidRPr="00127F28">
        <w:rPr>
          <w:rFonts w:ascii="Times New Roman" w:eastAsia="Calibri" w:hAnsi="Times New Roman" w:cs="Times New Roman"/>
          <w:lang w:val="en-US"/>
        </w:rPr>
        <w:t>ncritical</w:t>
      </w:r>
      <w:r w:rsidRPr="00127F28">
        <w:rPr>
          <w:rFonts w:ascii="Times New Roman" w:eastAsia="Calibri" w:hAnsi="Times New Roman" w:cs="Times New Roman"/>
          <w:lang w:val="en-US"/>
        </w:rPr>
        <w:t xml:space="preserve"> – threatening </w:t>
      </w:r>
    </w:p>
    <w:p w14:paraId="69A9580C" w14:textId="68F6F430" w:rsidR="006637EB" w:rsidRPr="00127F28" w:rsidRDefault="006637EB" w:rsidP="00116E41">
      <w:p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The impact of the </w:t>
      </w:r>
      <w:r w:rsidR="00AB43DF" w:rsidRPr="00127F28">
        <w:rPr>
          <w:rFonts w:ascii="Times New Roman" w:eastAsia="Calibri" w:hAnsi="Times New Roman" w:cs="Times New Roman"/>
          <w:lang w:val="en-US"/>
        </w:rPr>
        <w:t>COVID-19 pandemic</w:t>
      </w:r>
      <w:r w:rsidRPr="00127F28">
        <w:rPr>
          <w:rFonts w:ascii="Times New Roman" w:eastAsia="Calibri" w:hAnsi="Times New Roman" w:cs="Times New Roman"/>
          <w:lang w:val="en-US"/>
        </w:rPr>
        <w:t xml:space="preserve"> on my income and my work makes me...</w:t>
      </w:r>
    </w:p>
    <w:p w14:paraId="20A3BB93" w14:textId="4BEB2FFE" w:rsidR="006637EB" w:rsidRPr="00127F28" w:rsidRDefault="00116E41" w:rsidP="00EB11F0">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A</w:t>
      </w:r>
      <w:r w:rsidR="006637EB" w:rsidRPr="00127F28">
        <w:rPr>
          <w:rFonts w:ascii="Times New Roman" w:eastAsia="Calibri" w:hAnsi="Times New Roman" w:cs="Times New Roman"/>
          <w:lang w:val="en-US"/>
        </w:rPr>
        <w:t>nxious</w:t>
      </w:r>
      <w:r w:rsidRPr="00127F28">
        <w:rPr>
          <w:rFonts w:ascii="Times New Roman" w:eastAsia="Calibri" w:hAnsi="Times New Roman" w:cs="Times New Roman"/>
          <w:lang w:val="en-US"/>
        </w:rPr>
        <w:t xml:space="preserve"> – </w:t>
      </w:r>
      <w:r w:rsidR="00001873" w:rsidRPr="00127F28">
        <w:rPr>
          <w:rFonts w:ascii="Times New Roman" w:eastAsia="Calibri" w:hAnsi="Times New Roman" w:cs="Times New Roman"/>
          <w:lang w:val="en-US"/>
        </w:rPr>
        <w:t>not anxious</w:t>
      </w:r>
      <w:r w:rsidRPr="00127F28">
        <w:rPr>
          <w:rFonts w:ascii="Times New Roman" w:eastAsia="Calibri" w:hAnsi="Times New Roman" w:cs="Times New Roman"/>
          <w:lang w:val="en-US"/>
        </w:rPr>
        <w:t xml:space="preserve"> </w:t>
      </w:r>
      <w:r w:rsidR="006637EB" w:rsidRPr="00127F28">
        <w:rPr>
          <w:rFonts w:ascii="Times New Roman" w:eastAsia="Calibri" w:hAnsi="Times New Roman" w:cs="Times New Roman"/>
          <w:lang w:val="en-US"/>
        </w:rPr>
        <w:t xml:space="preserve"> </w:t>
      </w:r>
    </w:p>
    <w:p w14:paraId="5E0262D5" w14:textId="04D90AE7" w:rsidR="00EB11F0" w:rsidRPr="00127F28" w:rsidRDefault="00116E41" w:rsidP="006637EB">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C</w:t>
      </w:r>
      <w:r w:rsidR="006637EB" w:rsidRPr="00127F28">
        <w:rPr>
          <w:rFonts w:ascii="Times New Roman" w:eastAsia="Calibri" w:hAnsi="Times New Roman" w:cs="Times New Roman"/>
          <w:lang w:val="en-US"/>
        </w:rPr>
        <w:t>alm</w:t>
      </w:r>
      <w:r w:rsidRPr="00127F28">
        <w:rPr>
          <w:rFonts w:ascii="Times New Roman" w:eastAsia="Calibri" w:hAnsi="Times New Roman" w:cs="Times New Roman"/>
          <w:lang w:val="en-US"/>
        </w:rPr>
        <w:t xml:space="preserve"> – frightened </w:t>
      </w:r>
      <w:r w:rsidR="006637EB" w:rsidRPr="00127F28">
        <w:rPr>
          <w:rFonts w:ascii="Times New Roman" w:eastAsia="Calibri" w:hAnsi="Times New Roman" w:cs="Times New Roman"/>
          <w:lang w:val="en-US"/>
        </w:rPr>
        <w:t xml:space="preserve"> </w:t>
      </w:r>
    </w:p>
    <w:p w14:paraId="24F68F0F" w14:textId="3CB5F53D" w:rsidR="006637EB" w:rsidRPr="00127F28" w:rsidRDefault="00116E41" w:rsidP="006637EB">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W</w:t>
      </w:r>
      <w:r w:rsidR="006637EB" w:rsidRPr="00127F28">
        <w:rPr>
          <w:rFonts w:ascii="Times New Roman" w:eastAsia="Calibri" w:hAnsi="Times New Roman" w:cs="Times New Roman"/>
          <w:lang w:val="en-US"/>
        </w:rPr>
        <w:t>orried</w:t>
      </w:r>
      <w:r w:rsidRPr="00127F28">
        <w:rPr>
          <w:rFonts w:ascii="Times New Roman" w:eastAsia="Calibri" w:hAnsi="Times New Roman" w:cs="Times New Roman"/>
          <w:lang w:val="en-US"/>
        </w:rPr>
        <w:t xml:space="preserve"> – calm </w:t>
      </w:r>
    </w:p>
    <w:p w14:paraId="21DAFA15" w14:textId="6D974EDE" w:rsidR="006637EB" w:rsidRPr="00127F28" w:rsidRDefault="006637EB" w:rsidP="006637EB">
      <w:p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I see the </w:t>
      </w:r>
      <w:r w:rsidR="00AB43DF" w:rsidRPr="00127F28">
        <w:rPr>
          <w:rFonts w:ascii="Times New Roman" w:eastAsia="Calibri" w:hAnsi="Times New Roman" w:cs="Times New Roman"/>
          <w:lang w:val="en-US"/>
        </w:rPr>
        <w:t xml:space="preserve">COVID-19 pandemic </w:t>
      </w:r>
      <w:r w:rsidRPr="00127F28">
        <w:rPr>
          <w:rFonts w:ascii="Times New Roman" w:eastAsia="Calibri" w:hAnsi="Times New Roman" w:cs="Times New Roman"/>
          <w:lang w:val="en-US"/>
        </w:rPr>
        <w:t>having a negative impact on my income and my work as...</w:t>
      </w:r>
    </w:p>
    <w:p w14:paraId="0515DD4A" w14:textId="5E0284A9" w:rsidR="00EB11F0" w:rsidRPr="00127F28" w:rsidRDefault="00001873" w:rsidP="00EB11F0">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U</w:t>
      </w:r>
      <w:r w:rsidR="006637EB" w:rsidRPr="00127F28">
        <w:rPr>
          <w:rFonts w:ascii="Times New Roman" w:eastAsia="Calibri" w:hAnsi="Times New Roman" w:cs="Times New Roman"/>
          <w:lang w:val="en-US"/>
        </w:rPr>
        <w:t>nlikely</w:t>
      </w:r>
      <w:r w:rsidRPr="00127F28">
        <w:rPr>
          <w:rFonts w:ascii="Times New Roman" w:eastAsia="Calibri" w:hAnsi="Times New Roman" w:cs="Times New Roman"/>
          <w:lang w:val="en-US"/>
        </w:rPr>
        <w:t xml:space="preserve"> – likely </w:t>
      </w:r>
      <w:r w:rsidR="006637EB" w:rsidRPr="00127F28">
        <w:rPr>
          <w:rFonts w:ascii="Times New Roman" w:eastAsia="Calibri" w:hAnsi="Times New Roman" w:cs="Times New Roman"/>
          <w:lang w:val="en-US"/>
        </w:rPr>
        <w:t xml:space="preserve"> </w:t>
      </w:r>
    </w:p>
    <w:p w14:paraId="58C0C5FE" w14:textId="27A0E84B" w:rsidR="00EB11F0" w:rsidRPr="00127F28" w:rsidRDefault="00001873" w:rsidP="005C5EE2">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w:t>
      </w:r>
      <w:r w:rsidR="006637EB" w:rsidRPr="00127F28">
        <w:rPr>
          <w:rFonts w:ascii="Times New Roman" w:eastAsia="Calibri" w:hAnsi="Times New Roman" w:cs="Times New Roman"/>
          <w:lang w:val="en-US"/>
        </w:rPr>
        <w:t>mpossible</w:t>
      </w:r>
      <w:r w:rsidRPr="00127F28">
        <w:rPr>
          <w:rFonts w:ascii="Times New Roman" w:eastAsia="Calibri" w:hAnsi="Times New Roman" w:cs="Times New Roman"/>
          <w:lang w:val="en-US"/>
        </w:rPr>
        <w:t xml:space="preserve"> – possible </w:t>
      </w:r>
      <w:r w:rsidR="006637EB" w:rsidRPr="00127F28">
        <w:rPr>
          <w:rFonts w:ascii="Times New Roman" w:eastAsia="Calibri" w:hAnsi="Times New Roman" w:cs="Times New Roman"/>
          <w:lang w:val="en-US"/>
        </w:rPr>
        <w:t xml:space="preserve"> </w:t>
      </w:r>
    </w:p>
    <w:p w14:paraId="189C27C7" w14:textId="6A321C1F" w:rsidR="006637EB" w:rsidRPr="00127F28" w:rsidRDefault="00001873" w:rsidP="005C5EE2">
      <w:pPr>
        <w:pStyle w:val="Listenabsatz"/>
        <w:numPr>
          <w:ilvl w:val="0"/>
          <w:numId w:val="8"/>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U</w:t>
      </w:r>
      <w:r w:rsidR="006637EB" w:rsidRPr="00127F28">
        <w:rPr>
          <w:rFonts w:ascii="Times New Roman" w:eastAsia="Calibri" w:hAnsi="Times New Roman" w:cs="Times New Roman"/>
          <w:lang w:val="en-US"/>
        </w:rPr>
        <w:t>nrealistic</w:t>
      </w:r>
      <w:r w:rsidRPr="00127F28">
        <w:rPr>
          <w:rFonts w:ascii="Times New Roman" w:eastAsia="Calibri" w:hAnsi="Times New Roman" w:cs="Times New Roman"/>
          <w:lang w:val="en-US"/>
        </w:rPr>
        <w:t xml:space="preserve"> – realistic </w:t>
      </w:r>
    </w:p>
    <w:p w14:paraId="7EE79AAC" w14:textId="324A7271" w:rsidR="00475E1A" w:rsidRPr="00127F28" w:rsidRDefault="00475E1A" w:rsidP="005C5EE2">
      <w:pPr>
        <w:pStyle w:val="berschrift2"/>
        <w:spacing w:before="0" w:after="0" w:line="480" w:lineRule="auto"/>
        <w:rPr>
          <w:rFonts w:ascii="Times New Roman" w:eastAsia="Calibri" w:hAnsi="Times New Roman" w:cs="Times New Roman"/>
          <w:b/>
          <w:bCs/>
          <w:i/>
          <w:iCs/>
          <w:color w:val="000000" w:themeColor="text1"/>
          <w:sz w:val="24"/>
          <w:szCs w:val="24"/>
          <w:lang w:val="en-US"/>
        </w:rPr>
      </w:pPr>
      <w:bookmarkStart w:id="12" w:name="_Toc199170623"/>
      <w:r w:rsidRPr="00127F28">
        <w:rPr>
          <w:rFonts w:ascii="Times New Roman" w:eastAsia="Calibri" w:hAnsi="Times New Roman" w:cs="Times New Roman"/>
          <w:b/>
          <w:bCs/>
          <w:i/>
          <w:iCs/>
          <w:color w:val="000000" w:themeColor="text1"/>
          <w:sz w:val="24"/>
          <w:szCs w:val="24"/>
          <w:lang w:val="en-US"/>
        </w:rPr>
        <w:t>Health threat</w:t>
      </w:r>
      <w:bookmarkEnd w:id="12"/>
    </w:p>
    <w:p w14:paraId="6E5AAC70" w14:textId="1D8F8D1D" w:rsidR="00AB43DF" w:rsidRPr="00127F28" w:rsidRDefault="00AB43DF" w:rsidP="005C5EE2">
      <w:p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The impact of the COVID-19 pandemic on my health is...</w:t>
      </w:r>
    </w:p>
    <w:p w14:paraId="279635AE" w14:textId="3664AC09" w:rsidR="00AB43DF" w:rsidRPr="00127F28" w:rsidRDefault="00422090" w:rsidP="005C5EE2">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Light – heavy  </w:t>
      </w:r>
    </w:p>
    <w:p w14:paraId="48962AC1" w14:textId="08C477B3" w:rsidR="00AB43DF" w:rsidRPr="00127F28" w:rsidRDefault="00001873" w:rsidP="00AB43DF">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H</w:t>
      </w:r>
      <w:r w:rsidR="00AB43DF" w:rsidRPr="00127F28">
        <w:rPr>
          <w:rFonts w:ascii="Times New Roman" w:eastAsia="Calibri" w:hAnsi="Times New Roman" w:cs="Times New Roman"/>
          <w:lang w:val="en-US"/>
        </w:rPr>
        <w:t>armless</w:t>
      </w:r>
      <w:r w:rsidRPr="00127F28">
        <w:rPr>
          <w:rFonts w:ascii="Times New Roman" w:eastAsia="Calibri" w:hAnsi="Times New Roman" w:cs="Times New Roman"/>
          <w:lang w:val="en-US"/>
        </w:rPr>
        <w:t xml:space="preserve"> – </w:t>
      </w:r>
      <w:r w:rsidR="00F76DFE" w:rsidRPr="00127F28">
        <w:rPr>
          <w:rFonts w:ascii="Times New Roman" w:eastAsia="Calibri" w:hAnsi="Times New Roman" w:cs="Times New Roman"/>
          <w:lang w:val="en-US"/>
        </w:rPr>
        <w:t>detrimental</w:t>
      </w:r>
      <w:r w:rsidRPr="00127F28">
        <w:rPr>
          <w:rFonts w:ascii="Times New Roman" w:eastAsia="Calibri" w:hAnsi="Times New Roman" w:cs="Times New Roman"/>
          <w:lang w:val="en-US"/>
        </w:rPr>
        <w:t xml:space="preserve"> </w:t>
      </w:r>
      <w:r w:rsidR="00AB43DF" w:rsidRPr="00127F28">
        <w:rPr>
          <w:rFonts w:ascii="Times New Roman" w:eastAsia="Calibri" w:hAnsi="Times New Roman" w:cs="Times New Roman"/>
          <w:lang w:val="en-US"/>
        </w:rPr>
        <w:t xml:space="preserve"> </w:t>
      </w:r>
    </w:p>
    <w:p w14:paraId="43F30016" w14:textId="4414A502" w:rsidR="00AB43DF" w:rsidRPr="00127F28" w:rsidRDefault="00001873" w:rsidP="00AB43DF">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Uncritical – threatening </w:t>
      </w:r>
    </w:p>
    <w:p w14:paraId="5C571AE4" w14:textId="77777777" w:rsidR="00AB43DF" w:rsidRPr="00127F28" w:rsidRDefault="00AB43DF" w:rsidP="00AB43DF">
      <w:p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The impact of the COVID-19 pandemic on my health makes me...</w:t>
      </w:r>
    </w:p>
    <w:p w14:paraId="00BD9675" w14:textId="26DDA26D" w:rsidR="00422090" w:rsidRPr="00127F28" w:rsidRDefault="00422090" w:rsidP="00422090">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Anxious – not anxious  </w:t>
      </w:r>
    </w:p>
    <w:p w14:paraId="0441BCE8" w14:textId="77777777" w:rsidR="00422090" w:rsidRPr="00127F28" w:rsidRDefault="00422090" w:rsidP="00422090">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Calm – frightened  </w:t>
      </w:r>
    </w:p>
    <w:p w14:paraId="68F8BED0" w14:textId="77777777" w:rsidR="00422090" w:rsidRPr="00127F28" w:rsidRDefault="00422090" w:rsidP="00422090">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Worried – calm </w:t>
      </w:r>
    </w:p>
    <w:p w14:paraId="691810B8" w14:textId="77777777" w:rsidR="00AB43DF" w:rsidRPr="00127F28" w:rsidRDefault="00AB43DF" w:rsidP="00AB43DF">
      <w:p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I see the COVID-19 pandemic having a negative impact on my health as...</w:t>
      </w:r>
    </w:p>
    <w:p w14:paraId="3F7D6885" w14:textId="12727DA5" w:rsidR="00422090" w:rsidRPr="00127F28" w:rsidRDefault="00422090" w:rsidP="00422090">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Unlikely – likely  </w:t>
      </w:r>
    </w:p>
    <w:p w14:paraId="491F8C7C" w14:textId="5B150578" w:rsidR="00422090" w:rsidRPr="00127F28" w:rsidRDefault="00422090" w:rsidP="00422090">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Impossible – possible  </w:t>
      </w:r>
    </w:p>
    <w:p w14:paraId="5A5D468A" w14:textId="77777777" w:rsidR="00422090" w:rsidRPr="00127F28" w:rsidRDefault="00422090" w:rsidP="00422090">
      <w:pPr>
        <w:pStyle w:val="Listenabsatz"/>
        <w:numPr>
          <w:ilvl w:val="0"/>
          <w:numId w:val="10"/>
        </w:numPr>
        <w:spacing w:after="0" w:line="480" w:lineRule="auto"/>
        <w:rPr>
          <w:rFonts w:ascii="Times New Roman" w:eastAsia="Calibri" w:hAnsi="Times New Roman" w:cs="Times New Roman"/>
          <w:lang w:val="en-US"/>
        </w:rPr>
      </w:pPr>
      <w:r w:rsidRPr="00127F28">
        <w:rPr>
          <w:rFonts w:ascii="Times New Roman" w:eastAsia="Calibri" w:hAnsi="Times New Roman" w:cs="Times New Roman"/>
          <w:lang w:val="en-US"/>
        </w:rPr>
        <w:t xml:space="preserve">Unrealistic – realistic </w:t>
      </w:r>
    </w:p>
    <w:p w14:paraId="47F62195" w14:textId="77777777" w:rsidR="00475E1A" w:rsidRPr="00127F28" w:rsidRDefault="00475E1A" w:rsidP="00314462">
      <w:pPr>
        <w:spacing w:after="0" w:line="480" w:lineRule="auto"/>
        <w:rPr>
          <w:rFonts w:ascii="Times New Roman" w:hAnsi="Times New Roman" w:cs="Times New Roman"/>
          <w:lang w:val="en-US"/>
        </w:rPr>
      </w:pPr>
    </w:p>
    <w:p w14:paraId="01BC86A9" w14:textId="77777777" w:rsidR="00AB25E4" w:rsidRPr="00127F28" w:rsidRDefault="00AB25E4" w:rsidP="00314462">
      <w:pPr>
        <w:spacing w:after="0" w:line="480" w:lineRule="auto"/>
        <w:rPr>
          <w:rFonts w:ascii="Times New Roman" w:hAnsi="Times New Roman" w:cs="Times New Roman"/>
          <w:lang w:val="en-US"/>
        </w:rPr>
        <w:sectPr w:rsidR="00AB25E4" w:rsidRPr="00127F28">
          <w:pgSz w:w="11906" w:h="16838"/>
          <w:pgMar w:top="1417" w:right="1417" w:bottom="1134" w:left="1417" w:header="708" w:footer="708" w:gutter="0"/>
          <w:cols w:space="708"/>
          <w:docGrid w:linePitch="360"/>
        </w:sectPr>
      </w:pPr>
    </w:p>
    <w:p w14:paraId="18F9BA52" w14:textId="09A7921E" w:rsidR="002B0799" w:rsidRPr="00127F28" w:rsidRDefault="00712884" w:rsidP="005C5EE2">
      <w:pPr>
        <w:pStyle w:val="berschrift1"/>
        <w:spacing w:before="0" w:after="0" w:line="480" w:lineRule="auto"/>
        <w:rPr>
          <w:rFonts w:ascii="Times New Roman" w:hAnsi="Times New Roman" w:cs="Times New Roman"/>
          <w:b/>
          <w:bCs/>
          <w:color w:val="000000" w:themeColor="text1"/>
          <w:sz w:val="24"/>
          <w:szCs w:val="24"/>
          <w:lang w:val="en-US"/>
        </w:rPr>
      </w:pPr>
      <w:bookmarkStart w:id="13" w:name="_Toc199170624"/>
      <w:r w:rsidRPr="00127F28">
        <w:rPr>
          <w:rFonts w:ascii="Times New Roman" w:hAnsi="Times New Roman" w:cs="Times New Roman"/>
          <w:b/>
          <w:bCs/>
          <w:color w:val="000000" w:themeColor="text1"/>
          <w:sz w:val="24"/>
          <w:szCs w:val="24"/>
          <w:lang w:val="en-US"/>
        </w:rPr>
        <w:lastRenderedPageBreak/>
        <w:t xml:space="preserve">Exclusion </w:t>
      </w:r>
      <w:r w:rsidR="00702BA1" w:rsidRPr="00127F28">
        <w:rPr>
          <w:rFonts w:ascii="Times New Roman" w:hAnsi="Times New Roman" w:cs="Times New Roman"/>
          <w:b/>
          <w:bCs/>
          <w:color w:val="000000" w:themeColor="text1"/>
          <w:sz w:val="24"/>
          <w:szCs w:val="24"/>
          <w:lang w:val="en-US"/>
        </w:rPr>
        <w:t>P</w:t>
      </w:r>
      <w:r w:rsidRPr="00127F28">
        <w:rPr>
          <w:rFonts w:ascii="Times New Roman" w:hAnsi="Times New Roman" w:cs="Times New Roman"/>
          <w:b/>
          <w:bCs/>
          <w:color w:val="000000" w:themeColor="text1"/>
          <w:sz w:val="24"/>
          <w:szCs w:val="24"/>
          <w:lang w:val="en-US"/>
        </w:rPr>
        <w:t>rocess</w:t>
      </w:r>
      <w:r w:rsidR="00702BA1" w:rsidRPr="00127F28">
        <w:rPr>
          <w:rFonts w:ascii="Times New Roman" w:hAnsi="Times New Roman" w:cs="Times New Roman"/>
          <w:b/>
          <w:bCs/>
          <w:color w:val="000000" w:themeColor="text1"/>
          <w:sz w:val="24"/>
          <w:szCs w:val="24"/>
          <w:lang w:val="en-US"/>
        </w:rPr>
        <w:t xml:space="preserve"> (</w:t>
      </w:r>
      <w:r w:rsidR="00AA2C79" w:rsidRPr="00127F28">
        <w:rPr>
          <w:rFonts w:ascii="Times New Roman" w:hAnsi="Times New Roman" w:cs="Times New Roman"/>
          <w:b/>
          <w:bCs/>
          <w:color w:val="000000" w:themeColor="text1"/>
          <w:sz w:val="24"/>
          <w:szCs w:val="24"/>
          <w:lang w:val="en-US"/>
        </w:rPr>
        <w:t>Time 2 – Time 5</w:t>
      </w:r>
      <w:r w:rsidR="00702BA1" w:rsidRPr="00127F28">
        <w:rPr>
          <w:rFonts w:ascii="Times New Roman" w:hAnsi="Times New Roman" w:cs="Times New Roman"/>
          <w:b/>
          <w:bCs/>
          <w:color w:val="000000" w:themeColor="text1"/>
          <w:sz w:val="24"/>
          <w:szCs w:val="24"/>
          <w:lang w:val="en-US"/>
        </w:rPr>
        <w:t>)</w:t>
      </w:r>
      <w:bookmarkEnd w:id="13"/>
    </w:p>
    <w:p w14:paraId="0A9FAF08" w14:textId="21311EA6" w:rsidR="00BE7CBB" w:rsidRPr="00127F28" w:rsidRDefault="00043A99" w:rsidP="005C5EE2">
      <w:pPr>
        <w:spacing w:after="0" w:line="480" w:lineRule="auto"/>
        <w:rPr>
          <w:rFonts w:ascii="Times New Roman" w:hAnsi="Times New Roman" w:cs="Times New Roman"/>
          <w:lang w:val="en-US"/>
        </w:rPr>
      </w:pPr>
      <w:r w:rsidRPr="00127F28">
        <w:rPr>
          <w:rFonts w:ascii="Times New Roman" w:hAnsi="Times New Roman" w:cs="Times New Roman"/>
          <w:lang w:val="en-US"/>
        </w:rPr>
        <w:t>Table S</w:t>
      </w:r>
      <w:r w:rsidR="00E40C67" w:rsidRPr="00127F28">
        <w:rPr>
          <w:rFonts w:ascii="Times New Roman" w:hAnsi="Times New Roman" w:cs="Times New Roman"/>
          <w:lang w:val="en-US"/>
        </w:rPr>
        <w:t>3</w:t>
      </w:r>
      <w:r w:rsidRPr="00127F28">
        <w:rPr>
          <w:rFonts w:ascii="Times New Roman" w:hAnsi="Times New Roman" w:cs="Times New Roman"/>
          <w:lang w:val="en-US"/>
        </w:rPr>
        <w:t xml:space="preserve"> depicts an overview of the exclusion process </w:t>
      </w:r>
      <w:r w:rsidR="006525A7" w:rsidRPr="00127F28">
        <w:rPr>
          <w:rFonts w:ascii="Times New Roman" w:hAnsi="Times New Roman" w:cs="Times New Roman"/>
          <w:lang w:val="en-US"/>
        </w:rPr>
        <w:t>from</w:t>
      </w:r>
      <w:r w:rsidRPr="00127F28">
        <w:rPr>
          <w:rFonts w:ascii="Times New Roman" w:hAnsi="Times New Roman" w:cs="Times New Roman"/>
          <w:lang w:val="en-US"/>
        </w:rPr>
        <w:t xml:space="preserve"> </w:t>
      </w:r>
      <w:r w:rsidR="00AA2C79" w:rsidRPr="00127F28">
        <w:rPr>
          <w:rFonts w:ascii="Times New Roman" w:hAnsi="Times New Roman" w:cs="Times New Roman"/>
          <w:lang w:val="en-US"/>
        </w:rPr>
        <w:t xml:space="preserve">Time 2 to Time </w:t>
      </w:r>
      <w:r w:rsidRPr="00127F28">
        <w:rPr>
          <w:rFonts w:ascii="Times New Roman" w:hAnsi="Times New Roman" w:cs="Times New Roman"/>
          <w:lang w:val="en-US"/>
        </w:rPr>
        <w:t xml:space="preserve">5. </w:t>
      </w:r>
    </w:p>
    <w:p w14:paraId="7929B747" w14:textId="4028E187" w:rsidR="00043A99" w:rsidRDefault="00043A99" w:rsidP="00314462">
      <w:pPr>
        <w:spacing w:after="0" w:line="480" w:lineRule="auto"/>
        <w:rPr>
          <w:rFonts w:ascii="Times New Roman" w:hAnsi="Times New Roman" w:cs="Times New Roman"/>
          <w:b/>
          <w:lang w:val="en-US"/>
        </w:rPr>
      </w:pPr>
      <w:r w:rsidRPr="00127F28">
        <w:rPr>
          <w:rFonts w:ascii="Times New Roman" w:hAnsi="Times New Roman" w:cs="Times New Roman"/>
          <w:b/>
          <w:lang w:val="en-US"/>
        </w:rPr>
        <w:t>Table S</w:t>
      </w:r>
      <w:r w:rsidR="00E40C67" w:rsidRPr="00127F28">
        <w:rPr>
          <w:rFonts w:ascii="Times New Roman" w:hAnsi="Times New Roman" w:cs="Times New Roman"/>
          <w:b/>
          <w:lang w:val="en-US"/>
        </w:rPr>
        <w:t>3</w:t>
      </w:r>
    </w:p>
    <w:p w14:paraId="48D149C4" w14:textId="776F8529" w:rsidR="00B572C9" w:rsidRPr="00B572C9" w:rsidRDefault="00B572C9" w:rsidP="00B572C9">
      <w:pPr>
        <w:rPr>
          <w:rFonts w:ascii="Times New Roman" w:hAnsi="Times New Roman" w:cs="Times New Roman"/>
          <w:i/>
          <w:iCs/>
          <w:lang w:val="en-US"/>
        </w:rPr>
      </w:pPr>
      <w:r w:rsidRPr="00B572C9">
        <w:rPr>
          <w:rFonts w:ascii="Times New Roman" w:hAnsi="Times New Roman" w:cs="Times New Roman"/>
          <w:i/>
          <w:iCs/>
          <w:lang w:val="en-US"/>
        </w:rPr>
        <w:t>Reasons for exclusions at Time 2 – Time 5</w:t>
      </w:r>
    </w:p>
    <w:tbl>
      <w:tblPr>
        <w:tblW w:w="9999" w:type="dxa"/>
        <w:tblLook w:val="04A0" w:firstRow="1" w:lastRow="0" w:firstColumn="1" w:lastColumn="0" w:noHBand="0" w:noVBand="1"/>
      </w:tblPr>
      <w:tblGrid>
        <w:gridCol w:w="3955"/>
        <w:gridCol w:w="1511"/>
        <w:gridCol w:w="1511"/>
        <w:gridCol w:w="1511"/>
        <w:gridCol w:w="1511"/>
      </w:tblGrid>
      <w:tr w:rsidR="00B95A45" w:rsidRPr="00127F28" w14:paraId="0D5DE9B3" w14:textId="77777777" w:rsidTr="00B95A45">
        <w:trPr>
          <w:trHeight w:val="318"/>
        </w:trPr>
        <w:tc>
          <w:tcPr>
            <w:tcW w:w="3955" w:type="dxa"/>
            <w:tcBorders>
              <w:top w:val="nil"/>
              <w:left w:val="nil"/>
              <w:bottom w:val="nil"/>
              <w:right w:val="nil"/>
            </w:tcBorders>
            <w:shd w:val="clear" w:color="auto" w:fill="auto"/>
            <w:noWrap/>
            <w:vAlign w:val="bottom"/>
            <w:hideMark/>
          </w:tcPr>
          <w:p w14:paraId="4BB86E8D" w14:textId="77777777" w:rsidR="00B95A45" w:rsidRPr="00127F28" w:rsidRDefault="00B95A45" w:rsidP="00B95A45">
            <w:pPr>
              <w:spacing w:after="0" w:line="240" w:lineRule="auto"/>
              <w:rPr>
                <w:rFonts w:ascii="Times New Roman" w:eastAsia="Times New Roman" w:hAnsi="Times New Roman" w:cs="Times New Roman"/>
                <w:sz w:val="20"/>
                <w:szCs w:val="20"/>
                <w:lang w:val="en-US"/>
              </w:rPr>
            </w:pPr>
          </w:p>
        </w:tc>
        <w:tc>
          <w:tcPr>
            <w:tcW w:w="1511" w:type="dxa"/>
            <w:tcBorders>
              <w:top w:val="nil"/>
              <w:left w:val="nil"/>
              <w:bottom w:val="nil"/>
              <w:right w:val="nil"/>
            </w:tcBorders>
            <w:shd w:val="clear" w:color="auto" w:fill="auto"/>
            <w:noWrap/>
            <w:vAlign w:val="bottom"/>
            <w:hideMark/>
          </w:tcPr>
          <w:p w14:paraId="7D75E272" w14:textId="451BDEC6" w:rsidR="00B95A45" w:rsidRPr="00127F28" w:rsidRDefault="00AA2C79"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Tim</w:t>
            </w:r>
            <w:r w:rsidR="00B95A45" w:rsidRPr="00127F28">
              <w:rPr>
                <w:rFonts w:ascii="Times New Roman" w:eastAsia="Times New Roman" w:hAnsi="Times New Roman" w:cs="Times New Roman"/>
                <w:color w:val="000000"/>
                <w:sz w:val="20"/>
                <w:szCs w:val="20"/>
                <w:lang w:val="en-US"/>
              </w:rPr>
              <w:t>e 2</w:t>
            </w:r>
          </w:p>
        </w:tc>
        <w:tc>
          <w:tcPr>
            <w:tcW w:w="1511" w:type="dxa"/>
            <w:tcBorders>
              <w:top w:val="nil"/>
              <w:left w:val="nil"/>
              <w:bottom w:val="nil"/>
              <w:right w:val="nil"/>
            </w:tcBorders>
            <w:shd w:val="clear" w:color="auto" w:fill="auto"/>
            <w:noWrap/>
            <w:vAlign w:val="bottom"/>
            <w:hideMark/>
          </w:tcPr>
          <w:p w14:paraId="2E7D3DB4" w14:textId="6B42339F" w:rsidR="00B95A45" w:rsidRPr="00127F28" w:rsidRDefault="00AA2C79" w:rsidP="00AA2C79">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Time</w:t>
            </w:r>
            <w:r w:rsidR="00B95A45" w:rsidRPr="00127F28">
              <w:rPr>
                <w:rFonts w:ascii="Times New Roman" w:eastAsia="Times New Roman" w:hAnsi="Times New Roman" w:cs="Times New Roman"/>
                <w:color w:val="000000"/>
                <w:sz w:val="20"/>
                <w:szCs w:val="20"/>
                <w:lang w:val="en-US"/>
              </w:rPr>
              <w:t xml:space="preserve"> 3</w:t>
            </w:r>
          </w:p>
        </w:tc>
        <w:tc>
          <w:tcPr>
            <w:tcW w:w="1511" w:type="dxa"/>
            <w:tcBorders>
              <w:top w:val="nil"/>
              <w:left w:val="nil"/>
              <w:bottom w:val="nil"/>
              <w:right w:val="nil"/>
            </w:tcBorders>
            <w:shd w:val="clear" w:color="auto" w:fill="auto"/>
            <w:noWrap/>
            <w:vAlign w:val="bottom"/>
            <w:hideMark/>
          </w:tcPr>
          <w:p w14:paraId="15B4F9D6" w14:textId="515B5C6D" w:rsidR="00B95A45" w:rsidRPr="00127F28" w:rsidRDefault="00AA2C79" w:rsidP="00AA2C79">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Time</w:t>
            </w:r>
            <w:r w:rsidR="00B95A45" w:rsidRPr="00127F28">
              <w:rPr>
                <w:rFonts w:ascii="Times New Roman" w:eastAsia="Times New Roman" w:hAnsi="Times New Roman" w:cs="Times New Roman"/>
                <w:color w:val="000000"/>
                <w:sz w:val="20"/>
                <w:szCs w:val="20"/>
                <w:lang w:val="en-US"/>
              </w:rPr>
              <w:t xml:space="preserve"> 4</w:t>
            </w:r>
          </w:p>
        </w:tc>
        <w:tc>
          <w:tcPr>
            <w:tcW w:w="1511" w:type="dxa"/>
            <w:tcBorders>
              <w:top w:val="nil"/>
              <w:left w:val="nil"/>
              <w:bottom w:val="nil"/>
              <w:right w:val="nil"/>
            </w:tcBorders>
            <w:shd w:val="clear" w:color="auto" w:fill="auto"/>
            <w:noWrap/>
            <w:vAlign w:val="bottom"/>
            <w:hideMark/>
          </w:tcPr>
          <w:p w14:paraId="5AE1393E" w14:textId="55717781" w:rsidR="00B95A45" w:rsidRPr="00127F28" w:rsidRDefault="00AA2C79" w:rsidP="00AA2C79">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Time</w:t>
            </w:r>
            <w:r w:rsidR="00B95A45" w:rsidRPr="00127F28">
              <w:rPr>
                <w:rFonts w:ascii="Times New Roman" w:eastAsia="Times New Roman" w:hAnsi="Times New Roman" w:cs="Times New Roman"/>
                <w:color w:val="000000"/>
                <w:sz w:val="20"/>
                <w:szCs w:val="20"/>
                <w:lang w:val="en-US"/>
              </w:rPr>
              <w:t xml:space="preserve"> 5</w:t>
            </w:r>
          </w:p>
        </w:tc>
      </w:tr>
      <w:tr w:rsidR="00314462" w:rsidRPr="00127F28" w14:paraId="77306A6F" w14:textId="77777777" w:rsidTr="00B95A45">
        <w:trPr>
          <w:trHeight w:val="318"/>
        </w:trPr>
        <w:tc>
          <w:tcPr>
            <w:tcW w:w="3955" w:type="dxa"/>
            <w:tcBorders>
              <w:top w:val="single" w:sz="4" w:space="0" w:color="auto"/>
              <w:left w:val="nil"/>
              <w:bottom w:val="single" w:sz="4" w:space="0" w:color="auto"/>
              <w:right w:val="nil"/>
            </w:tcBorders>
            <w:shd w:val="clear" w:color="auto" w:fill="auto"/>
            <w:noWrap/>
            <w:vAlign w:val="bottom"/>
          </w:tcPr>
          <w:p w14:paraId="0B07046D" w14:textId="77777777" w:rsidR="00314462" w:rsidRPr="00127F28" w:rsidRDefault="00314462" w:rsidP="00B95A45">
            <w:pPr>
              <w:spacing w:after="0" w:line="240" w:lineRule="auto"/>
              <w:rPr>
                <w:rFonts w:ascii="Times New Roman" w:eastAsia="Times New Roman" w:hAnsi="Times New Roman" w:cs="Times New Roman"/>
                <w:color w:val="000000"/>
                <w:sz w:val="20"/>
                <w:szCs w:val="20"/>
                <w:lang w:val="en-US"/>
              </w:rPr>
            </w:pPr>
          </w:p>
        </w:tc>
        <w:tc>
          <w:tcPr>
            <w:tcW w:w="1511" w:type="dxa"/>
            <w:tcBorders>
              <w:top w:val="single" w:sz="4" w:space="0" w:color="auto"/>
              <w:left w:val="nil"/>
              <w:bottom w:val="single" w:sz="4" w:space="0" w:color="auto"/>
              <w:right w:val="nil"/>
            </w:tcBorders>
            <w:shd w:val="clear" w:color="auto" w:fill="auto"/>
            <w:noWrap/>
            <w:vAlign w:val="bottom"/>
          </w:tcPr>
          <w:p w14:paraId="27418CF6" w14:textId="73D16EB2" w:rsidR="00314462" w:rsidRPr="00127F28" w:rsidRDefault="00314462" w:rsidP="00B95A45">
            <w:pPr>
              <w:spacing w:after="0" w:line="240" w:lineRule="auto"/>
              <w:jc w:val="center"/>
              <w:rPr>
                <w:rFonts w:ascii="Times New Roman" w:eastAsia="Times New Roman" w:hAnsi="Times New Roman" w:cs="Times New Roman"/>
                <w:i/>
                <w:color w:val="000000"/>
                <w:sz w:val="20"/>
                <w:szCs w:val="20"/>
                <w:lang w:val="en-US"/>
              </w:rPr>
            </w:pPr>
            <w:r w:rsidRPr="00127F28">
              <w:rPr>
                <w:rFonts w:ascii="Times New Roman" w:eastAsia="Times New Roman" w:hAnsi="Times New Roman" w:cs="Times New Roman"/>
                <w:i/>
                <w:color w:val="000000"/>
                <w:sz w:val="20"/>
                <w:szCs w:val="20"/>
                <w:lang w:val="en-US"/>
              </w:rPr>
              <w:t>n</w:t>
            </w:r>
          </w:p>
        </w:tc>
        <w:tc>
          <w:tcPr>
            <w:tcW w:w="1511" w:type="dxa"/>
            <w:tcBorders>
              <w:top w:val="single" w:sz="4" w:space="0" w:color="auto"/>
              <w:left w:val="nil"/>
              <w:bottom w:val="single" w:sz="4" w:space="0" w:color="auto"/>
              <w:right w:val="nil"/>
            </w:tcBorders>
            <w:shd w:val="clear" w:color="auto" w:fill="auto"/>
            <w:noWrap/>
            <w:vAlign w:val="bottom"/>
          </w:tcPr>
          <w:p w14:paraId="18C97829" w14:textId="7FE9EAA0" w:rsidR="00314462" w:rsidRPr="00127F28" w:rsidRDefault="00314462" w:rsidP="00B95A45">
            <w:pPr>
              <w:spacing w:after="0" w:line="240" w:lineRule="auto"/>
              <w:jc w:val="center"/>
              <w:rPr>
                <w:rFonts w:ascii="Times New Roman" w:eastAsia="Times New Roman" w:hAnsi="Times New Roman" w:cs="Times New Roman"/>
                <w:i/>
                <w:color w:val="000000"/>
                <w:sz w:val="20"/>
                <w:szCs w:val="20"/>
                <w:lang w:val="en-US"/>
              </w:rPr>
            </w:pPr>
            <w:r w:rsidRPr="00127F28">
              <w:rPr>
                <w:rFonts w:ascii="Times New Roman" w:eastAsia="Times New Roman" w:hAnsi="Times New Roman" w:cs="Times New Roman"/>
                <w:i/>
                <w:color w:val="000000"/>
                <w:sz w:val="20"/>
                <w:szCs w:val="20"/>
                <w:lang w:val="en-US"/>
              </w:rPr>
              <w:t>n</w:t>
            </w:r>
          </w:p>
        </w:tc>
        <w:tc>
          <w:tcPr>
            <w:tcW w:w="1511" w:type="dxa"/>
            <w:tcBorders>
              <w:top w:val="single" w:sz="4" w:space="0" w:color="auto"/>
              <w:left w:val="nil"/>
              <w:bottom w:val="single" w:sz="4" w:space="0" w:color="auto"/>
              <w:right w:val="nil"/>
            </w:tcBorders>
            <w:shd w:val="clear" w:color="auto" w:fill="auto"/>
            <w:noWrap/>
            <w:vAlign w:val="bottom"/>
          </w:tcPr>
          <w:p w14:paraId="0413789E" w14:textId="5A22F8FD" w:rsidR="00314462" w:rsidRPr="00127F28" w:rsidRDefault="00314462" w:rsidP="00B95A45">
            <w:pPr>
              <w:spacing w:after="0" w:line="240" w:lineRule="auto"/>
              <w:jc w:val="center"/>
              <w:rPr>
                <w:rFonts w:ascii="Times New Roman" w:eastAsia="Times New Roman" w:hAnsi="Times New Roman" w:cs="Times New Roman"/>
                <w:i/>
                <w:color w:val="000000"/>
                <w:sz w:val="20"/>
                <w:szCs w:val="20"/>
                <w:lang w:val="en-US"/>
              </w:rPr>
            </w:pPr>
            <w:r w:rsidRPr="00127F28">
              <w:rPr>
                <w:rFonts w:ascii="Times New Roman" w:eastAsia="Times New Roman" w:hAnsi="Times New Roman" w:cs="Times New Roman"/>
                <w:i/>
                <w:color w:val="000000"/>
                <w:sz w:val="20"/>
                <w:szCs w:val="20"/>
                <w:lang w:val="en-US"/>
              </w:rPr>
              <w:t>n</w:t>
            </w:r>
          </w:p>
        </w:tc>
        <w:tc>
          <w:tcPr>
            <w:tcW w:w="1511" w:type="dxa"/>
            <w:tcBorders>
              <w:top w:val="single" w:sz="4" w:space="0" w:color="auto"/>
              <w:left w:val="nil"/>
              <w:bottom w:val="single" w:sz="4" w:space="0" w:color="auto"/>
              <w:right w:val="nil"/>
            </w:tcBorders>
            <w:shd w:val="clear" w:color="auto" w:fill="auto"/>
            <w:noWrap/>
            <w:vAlign w:val="bottom"/>
          </w:tcPr>
          <w:p w14:paraId="7A06EFF4" w14:textId="3F6B0C45" w:rsidR="00314462" w:rsidRPr="00127F28" w:rsidRDefault="00314462" w:rsidP="00B95A45">
            <w:pPr>
              <w:spacing w:after="0" w:line="240" w:lineRule="auto"/>
              <w:jc w:val="center"/>
              <w:rPr>
                <w:rFonts w:ascii="Times New Roman" w:eastAsia="Times New Roman" w:hAnsi="Times New Roman" w:cs="Times New Roman"/>
                <w:i/>
                <w:color w:val="000000"/>
                <w:sz w:val="20"/>
                <w:szCs w:val="20"/>
                <w:lang w:val="en-US"/>
              </w:rPr>
            </w:pPr>
            <w:r w:rsidRPr="00127F28">
              <w:rPr>
                <w:rFonts w:ascii="Times New Roman" w:eastAsia="Times New Roman" w:hAnsi="Times New Roman" w:cs="Times New Roman"/>
                <w:i/>
                <w:color w:val="000000"/>
                <w:sz w:val="20"/>
                <w:szCs w:val="20"/>
                <w:lang w:val="en-US"/>
              </w:rPr>
              <w:t>n</w:t>
            </w:r>
          </w:p>
        </w:tc>
      </w:tr>
      <w:tr w:rsidR="00B95A45" w:rsidRPr="00127F28" w14:paraId="13957401" w14:textId="77777777" w:rsidTr="00B95A45">
        <w:trPr>
          <w:trHeight w:val="318"/>
        </w:trPr>
        <w:tc>
          <w:tcPr>
            <w:tcW w:w="3955" w:type="dxa"/>
            <w:tcBorders>
              <w:top w:val="single" w:sz="4" w:space="0" w:color="auto"/>
              <w:left w:val="nil"/>
              <w:bottom w:val="single" w:sz="4" w:space="0" w:color="auto"/>
              <w:right w:val="nil"/>
            </w:tcBorders>
            <w:shd w:val="clear" w:color="auto" w:fill="auto"/>
            <w:noWrap/>
            <w:vAlign w:val="bottom"/>
            <w:hideMark/>
          </w:tcPr>
          <w:p w14:paraId="66DB3A43"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started the questionnaire</w:t>
            </w:r>
          </w:p>
        </w:tc>
        <w:tc>
          <w:tcPr>
            <w:tcW w:w="1511" w:type="dxa"/>
            <w:tcBorders>
              <w:top w:val="single" w:sz="4" w:space="0" w:color="auto"/>
              <w:left w:val="nil"/>
              <w:bottom w:val="single" w:sz="4" w:space="0" w:color="auto"/>
              <w:right w:val="nil"/>
            </w:tcBorders>
            <w:shd w:val="clear" w:color="auto" w:fill="auto"/>
            <w:noWrap/>
            <w:vAlign w:val="bottom"/>
            <w:hideMark/>
          </w:tcPr>
          <w:p w14:paraId="03570C10"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3734</w:t>
            </w:r>
          </w:p>
        </w:tc>
        <w:tc>
          <w:tcPr>
            <w:tcW w:w="1511" w:type="dxa"/>
            <w:tcBorders>
              <w:top w:val="single" w:sz="4" w:space="0" w:color="auto"/>
              <w:left w:val="nil"/>
              <w:bottom w:val="single" w:sz="4" w:space="0" w:color="auto"/>
              <w:right w:val="nil"/>
            </w:tcBorders>
            <w:shd w:val="clear" w:color="auto" w:fill="auto"/>
            <w:noWrap/>
            <w:vAlign w:val="bottom"/>
            <w:hideMark/>
          </w:tcPr>
          <w:p w14:paraId="3D766E9F"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3569</w:t>
            </w:r>
          </w:p>
        </w:tc>
        <w:tc>
          <w:tcPr>
            <w:tcW w:w="1511" w:type="dxa"/>
            <w:tcBorders>
              <w:top w:val="single" w:sz="4" w:space="0" w:color="auto"/>
              <w:left w:val="nil"/>
              <w:bottom w:val="single" w:sz="4" w:space="0" w:color="auto"/>
              <w:right w:val="nil"/>
            </w:tcBorders>
            <w:shd w:val="clear" w:color="auto" w:fill="auto"/>
            <w:noWrap/>
            <w:vAlign w:val="bottom"/>
            <w:hideMark/>
          </w:tcPr>
          <w:p w14:paraId="037E9512"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3237</w:t>
            </w:r>
          </w:p>
        </w:tc>
        <w:tc>
          <w:tcPr>
            <w:tcW w:w="1511" w:type="dxa"/>
            <w:tcBorders>
              <w:top w:val="single" w:sz="4" w:space="0" w:color="auto"/>
              <w:left w:val="nil"/>
              <w:bottom w:val="single" w:sz="4" w:space="0" w:color="auto"/>
              <w:right w:val="nil"/>
            </w:tcBorders>
            <w:shd w:val="clear" w:color="auto" w:fill="auto"/>
            <w:noWrap/>
            <w:vAlign w:val="bottom"/>
            <w:hideMark/>
          </w:tcPr>
          <w:p w14:paraId="2A2975B5"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3092</w:t>
            </w:r>
          </w:p>
        </w:tc>
      </w:tr>
      <w:tr w:rsidR="00B95A45" w:rsidRPr="00127F28" w14:paraId="05661FD0" w14:textId="77777777" w:rsidTr="00B95A45">
        <w:trPr>
          <w:trHeight w:val="318"/>
        </w:trPr>
        <w:tc>
          <w:tcPr>
            <w:tcW w:w="3955" w:type="dxa"/>
            <w:tcBorders>
              <w:top w:val="single" w:sz="4" w:space="0" w:color="auto"/>
              <w:left w:val="nil"/>
              <w:bottom w:val="nil"/>
              <w:right w:val="nil"/>
            </w:tcBorders>
            <w:shd w:val="clear" w:color="auto" w:fill="auto"/>
            <w:noWrap/>
            <w:vAlign w:val="bottom"/>
            <w:hideMark/>
          </w:tcPr>
          <w:p w14:paraId="08EBCEBB"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did not finish the questionnaire</w:t>
            </w:r>
          </w:p>
        </w:tc>
        <w:tc>
          <w:tcPr>
            <w:tcW w:w="1511" w:type="dxa"/>
            <w:tcBorders>
              <w:top w:val="single" w:sz="4" w:space="0" w:color="auto"/>
              <w:left w:val="nil"/>
              <w:bottom w:val="nil"/>
              <w:right w:val="nil"/>
            </w:tcBorders>
            <w:shd w:val="clear" w:color="auto" w:fill="auto"/>
            <w:noWrap/>
            <w:vAlign w:val="bottom"/>
            <w:hideMark/>
          </w:tcPr>
          <w:p w14:paraId="59668452"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351</w:t>
            </w:r>
          </w:p>
        </w:tc>
        <w:tc>
          <w:tcPr>
            <w:tcW w:w="1511" w:type="dxa"/>
            <w:tcBorders>
              <w:top w:val="single" w:sz="4" w:space="0" w:color="auto"/>
              <w:left w:val="nil"/>
              <w:bottom w:val="nil"/>
              <w:right w:val="nil"/>
            </w:tcBorders>
            <w:shd w:val="clear" w:color="auto" w:fill="auto"/>
            <w:noWrap/>
            <w:vAlign w:val="bottom"/>
            <w:hideMark/>
          </w:tcPr>
          <w:p w14:paraId="4CEF13F5"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172</w:t>
            </w:r>
          </w:p>
        </w:tc>
        <w:tc>
          <w:tcPr>
            <w:tcW w:w="1511" w:type="dxa"/>
            <w:tcBorders>
              <w:top w:val="single" w:sz="4" w:space="0" w:color="auto"/>
              <w:left w:val="nil"/>
              <w:bottom w:val="nil"/>
              <w:right w:val="nil"/>
            </w:tcBorders>
            <w:shd w:val="clear" w:color="auto" w:fill="auto"/>
            <w:noWrap/>
            <w:vAlign w:val="bottom"/>
            <w:hideMark/>
          </w:tcPr>
          <w:p w14:paraId="0ADD7380"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252</w:t>
            </w:r>
          </w:p>
        </w:tc>
        <w:tc>
          <w:tcPr>
            <w:tcW w:w="1511" w:type="dxa"/>
            <w:tcBorders>
              <w:top w:val="single" w:sz="4" w:space="0" w:color="auto"/>
              <w:left w:val="nil"/>
              <w:bottom w:val="nil"/>
              <w:right w:val="nil"/>
            </w:tcBorders>
            <w:shd w:val="clear" w:color="auto" w:fill="auto"/>
            <w:noWrap/>
            <w:vAlign w:val="bottom"/>
            <w:hideMark/>
          </w:tcPr>
          <w:p w14:paraId="6CA4B2A4"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190</w:t>
            </w:r>
          </w:p>
        </w:tc>
      </w:tr>
      <w:tr w:rsidR="00B95A45" w:rsidRPr="00127F28" w14:paraId="35E395E7" w14:textId="77777777" w:rsidTr="00B95A45">
        <w:trPr>
          <w:trHeight w:val="318"/>
        </w:trPr>
        <w:tc>
          <w:tcPr>
            <w:tcW w:w="3955" w:type="dxa"/>
            <w:tcBorders>
              <w:top w:val="nil"/>
              <w:left w:val="nil"/>
              <w:bottom w:val="nil"/>
              <w:right w:val="nil"/>
            </w:tcBorders>
            <w:shd w:val="clear" w:color="auto" w:fill="auto"/>
            <w:noWrap/>
            <w:vAlign w:val="bottom"/>
            <w:hideMark/>
          </w:tcPr>
          <w:p w14:paraId="39DF2722"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no consent</w:t>
            </w:r>
          </w:p>
        </w:tc>
        <w:tc>
          <w:tcPr>
            <w:tcW w:w="1511" w:type="dxa"/>
            <w:tcBorders>
              <w:top w:val="nil"/>
              <w:left w:val="nil"/>
              <w:bottom w:val="nil"/>
              <w:right w:val="nil"/>
            </w:tcBorders>
            <w:shd w:val="clear" w:color="auto" w:fill="auto"/>
            <w:noWrap/>
            <w:vAlign w:val="bottom"/>
            <w:hideMark/>
          </w:tcPr>
          <w:p w14:paraId="40ED2283"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34</w:t>
            </w:r>
          </w:p>
        </w:tc>
        <w:tc>
          <w:tcPr>
            <w:tcW w:w="1511" w:type="dxa"/>
            <w:tcBorders>
              <w:top w:val="nil"/>
              <w:left w:val="nil"/>
              <w:bottom w:val="nil"/>
              <w:right w:val="nil"/>
            </w:tcBorders>
            <w:shd w:val="clear" w:color="auto" w:fill="auto"/>
            <w:noWrap/>
            <w:vAlign w:val="bottom"/>
            <w:hideMark/>
          </w:tcPr>
          <w:p w14:paraId="6451C94A"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43</w:t>
            </w:r>
          </w:p>
        </w:tc>
        <w:tc>
          <w:tcPr>
            <w:tcW w:w="1511" w:type="dxa"/>
            <w:tcBorders>
              <w:top w:val="nil"/>
              <w:left w:val="nil"/>
              <w:bottom w:val="nil"/>
              <w:right w:val="nil"/>
            </w:tcBorders>
            <w:shd w:val="clear" w:color="auto" w:fill="auto"/>
            <w:noWrap/>
            <w:vAlign w:val="bottom"/>
            <w:hideMark/>
          </w:tcPr>
          <w:p w14:paraId="30A40396"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79</w:t>
            </w:r>
          </w:p>
        </w:tc>
        <w:tc>
          <w:tcPr>
            <w:tcW w:w="1511" w:type="dxa"/>
            <w:tcBorders>
              <w:top w:val="nil"/>
              <w:left w:val="nil"/>
              <w:bottom w:val="nil"/>
              <w:right w:val="nil"/>
            </w:tcBorders>
            <w:shd w:val="clear" w:color="auto" w:fill="auto"/>
            <w:noWrap/>
            <w:vAlign w:val="bottom"/>
            <w:hideMark/>
          </w:tcPr>
          <w:p w14:paraId="1F2A53F5"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w:t>
            </w:r>
          </w:p>
        </w:tc>
      </w:tr>
      <w:tr w:rsidR="00B95A45" w:rsidRPr="00127F28" w14:paraId="4BEF765F" w14:textId="77777777" w:rsidTr="00B95A45">
        <w:trPr>
          <w:trHeight w:val="318"/>
        </w:trPr>
        <w:tc>
          <w:tcPr>
            <w:tcW w:w="3955" w:type="dxa"/>
            <w:tcBorders>
              <w:top w:val="nil"/>
              <w:left w:val="nil"/>
              <w:bottom w:val="nil"/>
              <w:right w:val="nil"/>
            </w:tcBorders>
            <w:shd w:val="clear" w:color="auto" w:fill="auto"/>
            <w:noWrap/>
            <w:vAlign w:val="bottom"/>
            <w:hideMark/>
          </w:tcPr>
          <w:p w14:paraId="76FA85B9"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failed two attention checks</w:t>
            </w:r>
          </w:p>
        </w:tc>
        <w:tc>
          <w:tcPr>
            <w:tcW w:w="1511" w:type="dxa"/>
            <w:tcBorders>
              <w:top w:val="nil"/>
              <w:left w:val="nil"/>
              <w:bottom w:val="nil"/>
              <w:right w:val="nil"/>
            </w:tcBorders>
            <w:shd w:val="clear" w:color="auto" w:fill="auto"/>
            <w:noWrap/>
            <w:vAlign w:val="bottom"/>
            <w:hideMark/>
          </w:tcPr>
          <w:p w14:paraId="03E8FD00"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86</w:t>
            </w:r>
          </w:p>
        </w:tc>
        <w:tc>
          <w:tcPr>
            <w:tcW w:w="1511" w:type="dxa"/>
            <w:tcBorders>
              <w:top w:val="nil"/>
              <w:left w:val="nil"/>
              <w:bottom w:val="nil"/>
              <w:right w:val="nil"/>
            </w:tcBorders>
            <w:shd w:val="clear" w:color="auto" w:fill="auto"/>
            <w:noWrap/>
            <w:vAlign w:val="bottom"/>
            <w:hideMark/>
          </w:tcPr>
          <w:p w14:paraId="1C3EA6F8"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57</w:t>
            </w:r>
          </w:p>
        </w:tc>
        <w:tc>
          <w:tcPr>
            <w:tcW w:w="1511" w:type="dxa"/>
            <w:tcBorders>
              <w:top w:val="nil"/>
              <w:left w:val="nil"/>
              <w:bottom w:val="nil"/>
              <w:right w:val="nil"/>
            </w:tcBorders>
            <w:shd w:val="clear" w:color="auto" w:fill="auto"/>
            <w:noWrap/>
            <w:vAlign w:val="bottom"/>
            <w:hideMark/>
          </w:tcPr>
          <w:p w14:paraId="2A9833E3"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105</w:t>
            </w:r>
          </w:p>
        </w:tc>
        <w:tc>
          <w:tcPr>
            <w:tcW w:w="1511" w:type="dxa"/>
            <w:tcBorders>
              <w:top w:val="nil"/>
              <w:left w:val="nil"/>
              <w:bottom w:val="nil"/>
              <w:right w:val="nil"/>
            </w:tcBorders>
            <w:shd w:val="clear" w:color="auto" w:fill="auto"/>
            <w:noWrap/>
            <w:vAlign w:val="bottom"/>
            <w:hideMark/>
          </w:tcPr>
          <w:p w14:paraId="2C0B635B"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51</w:t>
            </w:r>
          </w:p>
        </w:tc>
      </w:tr>
      <w:tr w:rsidR="00B95A45" w:rsidRPr="00127F28" w14:paraId="6ED168B1" w14:textId="77777777" w:rsidTr="00B95A45">
        <w:trPr>
          <w:trHeight w:val="318"/>
        </w:trPr>
        <w:tc>
          <w:tcPr>
            <w:tcW w:w="3955" w:type="dxa"/>
            <w:tcBorders>
              <w:top w:val="nil"/>
              <w:left w:val="nil"/>
              <w:bottom w:val="nil"/>
              <w:right w:val="nil"/>
            </w:tcBorders>
            <w:shd w:val="clear" w:color="auto" w:fill="auto"/>
            <w:noWrap/>
            <w:vAlign w:val="bottom"/>
            <w:hideMark/>
          </w:tcPr>
          <w:p w14:paraId="3C9CEBF6"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no truthful response</w:t>
            </w:r>
          </w:p>
        </w:tc>
        <w:tc>
          <w:tcPr>
            <w:tcW w:w="1511" w:type="dxa"/>
            <w:tcBorders>
              <w:top w:val="nil"/>
              <w:left w:val="nil"/>
              <w:bottom w:val="nil"/>
              <w:right w:val="nil"/>
            </w:tcBorders>
            <w:shd w:val="clear" w:color="auto" w:fill="auto"/>
            <w:noWrap/>
            <w:vAlign w:val="bottom"/>
            <w:hideMark/>
          </w:tcPr>
          <w:p w14:paraId="6B1500D9"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20</w:t>
            </w:r>
          </w:p>
        </w:tc>
        <w:tc>
          <w:tcPr>
            <w:tcW w:w="1511" w:type="dxa"/>
            <w:tcBorders>
              <w:top w:val="nil"/>
              <w:left w:val="nil"/>
              <w:bottom w:val="nil"/>
              <w:right w:val="nil"/>
            </w:tcBorders>
            <w:shd w:val="clear" w:color="auto" w:fill="auto"/>
            <w:noWrap/>
            <w:vAlign w:val="bottom"/>
            <w:hideMark/>
          </w:tcPr>
          <w:p w14:paraId="1FCE85C9"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15</w:t>
            </w:r>
          </w:p>
        </w:tc>
        <w:tc>
          <w:tcPr>
            <w:tcW w:w="1511" w:type="dxa"/>
            <w:tcBorders>
              <w:top w:val="nil"/>
              <w:left w:val="nil"/>
              <w:bottom w:val="nil"/>
              <w:right w:val="nil"/>
            </w:tcBorders>
            <w:shd w:val="clear" w:color="auto" w:fill="auto"/>
            <w:noWrap/>
            <w:vAlign w:val="bottom"/>
            <w:hideMark/>
          </w:tcPr>
          <w:p w14:paraId="50EF3AB9"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32</w:t>
            </w:r>
          </w:p>
        </w:tc>
        <w:tc>
          <w:tcPr>
            <w:tcW w:w="1511" w:type="dxa"/>
            <w:tcBorders>
              <w:top w:val="nil"/>
              <w:left w:val="nil"/>
              <w:bottom w:val="nil"/>
              <w:right w:val="nil"/>
            </w:tcBorders>
            <w:shd w:val="clear" w:color="auto" w:fill="auto"/>
            <w:noWrap/>
            <w:vAlign w:val="bottom"/>
            <w:hideMark/>
          </w:tcPr>
          <w:p w14:paraId="04ACA8B9"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11</w:t>
            </w:r>
          </w:p>
        </w:tc>
      </w:tr>
      <w:tr w:rsidR="00B95A45" w:rsidRPr="00127F28" w14:paraId="639C4361" w14:textId="77777777" w:rsidTr="00B95A45">
        <w:trPr>
          <w:trHeight w:val="318"/>
        </w:trPr>
        <w:tc>
          <w:tcPr>
            <w:tcW w:w="3955" w:type="dxa"/>
            <w:tcBorders>
              <w:top w:val="nil"/>
              <w:left w:val="nil"/>
              <w:bottom w:val="nil"/>
              <w:right w:val="nil"/>
            </w:tcBorders>
            <w:shd w:val="clear" w:color="auto" w:fill="auto"/>
            <w:noWrap/>
            <w:vAlign w:val="bottom"/>
            <w:hideMark/>
          </w:tcPr>
          <w:p w14:paraId="72AA43EF"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participated multiple times</w:t>
            </w:r>
          </w:p>
        </w:tc>
        <w:tc>
          <w:tcPr>
            <w:tcW w:w="1511" w:type="dxa"/>
            <w:tcBorders>
              <w:top w:val="nil"/>
              <w:left w:val="nil"/>
              <w:bottom w:val="nil"/>
              <w:right w:val="nil"/>
            </w:tcBorders>
            <w:shd w:val="clear" w:color="auto" w:fill="auto"/>
            <w:noWrap/>
            <w:vAlign w:val="bottom"/>
            <w:hideMark/>
          </w:tcPr>
          <w:p w14:paraId="08FD2EEC"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w:t>
            </w:r>
          </w:p>
        </w:tc>
        <w:tc>
          <w:tcPr>
            <w:tcW w:w="1511" w:type="dxa"/>
            <w:tcBorders>
              <w:top w:val="nil"/>
              <w:left w:val="nil"/>
              <w:bottom w:val="nil"/>
              <w:right w:val="nil"/>
            </w:tcBorders>
            <w:shd w:val="clear" w:color="auto" w:fill="auto"/>
            <w:noWrap/>
            <w:vAlign w:val="bottom"/>
            <w:hideMark/>
          </w:tcPr>
          <w:p w14:paraId="73FDDA64"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w:t>
            </w:r>
          </w:p>
        </w:tc>
        <w:tc>
          <w:tcPr>
            <w:tcW w:w="1511" w:type="dxa"/>
            <w:tcBorders>
              <w:top w:val="nil"/>
              <w:left w:val="nil"/>
              <w:bottom w:val="nil"/>
              <w:right w:val="nil"/>
            </w:tcBorders>
            <w:shd w:val="clear" w:color="auto" w:fill="auto"/>
            <w:noWrap/>
            <w:vAlign w:val="bottom"/>
            <w:hideMark/>
          </w:tcPr>
          <w:p w14:paraId="6CB0132E"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85</w:t>
            </w:r>
          </w:p>
        </w:tc>
        <w:tc>
          <w:tcPr>
            <w:tcW w:w="1511" w:type="dxa"/>
            <w:tcBorders>
              <w:top w:val="nil"/>
              <w:left w:val="nil"/>
              <w:bottom w:val="nil"/>
              <w:right w:val="nil"/>
            </w:tcBorders>
            <w:shd w:val="clear" w:color="auto" w:fill="auto"/>
            <w:noWrap/>
            <w:vAlign w:val="bottom"/>
            <w:hideMark/>
          </w:tcPr>
          <w:p w14:paraId="39DCB86F"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w:t>
            </w:r>
          </w:p>
        </w:tc>
      </w:tr>
      <w:tr w:rsidR="00B95A45" w:rsidRPr="00127F28" w14:paraId="6D6F8DF3" w14:textId="77777777" w:rsidTr="00B95A45">
        <w:trPr>
          <w:trHeight w:val="318"/>
        </w:trPr>
        <w:tc>
          <w:tcPr>
            <w:tcW w:w="3955" w:type="dxa"/>
            <w:tcBorders>
              <w:top w:val="nil"/>
              <w:left w:val="nil"/>
              <w:bottom w:val="nil"/>
              <w:right w:val="nil"/>
            </w:tcBorders>
            <w:shd w:val="clear" w:color="auto" w:fill="auto"/>
            <w:noWrap/>
            <w:vAlign w:val="bottom"/>
            <w:hideMark/>
          </w:tcPr>
          <w:p w14:paraId="7CD1BDE5"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not fluent in German</w:t>
            </w:r>
          </w:p>
        </w:tc>
        <w:tc>
          <w:tcPr>
            <w:tcW w:w="1511" w:type="dxa"/>
            <w:tcBorders>
              <w:top w:val="nil"/>
              <w:left w:val="nil"/>
              <w:bottom w:val="nil"/>
              <w:right w:val="nil"/>
            </w:tcBorders>
            <w:shd w:val="clear" w:color="auto" w:fill="auto"/>
            <w:noWrap/>
            <w:vAlign w:val="bottom"/>
            <w:hideMark/>
          </w:tcPr>
          <w:p w14:paraId="156EFC58"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w:t>
            </w:r>
          </w:p>
        </w:tc>
        <w:tc>
          <w:tcPr>
            <w:tcW w:w="1511" w:type="dxa"/>
            <w:tcBorders>
              <w:top w:val="nil"/>
              <w:left w:val="nil"/>
              <w:bottom w:val="nil"/>
              <w:right w:val="nil"/>
            </w:tcBorders>
            <w:shd w:val="clear" w:color="auto" w:fill="auto"/>
            <w:noWrap/>
            <w:vAlign w:val="bottom"/>
            <w:hideMark/>
          </w:tcPr>
          <w:p w14:paraId="5DD38313"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w:t>
            </w:r>
          </w:p>
        </w:tc>
        <w:tc>
          <w:tcPr>
            <w:tcW w:w="1511" w:type="dxa"/>
            <w:tcBorders>
              <w:top w:val="nil"/>
              <w:left w:val="nil"/>
              <w:bottom w:val="nil"/>
              <w:right w:val="nil"/>
            </w:tcBorders>
            <w:shd w:val="clear" w:color="auto" w:fill="auto"/>
            <w:noWrap/>
            <w:vAlign w:val="bottom"/>
            <w:hideMark/>
          </w:tcPr>
          <w:p w14:paraId="16585835"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w:t>
            </w:r>
          </w:p>
        </w:tc>
        <w:tc>
          <w:tcPr>
            <w:tcW w:w="1511" w:type="dxa"/>
            <w:tcBorders>
              <w:top w:val="nil"/>
              <w:left w:val="nil"/>
              <w:bottom w:val="nil"/>
              <w:right w:val="nil"/>
            </w:tcBorders>
            <w:shd w:val="clear" w:color="auto" w:fill="auto"/>
            <w:noWrap/>
            <w:vAlign w:val="bottom"/>
            <w:hideMark/>
          </w:tcPr>
          <w:p w14:paraId="563C96BC"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w:t>
            </w:r>
          </w:p>
        </w:tc>
      </w:tr>
      <w:tr w:rsidR="00B95A45" w:rsidRPr="00127F28" w14:paraId="06CDDB79" w14:textId="77777777" w:rsidTr="00B95A45">
        <w:trPr>
          <w:trHeight w:val="318"/>
        </w:trPr>
        <w:tc>
          <w:tcPr>
            <w:tcW w:w="3955" w:type="dxa"/>
            <w:tcBorders>
              <w:top w:val="nil"/>
              <w:left w:val="nil"/>
              <w:bottom w:val="nil"/>
              <w:right w:val="nil"/>
            </w:tcBorders>
            <w:shd w:val="clear" w:color="auto" w:fill="auto"/>
            <w:noWrap/>
            <w:vAlign w:val="bottom"/>
            <w:hideMark/>
          </w:tcPr>
          <w:p w14:paraId="6BA59371"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no data use for research</w:t>
            </w:r>
          </w:p>
        </w:tc>
        <w:tc>
          <w:tcPr>
            <w:tcW w:w="1511" w:type="dxa"/>
            <w:tcBorders>
              <w:top w:val="nil"/>
              <w:left w:val="nil"/>
              <w:bottom w:val="nil"/>
              <w:right w:val="nil"/>
            </w:tcBorders>
            <w:shd w:val="clear" w:color="auto" w:fill="auto"/>
            <w:noWrap/>
            <w:vAlign w:val="bottom"/>
            <w:hideMark/>
          </w:tcPr>
          <w:p w14:paraId="4A16531B" w14:textId="6AE94F3D" w:rsidR="00B95A45" w:rsidRPr="00127F28" w:rsidRDefault="00DB75FB"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30</w:t>
            </w:r>
          </w:p>
        </w:tc>
        <w:tc>
          <w:tcPr>
            <w:tcW w:w="1511" w:type="dxa"/>
            <w:tcBorders>
              <w:top w:val="nil"/>
              <w:left w:val="nil"/>
              <w:bottom w:val="nil"/>
              <w:right w:val="nil"/>
            </w:tcBorders>
            <w:shd w:val="clear" w:color="auto" w:fill="auto"/>
            <w:noWrap/>
            <w:vAlign w:val="bottom"/>
            <w:hideMark/>
          </w:tcPr>
          <w:p w14:paraId="557F12CA"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15</w:t>
            </w:r>
          </w:p>
        </w:tc>
        <w:tc>
          <w:tcPr>
            <w:tcW w:w="1511" w:type="dxa"/>
            <w:tcBorders>
              <w:top w:val="nil"/>
              <w:left w:val="nil"/>
              <w:bottom w:val="nil"/>
              <w:right w:val="nil"/>
            </w:tcBorders>
            <w:shd w:val="clear" w:color="auto" w:fill="auto"/>
            <w:noWrap/>
            <w:vAlign w:val="bottom"/>
            <w:hideMark/>
          </w:tcPr>
          <w:p w14:paraId="0700C360" w14:textId="774EB84D" w:rsidR="00B95A45" w:rsidRPr="00127F28" w:rsidRDefault="00DB75FB" w:rsidP="00DB75FB">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452</w:t>
            </w:r>
          </w:p>
        </w:tc>
        <w:tc>
          <w:tcPr>
            <w:tcW w:w="1511" w:type="dxa"/>
            <w:tcBorders>
              <w:top w:val="nil"/>
              <w:left w:val="nil"/>
              <w:bottom w:val="nil"/>
              <w:right w:val="nil"/>
            </w:tcBorders>
            <w:shd w:val="clear" w:color="auto" w:fill="auto"/>
            <w:noWrap/>
            <w:vAlign w:val="bottom"/>
            <w:hideMark/>
          </w:tcPr>
          <w:p w14:paraId="4353F43F" w14:textId="30C62B53" w:rsidR="00B95A45" w:rsidRPr="00127F28" w:rsidRDefault="00307410"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292</w:t>
            </w:r>
          </w:p>
        </w:tc>
      </w:tr>
      <w:tr w:rsidR="00B95A45" w:rsidRPr="00127F28" w14:paraId="56B390B7" w14:textId="77777777" w:rsidTr="00B95A45">
        <w:trPr>
          <w:trHeight w:val="318"/>
        </w:trPr>
        <w:tc>
          <w:tcPr>
            <w:tcW w:w="3955" w:type="dxa"/>
            <w:tcBorders>
              <w:top w:val="nil"/>
              <w:left w:val="nil"/>
              <w:bottom w:val="single" w:sz="4" w:space="0" w:color="auto"/>
              <w:right w:val="nil"/>
            </w:tcBorders>
            <w:shd w:val="clear" w:color="auto" w:fill="auto"/>
            <w:vAlign w:val="bottom"/>
            <w:hideMark/>
          </w:tcPr>
          <w:p w14:paraId="2269687B" w14:textId="08627C8A"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Accidental invitations</w:t>
            </w:r>
            <w:r w:rsidR="00314462" w:rsidRPr="00127F28">
              <w:rPr>
                <w:rFonts w:ascii="Times New Roman" w:eastAsia="Times New Roman" w:hAnsi="Times New Roman" w:cs="Times New Roman"/>
                <w:color w:val="000000"/>
                <w:sz w:val="20"/>
                <w:szCs w:val="20"/>
                <w:lang w:val="en-US"/>
              </w:rPr>
              <w:t>*</w:t>
            </w:r>
            <w:r w:rsidRPr="00127F28">
              <w:rPr>
                <w:rFonts w:ascii="Times New Roman" w:eastAsia="Times New Roman" w:hAnsi="Times New Roman" w:cs="Times New Roman"/>
                <w:color w:val="000000"/>
                <w:sz w:val="20"/>
                <w:szCs w:val="20"/>
                <w:lang w:val="en-US"/>
              </w:rPr>
              <w:t xml:space="preserve"> </w:t>
            </w:r>
          </w:p>
        </w:tc>
        <w:tc>
          <w:tcPr>
            <w:tcW w:w="1511" w:type="dxa"/>
            <w:tcBorders>
              <w:top w:val="nil"/>
              <w:left w:val="nil"/>
              <w:bottom w:val="single" w:sz="4" w:space="0" w:color="auto"/>
              <w:right w:val="nil"/>
            </w:tcBorders>
            <w:shd w:val="clear" w:color="auto" w:fill="auto"/>
            <w:noWrap/>
            <w:vAlign w:val="bottom"/>
            <w:hideMark/>
          </w:tcPr>
          <w:p w14:paraId="40DA0103"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327</w:t>
            </w:r>
          </w:p>
        </w:tc>
        <w:tc>
          <w:tcPr>
            <w:tcW w:w="1511" w:type="dxa"/>
            <w:tcBorders>
              <w:top w:val="nil"/>
              <w:left w:val="nil"/>
              <w:bottom w:val="single" w:sz="4" w:space="0" w:color="auto"/>
              <w:right w:val="nil"/>
            </w:tcBorders>
            <w:shd w:val="clear" w:color="auto" w:fill="auto"/>
            <w:noWrap/>
            <w:vAlign w:val="bottom"/>
            <w:hideMark/>
          </w:tcPr>
          <w:p w14:paraId="0665B120" w14:textId="1A555819" w:rsidR="00B95A45" w:rsidRPr="00127F28" w:rsidRDefault="00DB75FB"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w:t>
            </w:r>
          </w:p>
        </w:tc>
        <w:tc>
          <w:tcPr>
            <w:tcW w:w="1511" w:type="dxa"/>
            <w:tcBorders>
              <w:top w:val="nil"/>
              <w:left w:val="nil"/>
              <w:bottom w:val="single" w:sz="4" w:space="0" w:color="auto"/>
              <w:right w:val="nil"/>
            </w:tcBorders>
            <w:shd w:val="clear" w:color="auto" w:fill="auto"/>
            <w:noWrap/>
            <w:vAlign w:val="bottom"/>
            <w:hideMark/>
          </w:tcPr>
          <w:p w14:paraId="0648D4B9"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529</w:t>
            </w:r>
          </w:p>
        </w:tc>
        <w:tc>
          <w:tcPr>
            <w:tcW w:w="1511" w:type="dxa"/>
            <w:tcBorders>
              <w:top w:val="nil"/>
              <w:left w:val="nil"/>
              <w:bottom w:val="single" w:sz="4" w:space="0" w:color="auto"/>
              <w:right w:val="nil"/>
            </w:tcBorders>
            <w:shd w:val="clear" w:color="auto" w:fill="auto"/>
            <w:noWrap/>
            <w:vAlign w:val="bottom"/>
            <w:hideMark/>
          </w:tcPr>
          <w:p w14:paraId="3315643F" w14:textId="5FC4D12D" w:rsidR="00B95A45" w:rsidRPr="00127F28" w:rsidRDefault="00DB75FB"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w:t>
            </w:r>
          </w:p>
        </w:tc>
      </w:tr>
      <w:tr w:rsidR="00B95A45" w:rsidRPr="00127F28" w14:paraId="5ACE4B9A" w14:textId="77777777" w:rsidTr="00B95A45">
        <w:trPr>
          <w:trHeight w:val="318"/>
        </w:trPr>
        <w:tc>
          <w:tcPr>
            <w:tcW w:w="3955" w:type="dxa"/>
            <w:tcBorders>
              <w:top w:val="single" w:sz="4" w:space="0" w:color="auto"/>
              <w:left w:val="nil"/>
              <w:bottom w:val="single" w:sz="4" w:space="0" w:color="auto"/>
              <w:right w:val="nil"/>
            </w:tcBorders>
            <w:shd w:val="clear" w:color="auto" w:fill="auto"/>
            <w:noWrap/>
            <w:vAlign w:val="bottom"/>
            <w:hideMark/>
          </w:tcPr>
          <w:p w14:paraId="41C38F6D" w14:textId="77777777" w:rsidR="00B95A45" w:rsidRPr="00127F28" w:rsidRDefault="00B95A45" w:rsidP="00B95A45">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Final sample</w:t>
            </w:r>
          </w:p>
        </w:tc>
        <w:tc>
          <w:tcPr>
            <w:tcW w:w="1511" w:type="dxa"/>
            <w:tcBorders>
              <w:top w:val="single" w:sz="4" w:space="0" w:color="auto"/>
              <w:left w:val="nil"/>
              <w:bottom w:val="single" w:sz="4" w:space="0" w:color="auto"/>
              <w:right w:val="nil"/>
            </w:tcBorders>
            <w:shd w:val="clear" w:color="auto" w:fill="auto"/>
            <w:noWrap/>
            <w:vAlign w:val="bottom"/>
            <w:hideMark/>
          </w:tcPr>
          <w:p w14:paraId="0662255D"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3019</w:t>
            </w:r>
          </w:p>
        </w:tc>
        <w:tc>
          <w:tcPr>
            <w:tcW w:w="1511" w:type="dxa"/>
            <w:tcBorders>
              <w:top w:val="single" w:sz="4" w:space="0" w:color="auto"/>
              <w:left w:val="nil"/>
              <w:bottom w:val="single" w:sz="4" w:space="0" w:color="auto"/>
              <w:right w:val="nil"/>
            </w:tcBorders>
            <w:shd w:val="clear" w:color="auto" w:fill="auto"/>
            <w:noWrap/>
            <w:vAlign w:val="bottom"/>
            <w:hideMark/>
          </w:tcPr>
          <w:p w14:paraId="7E400F50"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3259</w:t>
            </w:r>
          </w:p>
        </w:tc>
        <w:tc>
          <w:tcPr>
            <w:tcW w:w="1511" w:type="dxa"/>
            <w:tcBorders>
              <w:top w:val="single" w:sz="4" w:space="0" w:color="auto"/>
              <w:left w:val="nil"/>
              <w:bottom w:val="single" w:sz="4" w:space="0" w:color="auto"/>
              <w:right w:val="nil"/>
            </w:tcBorders>
            <w:shd w:val="clear" w:color="auto" w:fill="auto"/>
            <w:noWrap/>
            <w:vAlign w:val="bottom"/>
            <w:hideMark/>
          </w:tcPr>
          <w:p w14:paraId="7A98688B"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2235</w:t>
            </w:r>
          </w:p>
        </w:tc>
        <w:tc>
          <w:tcPr>
            <w:tcW w:w="1511" w:type="dxa"/>
            <w:tcBorders>
              <w:top w:val="single" w:sz="4" w:space="0" w:color="auto"/>
              <w:left w:val="nil"/>
              <w:bottom w:val="single" w:sz="4" w:space="0" w:color="auto"/>
              <w:right w:val="nil"/>
            </w:tcBorders>
            <w:shd w:val="clear" w:color="auto" w:fill="auto"/>
            <w:noWrap/>
            <w:vAlign w:val="bottom"/>
            <w:hideMark/>
          </w:tcPr>
          <w:p w14:paraId="43EF9FB2" w14:textId="77777777" w:rsidR="00B95A45" w:rsidRPr="00127F28" w:rsidRDefault="00B95A45" w:rsidP="00B95A45">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2783</w:t>
            </w:r>
          </w:p>
        </w:tc>
      </w:tr>
    </w:tbl>
    <w:p w14:paraId="358E4AAF" w14:textId="059DD2E9" w:rsidR="00314462" w:rsidRPr="00127F28" w:rsidRDefault="00B572C9" w:rsidP="002B0799">
      <w:pPr>
        <w:rPr>
          <w:rFonts w:ascii="Times New Roman" w:hAnsi="Times New Roman" w:cs="Times New Roman"/>
          <w:sz w:val="20"/>
          <w:szCs w:val="20"/>
          <w:lang w:val="en-US"/>
        </w:rPr>
      </w:pPr>
      <w:r w:rsidRPr="00B572C9">
        <w:rPr>
          <w:rFonts w:ascii="Times New Roman" w:hAnsi="Times New Roman" w:cs="Times New Roman"/>
          <w:i/>
          <w:iCs/>
          <w:sz w:val="20"/>
          <w:szCs w:val="20"/>
          <w:lang w:val="en-US"/>
        </w:rPr>
        <w:t>Note.</w:t>
      </w:r>
      <w:r>
        <w:rPr>
          <w:rFonts w:ascii="Times New Roman" w:hAnsi="Times New Roman" w:cs="Times New Roman"/>
          <w:sz w:val="20"/>
          <w:szCs w:val="20"/>
          <w:lang w:val="en-US"/>
        </w:rPr>
        <w:t xml:space="preserve"> </w:t>
      </w:r>
      <w:r w:rsidR="00314462" w:rsidRPr="00127F28">
        <w:rPr>
          <w:rFonts w:ascii="Times New Roman" w:hAnsi="Times New Roman" w:cs="Times New Roman"/>
          <w:sz w:val="20"/>
          <w:szCs w:val="20"/>
          <w:lang w:val="en-US"/>
        </w:rPr>
        <w:t xml:space="preserve">*invitations that </w:t>
      </w:r>
      <w:r w:rsidR="00DC60F6" w:rsidRPr="00127F28">
        <w:rPr>
          <w:rFonts w:ascii="Times New Roman" w:hAnsi="Times New Roman" w:cs="Times New Roman"/>
          <w:sz w:val="20"/>
          <w:szCs w:val="20"/>
          <w:lang w:val="en-US"/>
        </w:rPr>
        <w:t>the panel provider accidentally sent out</w:t>
      </w:r>
      <w:r w:rsidR="00314462" w:rsidRPr="00127F28">
        <w:rPr>
          <w:rFonts w:ascii="Times New Roman" w:hAnsi="Times New Roman" w:cs="Times New Roman"/>
          <w:sz w:val="20"/>
          <w:szCs w:val="20"/>
          <w:lang w:val="en-US"/>
        </w:rPr>
        <w:t xml:space="preserve">. </w:t>
      </w:r>
    </w:p>
    <w:p w14:paraId="7AF57D69" w14:textId="1C07E431" w:rsidR="00BE7CBB" w:rsidRPr="00127F28" w:rsidRDefault="00BE7CBB" w:rsidP="002B0799">
      <w:pPr>
        <w:rPr>
          <w:rFonts w:ascii="Times New Roman" w:hAnsi="Times New Roman" w:cs="Times New Roman"/>
          <w:lang w:val="en-US"/>
        </w:rPr>
      </w:pPr>
    </w:p>
    <w:p w14:paraId="75C9EFAF" w14:textId="149B4611" w:rsidR="002649BC" w:rsidRPr="00127F28" w:rsidRDefault="002649BC" w:rsidP="002B0799">
      <w:pPr>
        <w:rPr>
          <w:rFonts w:ascii="Times New Roman" w:hAnsi="Times New Roman" w:cs="Times New Roman"/>
          <w:lang w:val="en-US"/>
        </w:rPr>
      </w:pPr>
    </w:p>
    <w:p w14:paraId="23DBBDFD" w14:textId="6058FEDD" w:rsidR="002649BC" w:rsidRPr="00127F28" w:rsidRDefault="002649BC" w:rsidP="002B0799">
      <w:pPr>
        <w:rPr>
          <w:rFonts w:ascii="Times New Roman" w:hAnsi="Times New Roman" w:cs="Times New Roman"/>
          <w:lang w:val="en-US"/>
        </w:rPr>
      </w:pPr>
    </w:p>
    <w:p w14:paraId="51363EDF" w14:textId="695DF4B5" w:rsidR="002649BC" w:rsidRPr="00127F28" w:rsidRDefault="002649BC" w:rsidP="002B0799">
      <w:pPr>
        <w:rPr>
          <w:rFonts w:ascii="Times New Roman" w:hAnsi="Times New Roman" w:cs="Times New Roman"/>
          <w:lang w:val="en-US"/>
        </w:rPr>
      </w:pPr>
    </w:p>
    <w:p w14:paraId="5481BFC2" w14:textId="0F873815" w:rsidR="002649BC" w:rsidRPr="00127F28" w:rsidRDefault="002649BC" w:rsidP="002B0799">
      <w:pPr>
        <w:rPr>
          <w:rFonts w:ascii="Times New Roman" w:hAnsi="Times New Roman" w:cs="Times New Roman"/>
          <w:lang w:val="en-US"/>
        </w:rPr>
      </w:pPr>
    </w:p>
    <w:p w14:paraId="517F323A" w14:textId="133A9724" w:rsidR="002649BC" w:rsidRPr="00127F28" w:rsidRDefault="002649BC" w:rsidP="002B0799">
      <w:pPr>
        <w:rPr>
          <w:rFonts w:ascii="Times New Roman" w:hAnsi="Times New Roman" w:cs="Times New Roman"/>
          <w:lang w:val="en-US"/>
        </w:rPr>
      </w:pPr>
    </w:p>
    <w:p w14:paraId="49C4F2F4" w14:textId="6A978881" w:rsidR="002649BC" w:rsidRPr="00127F28" w:rsidRDefault="002649BC" w:rsidP="002B0799">
      <w:pPr>
        <w:rPr>
          <w:rFonts w:ascii="Times New Roman" w:hAnsi="Times New Roman" w:cs="Times New Roman"/>
          <w:lang w:val="en-US"/>
        </w:rPr>
      </w:pPr>
    </w:p>
    <w:p w14:paraId="72FF9B24" w14:textId="7AD7B060" w:rsidR="002649BC" w:rsidRPr="00127F28" w:rsidRDefault="002649BC" w:rsidP="002B0799">
      <w:pPr>
        <w:rPr>
          <w:rFonts w:ascii="Times New Roman" w:hAnsi="Times New Roman" w:cs="Times New Roman"/>
          <w:lang w:val="en-US"/>
        </w:rPr>
      </w:pPr>
    </w:p>
    <w:p w14:paraId="3F963A3D" w14:textId="306BF52B" w:rsidR="002649BC" w:rsidRPr="00127F28" w:rsidRDefault="002649BC" w:rsidP="002B0799">
      <w:pPr>
        <w:rPr>
          <w:rFonts w:ascii="Times New Roman" w:hAnsi="Times New Roman" w:cs="Times New Roman"/>
          <w:lang w:val="en-US"/>
        </w:rPr>
      </w:pPr>
    </w:p>
    <w:p w14:paraId="38A945CB" w14:textId="77777777" w:rsidR="008E40A0" w:rsidRPr="00127F28" w:rsidRDefault="008E40A0" w:rsidP="002B0799">
      <w:pPr>
        <w:rPr>
          <w:rFonts w:ascii="Times New Roman" w:hAnsi="Times New Roman" w:cs="Times New Roman"/>
          <w:lang w:val="en-US"/>
        </w:rPr>
      </w:pPr>
    </w:p>
    <w:p w14:paraId="68B04556" w14:textId="4A6E3662" w:rsidR="002649BC" w:rsidRPr="00127F28" w:rsidRDefault="002649BC" w:rsidP="002B0799">
      <w:pPr>
        <w:rPr>
          <w:rFonts w:ascii="Times New Roman" w:hAnsi="Times New Roman" w:cs="Times New Roman"/>
          <w:lang w:val="en-US"/>
        </w:rPr>
      </w:pPr>
    </w:p>
    <w:p w14:paraId="01293C5A" w14:textId="5774B2C0" w:rsidR="002649BC" w:rsidRPr="00127F28" w:rsidRDefault="002649BC" w:rsidP="002B0799">
      <w:pPr>
        <w:rPr>
          <w:rFonts w:ascii="Times New Roman" w:hAnsi="Times New Roman" w:cs="Times New Roman"/>
          <w:lang w:val="en-US"/>
        </w:rPr>
      </w:pPr>
    </w:p>
    <w:p w14:paraId="3003FCD1" w14:textId="77777777" w:rsidR="0093361B" w:rsidRPr="00127F28" w:rsidRDefault="0093361B" w:rsidP="002B0799">
      <w:pPr>
        <w:rPr>
          <w:rFonts w:ascii="Times New Roman" w:hAnsi="Times New Roman" w:cs="Times New Roman"/>
          <w:lang w:val="en-US"/>
        </w:rPr>
      </w:pPr>
    </w:p>
    <w:p w14:paraId="0CE0599C" w14:textId="77777777" w:rsidR="0093361B" w:rsidRPr="00127F28" w:rsidRDefault="0093361B" w:rsidP="002B0799">
      <w:pPr>
        <w:rPr>
          <w:rFonts w:ascii="Times New Roman" w:hAnsi="Times New Roman" w:cs="Times New Roman"/>
          <w:lang w:val="en-US"/>
        </w:rPr>
      </w:pPr>
    </w:p>
    <w:p w14:paraId="32FA4F49" w14:textId="77777777" w:rsidR="002649BC" w:rsidRPr="00127F28" w:rsidRDefault="002649BC" w:rsidP="002B0799">
      <w:pPr>
        <w:rPr>
          <w:rFonts w:ascii="Times New Roman" w:hAnsi="Times New Roman" w:cs="Times New Roman"/>
          <w:lang w:val="en-US"/>
        </w:rPr>
      </w:pPr>
    </w:p>
    <w:p w14:paraId="6ED87DDF" w14:textId="77777777" w:rsidR="00393B2D" w:rsidRPr="00127F28" w:rsidRDefault="00393B2D" w:rsidP="002B0799">
      <w:pPr>
        <w:rPr>
          <w:rFonts w:ascii="Times New Roman" w:hAnsi="Times New Roman" w:cs="Times New Roman"/>
          <w:lang w:val="en-US"/>
        </w:rPr>
      </w:pPr>
    </w:p>
    <w:p w14:paraId="3839947A" w14:textId="3480DF3E" w:rsidR="00702BA1" w:rsidRPr="00127F28" w:rsidRDefault="00702BA1" w:rsidP="006525A7">
      <w:pPr>
        <w:pStyle w:val="berschrift1"/>
        <w:spacing w:before="0" w:after="0" w:line="480" w:lineRule="auto"/>
        <w:rPr>
          <w:rFonts w:ascii="Times New Roman" w:hAnsi="Times New Roman" w:cs="Times New Roman"/>
          <w:b/>
          <w:bCs/>
          <w:sz w:val="24"/>
          <w:szCs w:val="24"/>
        </w:rPr>
      </w:pPr>
      <w:bookmarkStart w:id="14" w:name="_Toc199170625"/>
      <w:r w:rsidRPr="00127F28">
        <w:rPr>
          <w:rFonts w:ascii="Times New Roman" w:hAnsi="Times New Roman" w:cs="Times New Roman"/>
          <w:b/>
          <w:bCs/>
          <w:color w:val="000000" w:themeColor="text1"/>
          <w:sz w:val="24"/>
          <w:szCs w:val="24"/>
        </w:rPr>
        <w:lastRenderedPageBreak/>
        <w:t xml:space="preserve">Additional </w:t>
      </w:r>
      <w:r w:rsidR="00511633" w:rsidRPr="00127F28">
        <w:rPr>
          <w:rFonts w:ascii="Times New Roman" w:hAnsi="Times New Roman" w:cs="Times New Roman"/>
          <w:b/>
          <w:bCs/>
          <w:color w:val="000000" w:themeColor="text1"/>
          <w:sz w:val="24"/>
          <w:szCs w:val="24"/>
        </w:rPr>
        <w:t>m</w:t>
      </w:r>
      <w:r w:rsidRPr="00127F28">
        <w:rPr>
          <w:rFonts w:ascii="Times New Roman" w:hAnsi="Times New Roman" w:cs="Times New Roman"/>
          <w:b/>
          <w:bCs/>
          <w:color w:val="000000" w:themeColor="text1"/>
          <w:sz w:val="24"/>
          <w:szCs w:val="24"/>
        </w:rPr>
        <w:t>easures</w:t>
      </w:r>
      <w:bookmarkEnd w:id="14"/>
    </w:p>
    <w:p w14:paraId="1401E736" w14:textId="77777777" w:rsidR="00712884" w:rsidRPr="00127F28" w:rsidRDefault="00B31FB9" w:rsidP="006525A7">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Perceived control regarding the COVID-19 pandemic </w:t>
      </w:r>
    </w:p>
    <w:p w14:paraId="280FC2C2" w14:textId="118D03F2" w:rsidR="00B31FB9" w:rsidRPr="00127F28" w:rsidRDefault="00B31FB9" w:rsidP="006525A7">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Attitudes towards compulsory vaccination </w:t>
      </w:r>
      <w:r w:rsidR="00073BB4" w:rsidRPr="00127F28">
        <w:rPr>
          <w:rFonts w:ascii="Times New Roman" w:hAnsi="Times New Roman" w:cs="Times New Roman"/>
          <w:lang w:val="en-US"/>
        </w:rPr>
        <w:t xml:space="preserve">(only </w:t>
      </w:r>
      <w:r w:rsidR="00AA2C79" w:rsidRPr="00127F28">
        <w:rPr>
          <w:rFonts w:ascii="Times New Roman" w:hAnsi="Times New Roman" w:cs="Times New Roman"/>
          <w:lang w:val="en-US"/>
        </w:rPr>
        <w:t xml:space="preserve">Time </w:t>
      </w:r>
      <w:r w:rsidR="00073BB4" w:rsidRPr="00127F28">
        <w:rPr>
          <w:rFonts w:ascii="Times New Roman" w:hAnsi="Times New Roman" w:cs="Times New Roman"/>
          <w:lang w:val="en-US"/>
        </w:rPr>
        <w:t xml:space="preserve">1 – </w:t>
      </w:r>
      <w:r w:rsidR="00AA2C79" w:rsidRPr="00127F28">
        <w:rPr>
          <w:rFonts w:ascii="Times New Roman" w:hAnsi="Times New Roman" w:cs="Times New Roman"/>
          <w:lang w:val="en-US"/>
        </w:rPr>
        <w:t>Time</w:t>
      </w:r>
      <w:r w:rsidR="00073BB4" w:rsidRPr="00127F28">
        <w:rPr>
          <w:rFonts w:ascii="Times New Roman" w:hAnsi="Times New Roman" w:cs="Times New Roman"/>
          <w:lang w:val="en-US"/>
        </w:rPr>
        <w:t xml:space="preserve"> 3)</w:t>
      </w:r>
    </w:p>
    <w:p w14:paraId="7FAF5288" w14:textId="507175A7"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Subjective norms about vaccination </w:t>
      </w:r>
      <w:r w:rsidR="00073BB4" w:rsidRPr="00127F28">
        <w:rPr>
          <w:rFonts w:ascii="Times New Roman" w:hAnsi="Times New Roman" w:cs="Times New Roman"/>
          <w:lang w:val="en-US"/>
        </w:rPr>
        <w:t xml:space="preserve">(only </w:t>
      </w:r>
      <w:r w:rsidR="00AA2C79" w:rsidRPr="00127F28">
        <w:rPr>
          <w:rFonts w:ascii="Times New Roman" w:hAnsi="Times New Roman" w:cs="Times New Roman"/>
          <w:lang w:val="en-US"/>
        </w:rPr>
        <w:t xml:space="preserve">Time </w:t>
      </w:r>
      <w:r w:rsidR="00073BB4" w:rsidRPr="00127F28">
        <w:rPr>
          <w:rFonts w:ascii="Times New Roman" w:hAnsi="Times New Roman" w:cs="Times New Roman"/>
          <w:lang w:val="en-US"/>
        </w:rPr>
        <w:t xml:space="preserve">1 – </w:t>
      </w:r>
      <w:r w:rsidR="00AA2C79" w:rsidRPr="00127F28">
        <w:rPr>
          <w:rFonts w:ascii="Times New Roman" w:hAnsi="Times New Roman" w:cs="Times New Roman"/>
          <w:lang w:val="en-US"/>
        </w:rPr>
        <w:t>Time</w:t>
      </w:r>
      <w:r w:rsidR="00073BB4" w:rsidRPr="00127F28">
        <w:rPr>
          <w:rFonts w:ascii="Times New Roman" w:hAnsi="Times New Roman" w:cs="Times New Roman"/>
          <w:lang w:val="en-US"/>
        </w:rPr>
        <w:t xml:space="preserve"> 3)</w:t>
      </w:r>
    </w:p>
    <w:p w14:paraId="03FE253E" w14:textId="77777777" w:rsidR="00B31FB9"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In-group</w:t>
      </w:r>
      <w:r w:rsidR="00B31FB9" w:rsidRPr="00127F28">
        <w:rPr>
          <w:rFonts w:ascii="Times New Roman" w:hAnsi="Times New Roman" w:cs="Times New Roman"/>
          <w:lang w:val="en-US"/>
        </w:rPr>
        <w:t xml:space="preserve"> homogeneity regarding COVID-19 </w:t>
      </w:r>
    </w:p>
    <w:p w14:paraId="47E77C7C" w14:textId="1580BEEB"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Perceived subjective norms regarding conspiracy beliefs about the COVID-19 pandemic and the war in Ukraine</w:t>
      </w:r>
      <w:r w:rsidR="004E1FA8" w:rsidRPr="00127F28">
        <w:rPr>
          <w:rFonts w:ascii="Times New Roman" w:hAnsi="Times New Roman" w:cs="Times New Roman"/>
          <w:lang w:val="en-US"/>
        </w:rPr>
        <w:t xml:space="preserve"> (of family and friends)</w:t>
      </w:r>
    </w:p>
    <w:p w14:paraId="169F8D65" w14:textId="2B83C454"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Symbolic threat perception </w:t>
      </w:r>
      <w:r w:rsidR="004E1FA8" w:rsidRPr="00127F28">
        <w:rPr>
          <w:rFonts w:ascii="Times New Roman" w:hAnsi="Times New Roman" w:cs="Times New Roman"/>
          <w:lang w:val="en-US"/>
        </w:rPr>
        <w:t xml:space="preserve">regarding the COVID-19 pandemic and the war in Ukraine </w:t>
      </w:r>
      <w:r w:rsidRPr="00127F28">
        <w:rPr>
          <w:rFonts w:ascii="Times New Roman" w:hAnsi="Times New Roman" w:cs="Times New Roman"/>
          <w:lang w:val="en-US"/>
        </w:rPr>
        <w:t xml:space="preserve">with </w:t>
      </w:r>
      <w:r w:rsidR="00073BB4" w:rsidRPr="00127F28">
        <w:rPr>
          <w:rFonts w:ascii="Times New Roman" w:hAnsi="Times New Roman" w:cs="Times New Roman"/>
          <w:lang w:val="en-US"/>
        </w:rPr>
        <w:t xml:space="preserve">the </w:t>
      </w:r>
      <w:r w:rsidRPr="00127F28">
        <w:rPr>
          <w:rFonts w:ascii="Times New Roman" w:hAnsi="Times New Roman" w:cs="Times New Roman"/>
          <w:lang w:val="en-US"/>
        </w:rPr>
        <w:t xml:space="preserve">government as </w:t>
      </w:r>
      <w:r w:rsidR="00073BB4" w:rsidRPr="00127F28">
        <w:rPr>
          <w:rFonts w:ascii="Times New Roman" w:hAnsi="Times New Roman" w:cs="Times New Roman"/>
          <w:lang w:val="en-US"/>
        </w:rPr>
        <w:t xml:space="preserve">an </w:t>
      </w:r>
      <w:r w:rsidR="004E1FA8" w:rsidRPr="00127F28">
        <w:rPr>
          <w:rFonts w:ascii="Times New Roman" w:hAnsi="Times New Roman" w:cs="Times New Roman"/>
          <w:lang w:val="en-US"/>
        </w:rPr>
        <w:t>outgroup</w:t>
      </w:r>
    </w:p>
    <w:p w14:paraId="02002833" w14:textId="77777777"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National identification </w:t>
      </w:r>
    </w:p>
    <w:p w14:paraId="5B12CB19" w14:textId="77777777"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Self-esteem </w:t>
      </w:r>
    </w:p>
    <w:p w14:paraId="7B065C1E" w14:textId="77777777"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Socio-political control</w:t>
      </w:r>
    </w:p>
    <w:p w14:paraId="3E08DA2B" w14:textId="4A7BC79B"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Fear r</w:t>
      </w:r>
      <w:r w:rsidR="004E1FA8" w:rsidRPr="00127F28">
        <w:rPr>
          <w:rFonts w:ascii="Times New Roman" w:hAnsi="Times New Roman" w:cs="Times New Roman"/>
          <w:lang w:val="en-US"/>
        </w:rPr>
        <w:t>elated to the COVID-19 pandemic and</w:t>
      </w:r>
      <w:r w:rsidRPr="00127F28">
        <w:rPr>
          <w:rFonts w:ascii="Times New Roman" w:hAnsi="Times New Roman" w:cs="Times New Roman"/>
          <w:lang w:val="en-US"/>
        </w:rPr>
        <w:t xml:space="preserve"> war in Ukraine</w:t>
      </w:r>
    </w:p>
    <w:p w14:paraId="74A6736B" w14:textId="77777777"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Choice of news media (collecting news on the COVID-19 pandemic or war in Ukraine)</w:t>
      </w:r>
    </w:p>
    <w:p w14:paraId="30A6BADF" w14:textId="3AFAEE00"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Comfort through podcast</w:t>
      </w:r>
      <w:r w:rsidR="004E1FA8" w:rsidRPr="00127F28">
        <w:rPr>
          <w:rFonts w:ascii="Times New Roman" w:hAnsi="Times New Roman" w:cs="Times New Roman"/>
          <w:lang w:val="en-US"/>
        </w:rPr>
        <w:t>s</w:t>
      </w:r>
    </w:p>
    <w:p w14:paraId="075BBF2D" w14:textId="77777777" w:rsidR="00B31FB9" w:rsidRPr="00127F28" w:rsidRDefault="00B31FB9"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Conspiracy beliefs about the war in Ukraine </w:t>
      </w:r>
    </w:p>
    <w:p w14:paraId="65C1E3BB" w14:textId="77777777"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 xml:space="preserve">Psychological and physical symptoms </w:t>
      </w:r>
    </w:p>
    <w:p w14:paraId="5A4A7A96" w14:textId="77777777"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Perceived personal financial and social situation</w:t>
      </w:r>
    </w:p>
    <w:p w14:paraId="764DBDC8" w14:textId="5BA9A8CF"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Societal conflicts due to the COVID-19 pandemic (</w:t>
      </w:r>
      <w:r w:rsidR="00AA2C79" w:rsidRPr="00127F28">
        <w:rPr>
          <w:rFonts w:ascii="Times New Roman" w:hAnsi="Times New Roman" w:cs="Times New Roman"/>
          <w:lang w:val="en-US"/>
        </w:rPr>
        <w:t xml:space="preserve">Time </w:t>
      </w:r>
      <w:r w:rsidRPr="00127F28">
        <w:rPr>
          <w:rFonts w:ascii="Times New Roman" w:hAnsi="Times New Roman" w:cs="Times New Roman"/>
          <w:lang w:val="en-US"/>
        </w:rPr>
        <w:t>2</w:t>
      </w:r>
      <w:r w:rsidR="00FD23AF" w:rsidRPr="00127F28">
        <w:rPr>
          <w:rFonts w:ascii="Times New Roman" w:hAnsi="Times New Roman" w:cs="Times New Roman"/>
          <w:lang w:val="en-US"/>
        </w:rPr>
        <w:t xml:space="preserve"> – </w:t>
      </w:r>
      <w:r w:rsidR="00AA2C79" w:rsidRPr="00127F28">
        <w:rPr>
          <w:rFonts w:ascii="Times New Roman" w:hAnsi="Times New Roman" w:cs="Times New Roman"/>
          <w:lang w:val="en-US"/>
        </w:rPr>
        <w:t xml:space="preserve">Time </w:t>
      </w:r>
      <w:r w:rsidR="00FD23AF" w:rsidRPr="00127F28">
        <w:rPr>
          <w:rFonts w:ascii="Times New Roman" w:hAnsi="Times New Roman" w:cs="Times New Roman"/>
          <w:lang w:val="en-US"/>
        </w:rPr>
        <w:t>5</w:t>
      </w:r>
      <w:r w:rsidRPr="00127F28">
        <w:rPr>
          <w:rFonts w:ascii="Times New Roman" w:hAnsi="Times New Roman" w:cs="Times New Roman"/>
          <w:lang w:val="en-US"/>
        </w:rPr>
        <w:t>)</w:t>
      </w:r>
    </w:p>
    <w:p w14:paraId="1F769413" w14:textId="23277FB3"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Perception of others about societal conflict due to the COVID-19 pandemic (</w:t>
      </w:r>
      <w:r w:rsidR="00AA2C79" w:rsidRPr="00127F28">
        <w:rPr>
          <w:rFonts w:ascii="Times New Roman" w:hAnsi="Times New Roman" w:cs="Times New Roman"/>
          <w:lang w:val="en-US"/>
        </w:rPr>
        <w:t xml:space="preserve">Time 4 – Time </w:t>
      </w:r>
      <w:r w:rsidRPr="00127F28">
        <w:rPr>
          <w:rFonts w:ascii="Times New Roman" w:hAnsi="Times New Roman" w:cs="Times New Roman"/>
          <w:lang w:val="en-US"/>
        </w:rPr>
        <w:t>5)</w:t>
      </w:r>
    </w:p>
    <w:p w14:paraId="231B5E77" w14:textId="7982700F"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General in-group homogeneity (</w:t>
      </w:r>
      <w:r w:rsidR="00AA2C79" w:rsidRPr="00127F28">
        <w:rPr>
          <w:rFonts w:ascii="Times New Roman" w:hAnsi="Times New Roman" w:cs="Times New Roman"/>
          <w:lang w:val="en-US"/>
        </w:rPr>
        <w:t xml:space="preserve">Time </w:t>
      </w:r>
      <w:r w:rsidRPr="00127F28">
        <w:rPr>
          <w:rFonts w:ascii="Times New Roman" w:hAnsi="Times New Roman" w:cs="Times New Roman"/>
          <w:lang w:val="en-US"/>
        </w:rPr>
        <w:t xml:space="preserve">4 – </w:t>
      </w:r>
      <w:r w:rsidR="00AA2C79" w:rsidRPr="00127F28">
        <w:rPr>
          <w:rFonts w:ascii="Times New Roman" w:hAnsi="Times New Roman" w:cs="Times New Roman"/>
          <w:lang w:val="en-US"/>
        </w:rPr>
        <w:t xml:space="preserve">Time </w:t>
      </w:r>
      <w:r w:rsidRPr="00127F28">
        <w:rPr>
          <w:rFonts w:ascii="Times New Roman" w:hAnsi="Times New Roman" w:cs="Times New Roman"/>
          <w:lang w:val="en-US"/>
        </w:rPr>
        <w:t>5)</w:t>
      </w:r>
    </w:p>
    <w:p w14:paraId="6C03D298" w14:textId="388E5C45"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Emotions (</w:t>
      </w:r>
      <w:r w:rsidR="00AA2C79" w:rsidRPr="00127F28">
        <w:rPr>
          <w:rFonts w:ascii="Times New Roman" w:hAnsi="Times New Roman" w:cs="Times New Roman"/>
          <w:lang w:val="en-US"/>
        </w:rPr>
        <w:t xml:space="preserve">Time </w:t>
      </w:r>
      <w:r w:rsidRPr="00127F28">
        <w:rPr>
          <w:rFonts w:ascii="Times New Roman" w:hAnsi="Times New Roman" w:cs="Times New Roman"/>
          <w:lang w:val="en-US"/>
        </w:rPr>
        <w:t>5)</w:t>
      </w:r>
    </w:p>
    <w:p w14:paraId="69B3097A" w14:textId="40BEC859" w:rsidR="00073BB4" w:rsidRPr="00127F28" w:rsidRDefault="00073BB4" w:rsidP="00073BB4">
      <w:pPr>
        <w:pStyle w:val="Listenabsatz"/>
        <w:numPr>
          <w:ilvl w:val="0"/>
          <w:numId w:val="2"/>
        </w:numPr>
        <w:spacing w:line="480" w:lineRule="auto"/>
        <w:rPr>
          <w:rFonts w:ascii="Times New Roman" w:hAnsi="Times New Roman" w:cs="Times New Roman"/>
          <w:lang w:val="en-US"/>
        </w:rPr>
      </w:pPr>
      <w:r w:rsidRPr="00127F28">
        <w:rPr>
          <w:rFonts w:ascii="Times New Roman" w:hAnsi="Times New Roman" w:cs="Times New Roman"/>
          <w:lang w:val="en-US"/>
        </w:rPr>
        <w:t>Vaccination regret (</w:t>
      </w:r>
      <w:r w:rsidR="00AA2C79" w:rsidRPr="00127F28">
        <w:rPr>
          <w:rFonts w:ascii="Times New Roman" w:hAnsi="Times New Roman" w:cs="Times New Roman"/>
          <w:lang w:val="en-US"/>
        </w:rPr>
        <w:t xml:space="preserve">Time </w:t>
      </w:r>
      <w:r w:rsidRPr="00127F28">
        <w:rPr>
          <w:rFonts w:ascii="Times New Roman" w:hAnsi="Times New Roman" w:cs="Times New Roman"/>
          <w:lang w:val="en-US"/>
        </w:rPr>
        <w:t>5)</w:t>
      </w:r>
    </w:p>
    <w:p w14:paraId="1821B607" w14:textId="0DF69FAE" w:rsidR="008E40A0" w:rsidRPr="00127F28" w:rsidRDefault="00AB25E4" w:rsidP="00E40C67">
      <w:pPr>
        <w:pStyle w:val="berschrift1"/>
        <w:spacing w:before="0" w:after="0" w:line="480" w:lineRule="auto"/>
        <w:rPr>
          <w:rFonts w:ascii="Times New Roman" w:hAnsi="Times New Roman" w:cs="Times New Roman"/>
          <w:b/>
          <w:color w:val="000000" w:themeColor="text1"/>
          <w:sz w:val="24"/>
          <w:szCs w:val="24"/>
          <w:lang w:val="en-US"/>
        </w:rPr>
      </w:pPr>
      <w:bookmarkStart w:id="15" w:name="_Toc199170626"/>
      <w:r w:rsidRPr="00127F28">
        <w:rPr>
          <w:rFonts w:ascii="Times New Roman" w:hAnsi="Times New Roman" w:cs="Times New Roman"/>
          <w:b/>
          <w:color w:val="000000" w:themeColor="text1"/>
          <w:sz w:val="24"/>
          <w:szCs w:val="24"/>
          <w:lang w:val="en-US"/>
        </w:rPr>
        <w:lastRenderedPageBreak/>
        <w:t>Dr</w:t>
      </w:r>
      <w:r w:rsidR="008E40A0" w:rsidRPr="00127F28">
        <w:rPr>
          <w:rFonts w:ascii="Times New Roman" w:hAnsi="Times New Roman" w:cs="Times New Roman"/>
          <w:b/>
          <w:color w:val="000000" w:themeColor="text1"/>
          <w:sz w:val="24"/>
          <w:szCs w:val="24"/>
          <w:lang w:val="en-US"/>
        </w:rPr>
        <w:t xml:space="preserve">opout </w:t>
      </w:r>
      <w:r w:rsidR="00511633" w:rsidRPr="00127F28">
        <w:rPr>
          <w:rFonts w:ascii="Times New Roman" w:hAnsi="Times New Roman" w:cs="Times New Roman"/>
          <w:b/>
          <w:color w:val="000000" w:themeColor="text1"/>
          <w:sz w:val="24"/>
          <w:szCs w:val="24"/>
          <w:lang w:val="en-US"/>
        </w:rPr>
        <w:t>a</w:t>
      </w:r>
      <w:r w:rsidR="008E40A0" w:rsidRPr="00127F28">
        <w:rPr>
          <w:rFonts w:ascii="Times New Roman" w:hAnsi="Times New Roman" w:cs="Times New Roman"/>
          <w:b/>
          <w:color w:val="000000" w:themeColor="text1"/>
          <w:sz w:val="24"/>
          <w:szCs w:val="24"/>
          <w:lang w:val="en-US"/>
        </w:rPr>
        <w:t>nalysis</w:t>
      </w:r>
      <w:bookmarkEnd w:id="15"/>
    </w:p>
    <w:p w14:paraId="242FAA07" w14:textId="274C3E99" w:rsidR="00E40C67" w:rsidRPr="00127F28" w:rsidRDefault="00E40C67" w:rsidP="00E40C67">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 xml:space="preserve">Table S4 depicts the results of the dropout analysis. In particular, we compared participants who participated at Time 1 but not at Time 5 with those who participated at the first and last measurement points. </w:t>
      </w:r>
    </w:p>
    <w:p w14:paraId="3933D2B2" w14:textId="4B5268EE" w:rsidR="008E40A0" w:rsidRDefault="008E40A0" w:rsidP="00E40C67">
      <w:pPr>
        <w:spacing w:after="0" w:line="480" w:lineRule="auto"/>
        <w:rPr>
          <w:rFonts w:ascii="Times New Roman" w:hAnsi="Times New Roman" w:cs="Times New Roman"/>
          <w:b/>
          <w:lang w:val="en-US"/>
        </w:rPr>
      </w:pPr>
      <w:r w:rsidRPr="00127F28">
        <w:rPr>
          <w:rFonts w:ascii="Times New Roman" w:hAnsi="Times New Roman" w:cs="Times New Roman"/>
          <w:b/>
          <w:lang w:val="en-US"/>
        </w:rPr>
        <w:t>Table S</w:t>
      </w:r>
      <w:r w:rsidR="00E40C67" w:rsidRPr="00127F28">
        <w:rPr>
          <w:rFonts w:ascii="Times New Roman" w:hAnsi="Times New Roman" w:cs="Times New Roman"/>
          <w:b/>
          <w:lang w:val="en-US"/>
        </w:rPr>
        <w:t>4</w:t>
      </w:r>
    </w:p>
    <w:p w14:paraId="68C5E4CB" w14:textId="1584BB34" w:rsidR="00B572C9" w:rsidRPr="00B572C9" w:rsidRDefault="00B572C9" w:rsidP="00E40C67">
      <w:pPr>
        <w:spacing w:after="0" w:line="480" w:lineRule="auto"/>
        <w:rPr>
          <w:rFonts w:ascii="Times New Roman" w:hAnsi="Times New Roman" w:cs="Times New Roman"/>
          <w:b/>
          <w:i/>
          <w:iCs/>
          <w:lang w:val="en-US"/>
        </w:rPr>
      </w:pPr>
      <w:r w:rsidRPr="00B572C9">
        <w:rPr>
          <w:rFonts w:ascii="Times New Roman" w:hAnsi="Times New Roman" w:cs="Times New Roman"/>
          <w:i/>
          <w:iCs/>
          <w:lang w:val="en-US"/>
        </w:rPr>
        <w:t>Mean-comparison results of dropout analysis comparing participants who participated at Time 1 and 5 to those who participated at Time 1 but not Time 5</w:t>
      </w:r>
    </w:p>
    <w:tbl>
      <w:tblPr>
        <w:tblW w:w="9060" w:type="dxa"/>
        <w:tblLook w:val="04A0" w:firstRow="1" w:lastRow="0" w:firstColumn="1" w:lastColumn="0" w:noHBand="0" w:noVBand="1"/>
      </w:tblPr>
      <w:tblGrid>
        <w:gridCol w:w="3060"/>
        <w:gridCol w:w="996"/>
        <w:gridCol w:w="1404"/>
        <w:gridCol w:w="996"/>
        <w:gridCol w:w="1404"/>
        <w:gridCol w:w="1200"/>
      </w:tblGrid>
      <w:tr w:rsidR="008E40A0" w:rsidRPr="00127F28" w14:paraId="7365339B" w14:textId="77777777" w:rsidTr="001F7457">
        <w:trPr>
          <w:trHeight w:val="310"/>
        </w:trPr>
        <w:tc>
          <w:tcPr>
            <w:tcW w:w="3060" w:type="dxa"/>
            <w:tcBorders>
              <w:top w:val="nil"/>
              <w:left w:val="nil"/>
              <w:bottom w:val="nil"/>
              <w:right w:val="nil"/>
            </w:tcBorders>
            <w:shd w:val="clear" w:color="auto" w:fill="auto"/>
            <w:noWrap/>
            <w:vAlign w:val="bottom"/>
            <w:hideMark/>
          </w:tcPr>
          <w:p w14:paraId="1426CFE8" w14:textId="77777777" w:rsidR="008E40A0" w:rsidRPr="00127F28" w:rsidRDefault="008E40A0" w:rsidP="001F7457">
            <w:pPr>
              <w:spacing w:after="0" w:line="240" w:lineRule="auto"/>
              <w:rPr>
                <w:rFonts w:ascii="Times New Roman" w:eastAsia="Times New Roman" w:hAnsi="Times New Roman" w:cs="Times New Roman"/>
                <w:sz w:val="20"/>
                <w:szCs w:val="20"/>
                <w:lang w:val="en-US"/>
              </w:rPr>
            </w:pPr>
          </w:p>
        </w:tc>
        <w:tc>
          <w:tcPr>
            <w:tcW w:w="2400" w:type="dxa"/>
            <w:gridSpan w:val="2"/>
            <w:tcBorders>
              <w:top w:val="nil"/>
              <w:left w:val="nil"/>
              <w:bottom w:val="nil"/>
              <w:right w:val="nil"/>
            </w:tcBorders>
            <w:shd w:val="clear" w:color="auto" w:fill="auto"/>
            <w:noWrap/>
            <w:vAlign w:val="bottom"/>
            <w:hideMark/>
          </w:tcPr>
          <w:p w14:paraId="3002B792"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Time 1 and not Time 5</w:t>
            </w:r>
          </w:p>
          <w:p w14:paraId="73493008"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w:t>
            </w:r>
            <w:r w:rsidRPr="00127F28">
              <w:rPr>
                <w:rFonts w:ascii="Times New Roman" w:eastAsia="Times New Roman" w:hAnsi="Times New Roman" w:cs="Times New Roman"/>
                <w:i/>
                <w:color w:val="000000"/>
                <w:sz w:val="20"/>
                <w:szCs w:val="20"/>
                <w:lang w:val="en-US"/>
              </w:rPr>
              <w:t>n</w:t>
            </w:r>
            <w:r w:rsidRPr="00127F28">
              <w:rPr>
                <w:rFonts w:ascii="Times New Roman" w:eastAsia="Times New Roman" w:hAnsi="Times New Roman" w:cs="Times New Roman"/>
                <w:color w:val="000000"/>
                <w:sz w:val="20"/>
                <w:szCs w:val="20"/>
                <w:lang w:val="en-US"/>
              </w:rPr>
              <w:t xml:space="preserve"> = 2156)</w:t>
            </w:r>
          </w:p>
        </w:tc>
        <w:tc>
          <w:tcPr>
            <w:tcW w:w="2400" w:type="dxa"/>
            <w:gridSpan w:val="2"/>
            <w:tcBorders>
              <w:top w:val="nil"/>
              <w:left w:val="nil"/>
              <w:bottom w:val="nil"/>
              <w:right w:val="nil"/>
            </w:tcBorders>
            <w:shd w:val="clear" w:color="auto" w:fill="auto"/>
            <w:noWrap/>
            <w:vAlign w:val="bottom"/>
            <w:hideMark/>
          </w:tcPr>
          <w:p w14:paraId="59C4947F"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xml:space="preserve">Time 1 and Time 5 </w:t>
            </w:r>
          </w:p>
          <w:p w14:paraId="6581B40F"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w:t>
            </w:r>
            <w:r w:rsidRPr="00127F28">
              <w:rPr>
                <w:rFonts w:ascii="Times New Roman" w:eastAsia="Times New Roman" w:hAnsi="Times New Roman" w:cs="Times New Roman"/>
                <w:i/>
                <w:color w:val="000000"/>
                <w:sz w:val="20"/>
                <w:szCs w:val="20"/>
                <w:lang w:val="en-US"/>
              </w:rPr>
              <w:t>n</w:t>
            </w:r>
            <w:r w:rsidRPr="00127F28">
              <w:rPr>
                <w:rFonts w:ascii="Times New Roman" w:eastAsia="Times New Roman" w:hAnsi="Times New Roman" w:cs="Times New Roman"/>
                <w:color w:val="000000"/>
                <w:sz w:val="20"/>
                <w:szCs w:val="20"/>
                <w:lang w:val="en-US"/>
              </w:rPr>
              <w:t xml:space="preserve"> = 2783)</w:t>
            </w:r>
          </w:p>
        </w:tc>
        <w:tc>
          <w:tcPr>
            <w:tcW w:w="1200" w:type="dxa"/>
            <w:vMerge w:val="restart"/>
            <w:tcBorders>
              <w:top w:val="nil"/>
              <w:left w:val="nil"/>
              <w:bottom w:val="nil"/>
              <w:right w:val="nil"/>
            </w:tcBorders>
            <w:shd w:val="clear" w:color="auto" w:fill="auto"/>
            <w:noWrap/>
            <w:vAlign w:val="bottom"/>
            <w:hideMark/>
          </w:tcPr>
          <w:p w14:paraId="3BE5A12E" w14:textId="77777777" w:rsidR="008E40A0" w:rsidRPr="00127F28" w:rsidRDefault="008E40A0" w:rsidP="001F7457">
            <w:pPr>
              <w:spacing w:after="0" w:line="24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d</w:t>
            </w:r>
          </w:p>
        </w:tc>
      </w:tr>
      <w:tr w:rsidR="008E40A0" w:rsidRPr="00127F28" w14:paraId="5758C556" w14:textId="77777777" w:rsidTr="001F7457">
        <w:trPr>
          <w:trHeight w:val="310"/>
        </w:trPr>
        <w:tc>
          <w:tcPr>
            <w:tcW w:w="3060" w:type="dxa"/>
            <w:tcBorders>
              <w:top w:val="nil"/>
              <w:left w:val="nil"/>
              <w:bottom w:val="nil"/>
              <w:right w:val="nil"/>
            </w:tcBorders>
            <w:shd w:val="clear" w:color="auto" w:fill="auto"/>
            <w:noWrap/>
            <w:vAlign w:val="bottom"/>
            <w:hideMark/>
          </w:tcPr>
          <w:p w14:paraId="0C79AF9B" w14:textId="77777777" w:rsidR="008E40A0" w:rsidRPr="00127F28" w:rsidRDefault="008E40A0" w:rsidP="001F7457">
            <w:pPr>
              <w:spacing w:after="0" w:line="240" w:lineRule="auto"/>
              <w:jc w:val="center"/>
              <w:rPr>
                <w:rFonts w:ascii="Times New Roman" w:eastAsia="Times New Roman" w:hAnsi="Times New Roman" w:cs="Times New Roman"/>
                <w:i/>
                <w:iCs/>
                <w:color w:val="000000"/>
                <w:sz w:val="20"/>
                <w:szCs w:val="20"/>
                <w:lang w:val="en-US"/>
              </w:rPr>
            </w:pPr>
          </w:p>
        </w:tc>
        <w:tc>
          <w:tcPr>
            <w:tcW w:w="996" w:type="dxa"/>
            <w:tcBorders>
              <w:top w:val="single" w:sz="4" w:space="0" w:color="auto"/>
              <w:left w:val="nil"/>
              <w:bottom w:val="nil"/>
              <w:right w:val="nil"/>
            </w:tcBorders>
            <w:shd w:val="clear" w:color="auto" w:fill="auto"/>
            <w:noWrap/>
            <w:vAlign w:val="bottom"/>
            <w:hideMark/>
          </w:tcPr>
          <w:p w14:paraId="33528F2C" w14:textId="77777777" w:rsidR="008E40A0" w:rsidRPr="00127F28" w:rsidRDefault="008E40A0" w:rsidP="001F7457">
            <w:pPr>
              <w:spacing w:after="0" w:line="24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M</w:t>
            </w:r>
          </w:p>
        </w:tc>
        <w:tc>
          <w:tcPr>
            <w:tcW w:w="1404" w:type="dxa"/>
            <w:tcBorders>
              <w:top w:val="single" w:sz="4" w:space="0" w:color="auto"/>
              <w:left w:val="nil"/>
              <w:bottom w:val="nil"/>
              <w:right w:val="nil"/>
            </w:tcBorders>
            <w:shd w:val="clear" w:color="auto" w:fill="auto"/>
            <w:noWrap/>
            <w:vAlign w:val="bottom"/>
            <w:hideMark/>
          </w:tcPr>
          <w:p w14:paraId="014B57DD" w14:textId="77777777" w:rsidR="008E40A0" w:rsidRPr="00127F28" w:rsidRDefault="008E40A0" w:rsidP="001F7457">
            <w:pPr>
              <w:spacing w:after="0" w:line="24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SD</w:t>
            </w:r>
          </w:p>
        </w:tc>
        <w:tc>
          <w:tcPr>
            <w:tcW w:w="996" w:type="dxa"/>
            <w:tcBorders>
              <w:top w:val="single" w:sz="4" w:space="0" w:color="auto"/>
              <w:left w:val="nil"/>
              <w:bottom w:val="nil"/>
              <w:right w:val="nil"/>
            </w:tcBorders>
            <w:shd w:val="clear" w:color="auto" w:fill="auto"/>
            <w:noWrap/>
            <w:vAlign w:val="bottom"/>
            <w:hideMark/>
          </w:tcPr>
          <w:p w14:paraId="42767AB3" w14:textId="77777777" w:rsidR="008E40A0" w:rsidRPr="00127F28" w:rsidRDefault="008E40A0" w:rsidP="001F7457">
            <w:pPr>
              <w:spacing w:after="0" w:line="24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M</w:t>
            </w:r>
          </w:p>
        </w:tc>
        <w:tc>
          <w:tcPr>
            <w:tcW w:w="1404" w:type="dxa"/>
            <w:tcBorders>
              <w:top w:val="single" w:sz="4" w:space="0" w:color="auto"/>
              <w:left w:val="nil"/>
              <w:bottom w:val="nil"/>
              <w:right w:val="nil"/>
            </w:tcBorders>
            <w:shd w:val="clear" w:color="auto" w:fill="auto"/>
            <w:noWrap/>
            <w:vAlign w:val="bottom"/>
            <w:hideMark/>
          </w:tcPr>
          <w:p w14:paraId="564DEE75" w14:textId="77777777" w:rsidR="008E40A0" w:rsidRPr="00127F28" w:rsidRDefault="008E40A0" w:rsidP="001F7457">
            <w:pPr>
              <w:spacing w:after="0" w:line="24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SD</w:t>
            </w:r>
          </w:p>
        </w:tc>
        <w:tc>
          <w:tcPr>
            <w:tcW w:w="1200" w:type="dxa"/>
            <w:vMerge/>
            <w:tcBorders>
              <w:top w:val="nil"/>
              <w:left w:val="nil"/>
              <w:bottom w:val="nil"/>
              <w:right w:val="nil"/>
            </w:tcBorders>
            <w:vAlign w:val="center"/>
            <w:hideMark/>
          </w:tcPr>
          <w:p w14:paraId="06C1E41C" w14:textId="77777777" w:rsidR="008E40A0" w:rsidRPr="00127F28" w:rsidRDefault="008E40A0" w:rsidP="001F7457">
            <w:pPr>
              <w:spacing w:after="0" w:line="240" w:lineRule="auto"/>
              <w:rPr>
                <w:rFonts w:ascii="Times New Roman" w:eastAsia="Times New Roman" w:hAnsi="Times New Roman" w:cs="Times New Roman"/>
                <w:i/>
                <w:iCs/>
                <w:color w:val="000000"/>
                <w:sz w:val="20"/>
                <w:szCs w:val="20"/>
                <w:lang w:val="en-US"/>
              </w:rPr>
            </w:pPr>
          </w:p>
        </w:tc>
      </w:tr>
      <w:tr w:rsidR="008E40A0" w:rsidRPr="00127F28" w14:paraId="0C0F0208" w14:textId="77777777" w:rsidTr="001F7457">
        <w:trPr>
          <w:trHeight w:val="310"/>
        </w:trPr>
        <w:tc>
          <w:tcPr>
            <w:tcW w:w="3060" w:type="dxa"/>
            <w:tcBorders>
              <w:top w:val="single" w:sz="4" w:space="0" w:color="auto"/>
              <w:left w:val="nil"/>
              <w:bottom w:val="nil"/>
              <w:right w:val="nil"/>
            </w:tcBorders>
            <w:shd w:val="clear" w:color="auto" w:fill="auto"/>
            <w:noWrap/>
            <w:vAlign w:val="bottom"/>
            <w:hideMark/>
          </w:tcPr>
          <w:p w14:paraId="039752CE" w14:textId="77777777" w:rsidR="008E40A0" w:rsidRPr="00127F28" w:rsidRDefault="008E40A0" w:rsidP="001F7457">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Procedural justice</w:t>
            </w:r>
          </w:p>
        </w:tc>
        <w:tc>
          <w:tcPr>
            <w:tcW w:w="996" w:type="dxa"/>
            <w:tcBorders>
              <w:top w:val="single" w:sz="4" w:space="0" w:color="auto"/>
              <w:left w:val="nil"/>
              <w:bottom w:val="nil"/>
              <w:right w:val="nil"/>
            </w:tcBorders>
            <w:shd w:val="clear" w:color="auto" w:fill="auto"/>
            <w:noWrap/>
            <w:vAlign w:val="bottom"/>
            <w:hideMark/>
          </w:tcPr>
          <w:p w14:paraId="5F506527"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3.14</w:t>
            </w:r>
          </w:p>
        </w:tc>
        <w:tc>
          <w:tcPr>
            <w:tcW w:w="1404" w:type="dxa"/>
            <w:tcBorders>
              <w:top w:val="single" w:sz="4" w:space="0" w:color="auto"/>
              <w:left w:val="nil"/>
              <w:bottom w:val="nil"/>
              <w:right w:val="nil"/>
            </w:tcBorders>
            <w:shd w:val="clear" w:color="auto" w:fill="auto"/>
            <w:noWrap/>
            <w:vAlign w:val="bottom"/>
            <w:hideMark/>
          </w:tcPr>
          <w:p w14:paraId="2A456B7A"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1.43</w:t>
            </w:r>
          </w:p>
        </w:tc>
        <w:tc>
          <w:tcPr>
            <w:tcW w:w="996" w:type="dxa"/>
            <w:tcBorders>
              <w:top w:val="single" w:sz="4" w:space="0" w:color="auto"/>
              <w:left w:val="nil"/>
              <w:bottom w:val="nil"/>
              <w:right w:val="nil"/>
            </w:tcBorders>
            <w:shd w:val="clear" w:color="auto" w:fill="auto"/>
            <w:noWrap/>
            <w:vAlign w:val="bottom"/>
            <w:hideMark/>
          </w:tcPr>
          <w:p w14:paraId="4438E6C9"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3.44</w:t>
            </w:r>
          </w:p>
        </w:tc>
        <w:tc>
          <w:tcPr>
            <w:tcW w:w="1404" w:type="dxa"/>
            <w:tcBorders>
              <w:top w:val="single" w:sz="4" w:space="0" w:color="auto"/>
              <w:left w:val="nil"/>
              <w:bottom w:val="nil"/>
              <w:right w:val="nil"/>
            </w:tcBorders>
            <w:shd w:val="clear" w:color="auto" w:fill="auto"/>
            <w:noWrap/>
            <w:vAlign w:val="bottom"/>
            <w:hideMark/>
          </w:tcPr>
          <w:p w14:paraId="55FA8117"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1.53</w:t>
            </w:r>
          </w:p>
        </w:tc>
        <w:tc>
          <w:tcPr>
            <w:tcW w:w="1200" w:type="dxa"/>
            <w:tcBorders>
              <w:top w:val="single" w:sz="4" w:space="0" w:color="auto"/>
              <w:left w:val="nil"/>
              <w:bottom w:val="nil"/>
              <w:right w:val="nil"/>
            </w:tcBorders>
            <w:shd w:val="clear" w:color="auto" w:fill="auto"/>
            <w:noWrap/>
            <w:vAlign w:val="bottom"/>
            <w:hideMark/>
          </w:tcPr>
          <w:p w14:paraId="0637218E"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-.20</w:t>
            </w:r>
          </w:p>
        </w:tc>
      </w:tr>
      <w:tr w:rsidR="008E40A0" w:rsidRPr="00127F28" w14:paraId="0CDF2D5D" w14:textId="77777777" w:rsidTr="001F7457">
        <w:trPr>
          <w:trHeight w:val="310"/>
        </w:trPr>
        <w:tc>
          <w:tcPr>
            <w:tcW w:w="3060" w:type="dxa"/>
            <w:tcBorders>
              <w:top w:val="nil"/>
              <w:left w:val="nil"/>
              <w:bottom w:val="nil"/>
              <w:right w:val="nil"/>
            </w:tcBorders>
            <w:shd w:val="clear" w:color="auto" w:fill="auto"/>
            <w:noWrap/>
            <w:vAlign w:val="bottom"/>
            <w:hideMark/>
          </w:tcPr>
          <w:p w14:paraId="36CD9E49" w14:textId="77777777" w:rsidR="008E40A0" w:rsidRPr="00127F28" w:rsidRDefault="008E40A0" w:rsidP="001F7457">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Conspiracy mentality</w:t>
            </w:r>
          </w:p>
        </w:tc>
        <w:tc>
          <w:tcPr>
            <w:tcW w:w="996" w:type="dxa"/>
            <w:tcBorders>
              <w:top w:val="nil"/>
              <w:left w:val="nil"/>
              <w:bottom w:val="nil"/>
              <w:right w:val="nil"/>
            </w:tcBorders>
            <w:shd w:val="clear" w:color="auto" w:fill="auto"/>
            <w:noWrap/>
            <w:vAlign w:val="bottom"/>
            <w:hideMark/>
          </w:tcPr>
          <w:p w14:paraId="093E24E6"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4.28</w:t>
            </w:r>
          </w:p>
        </w:tc>
        <w:tc>
          <w:tcPr>
            <w:tcW w:w="1404" w:type="dxa"/>
            <w:tcBorders>
              <w:top w:val="nil"/>
              <w:left w:val="nil"/>
              <w:bottom w:val="nil"/>
              <w:right w:val="nil"/>
            </w:tcBorders>
            <w:shd w:val="clear" w:color="auto" w:fill="auto"/>
            <w:noWrap/>
            <w:vAlign w:val="bottom"/>
            <w:hideMark/>
          </w:tcPr>
          <w:p w14:paraId="301A3EE2"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1.51</w:t>
            </w:r>
          </w:p>
        </w:tc>
        <w:tc>
          <w:tcPr>
            <w:tcW w:w="996" w:type="dxa"/>
            <w:tcBorders>
              <w:top w:val="nil"/>
              <w:left w:val="nil"/>
              <w:bottom w:val="nil"/>
              <w:right w:val="nil"/>
            </w:tcBorders>
            <w:shd w:val="clear" w:color="auto" w:fill="auto"/>
            <w:noWrap/>
            <w:vAlign w:val="bottom"/>
            <w:hideMark/>
          </w:tcPr>
          <w:p w14:paraId="79EB27D5"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4.00</w:t>
            </w:r>
          </w:p>
        </w:tc>
        <w:tc>
          <w:tcPr>
            <w:tcW w:w="1404" w:type="dxa"/>
            <w:tcBorders>
              <w:top w:val="nil"/>
              <w:left w:val="nil"/>
              <w:bottom w:val="nil"/>
              <w:right w:val="nil"/>
            </w:tcBorders>
            <w:shd w:val="clear" w:color="auto" w:fill="auto"/>
            <w:noWrap/>
            <w:vAlign w:val="bottom"/>
            <w:hideMark/>
          </w:tcPr>
          <w:p w14:paraId="4D641E60"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1.56</w:t>
            </w:r>
          </w:p>
        </w:tc>
        <w:tc>
          <w:tcPr>
            <w:tcW w:w="1200" w:type="dxa"/>
            <w:tcBorders>
              <w:top w:val="nil"/>
              <w:left w:val="nil"/>
              <w:bottom w:val="nil"/>
              <w:right w:val="nil"/>
            </w:tcBorders>
            <w:shd w:val="clear" w:color="auto" w:fill="auto"/>
            <w:noWrap/>
            <w:vAlign w:val="bottom"/>
            <w:hideMark/>
          </w:tcPr>
          <w:p w14:paraId="14EE166E"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.18</w:t>
            </w:r>
          </w:p>
        </w:tc>
      </w:tr>
      <w:tr w:rsidR="008E40A0" w:rsidRPr="00127F28" w14:paraId="2434CAAC" w14:textId="77777777" w:rsidTr="001F7457">
        <w:trPr>
          <w:trHeight w:val="310"/>
        </w:trPr>
        <w:tc>
          <w:tcPr>
            <w:tcW w:w="3060" w:type="dxa"/>
            <w:tcBorders>
              <w:top w:val="nil"/>
              <w:left w:val="nil"/>
              <w:bottom w:val="nil"/>
              <w:right w:val="nil"/>
            </w:tcBorders>
            <w:shd w:val="clear" w:color="auto" w:fill="auto"/>
            <w:noWrap/>
            <w:vAlign w:val="bottom"/>
            <w:hideMark/>
          </w:tcPr>
          <w:p w14:paraId="68DC137D" w14:textId="77777777" w:rsidR="008E40A0" w:rsidRPr="00127F28" w:rsidRDefault="008E40A0" w:rsidP="001F7457">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COVID-19 conspiracy beliefs</w:t>
            </w:r>
          </w:p>
        </w:tc>
        <w:tc>
          <w:tcPr>
            <w:tcW w:w="996" w:type="dxa"/>
            <w:tcBorders>
              <w:top w:val="nil"/>
              <w:left w:val="nil"/>
              <w:bottom w:val="nil"/>
              <w:right w:val="nil"/>
            </w:tcBorders>
            <w:shd w:val="clear" w:color="auto" w:fill="auto"/>
            <w:noWrap/>
            <w:vAlign w:val="bottom"/>
            <w:hideMark/>
          </w:tcPr>
          <w:p w14:paraId="5DE47FEB"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3.55</w:t>
            </w:r>
          </w:p>
        </w:tc>
        <w:tc>
          <w:tcPr>
            <w:tcW w:w="1404" w:type="dxa"/>
            <w:tcBorders>
              <w:top w:val="nil"/>
              <w:left w:val="nil"/>
              <w:bottom w:val="nil"/>
              <w:right w:val="nil"/>
            </w:tcBorders>
            <w:shd w:val="clear" w:color="auto" w:fill="auto"/>
            <w:noWrap/>
            <w:vAlign w:val="bottom"/>
            <w:hideMark/>
          </w:tcPr>
          <w:p w14:paraId="220C4E96"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1.70</w:t>
            </w:r>
          </w:p>
        </w:tc>
        <w:tc>
          <w:tcPr>
            <w:tcW w:w="996" w:type="dxa"/>
            <w:tcBorders>
              <w:top w:val="nil"/>
              <w:left w:val="nil"/>
              <w:bottom w:val="nil"/>
              <w:right w:val="nil"/>
            </w:tcBorders>
            <w:shd w:val="clear" w:color="auto" w:fill="auto"/>
            <w:noWrap/>
            <w:vAlign w:val="bottom"/>
            <w:hideMark/>
          </w:tcPr>
          <w:p w14:paraId="4D2F9FC4"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3.19</w:t>
            </w:r>
          </w:p>
        </w:tc>
        <w:tc>
          <w:tcPr>
            <w:tcW w:w="1404" w:type="dxa"/>
            <w:tcBorders>
              <w:top w:val="nil"/>
              <w:left w:val="nil"/>
              <w:bottom w:val="nil"/>
              <w:right w:val="nil"/>
            </w:tcBorders>
            <w:shd w:val="clear" w:color="auto" w:fill="auto"/>
            <w:noWrap/>
            <w:vAlign w:val="bottom"/>
            <w:hideMark/>
          </w:tcPr>
          <w:p w14:paraId="371102C9"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1.67</w:t>
            </w:r>
          </w:p>
        </w:tc>
        <w:tc>
          <w:tcPr>
            <w:tcW w:w="1200" w:type="dxa"/>
            <w:tcBorders>
              <w:top w:val="nil"/>
              <w:left w:val="nil"/>
              <w:bottom w:val="nil"/>
              <w:right w:val="nil"/>
            </w:tcBorders>
            <w:shd w:val="clear" w:color="auto" w:fill="auto"/>
            <w:noWrap/>
            <w:vAlign w:val="bottom"/>
            <w:hideMark/>
          </w:tcPr>
          <w:p w14:paraId="22A4B808"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.21</w:t>
            </w:r>
          </w:p>
        </w:tc>
      </w:tr>
      <w:tr w:rsidR="008E40A0" w:rsidRPr="00127F28" w14:paraId="120ED0D6" w14:textId="77777777" w:rsidTr="001F7457">
        <w:trPr>
          <w:trHeight w:val="310"/>
        </w:trPr>
        <w:tc>
          <w:tcPr>
            <w:tcW w:w="3060" w:type="dxa"/>
            <w:tcBorders>
              <w:top w:val="nil"/>
              <w:left w:val="nil"/>
              <w:right w:val="nil"/>
            </w:tcBorders>
            <w:shd w:val="clear" w:color="auto" w:fill="auto"/>
            <w:noWrap/>
            <w:vAlign w:val="bottom"/>
            <w:hideMark/>
          </w:tcPr>
          <w:p w14:paraId="184FF211" w14:textId="77777777" w:rsidR="008E40A0" w:rsidRPr="00127F28" w:rsidRDefault="008E40A0" w:rsidP="001F7457">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Economic threat</w:t>
            </w:r>
          </w:p>
        </w:tc>
        <w:tc>
          <w:tcPr>
            <w:tcW w:w="996" w:type="dxa"/>
            <w:tcBorders>
              <w:top w:val="nil"/>
              <w:left w:val="nil"/>
              <w:right w:val="nil"/>
            </w:tcBorders>
            <w:shd w:val="clear" w:color="auto" w:fill="auto"/>
            <w:noWrap/>
            <w:vAlign w:val="bottom"/>
            <w:hideMark/>
          </w:tcPr>
          <w:p w14:paraId="4E0637E3"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3.18</w:t>
            </w:r>
          </w:p>
        </w:tc>
        <w:tc>
          <w:tcPr>
            <w:tcW w:w="1404" w:type="dxa"/>
            <w:tcBorders>
              <w:top w:val="nil"/>
              <w:left w:val="nil"/>
              <w:right w:val="nil"/>
            </w:tcBorders>
            <w:shd w:val="clear" w:color="auto" w:fill="auto"/>
            <w:noWrap/>
            <w:vAlign w:val="bottom"/>
            <w:hideMark/>
          </w:tcPr>
          <w:p w14:paraId="5F9AE4C4"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1.48</w:t>
            </w:r>
          </w:p>
        </w:tc>
        <w:tc>
          <w:tcPr>
            <w:tcW w:w="996" w:type="dxa"/>
            <w:tcBorders>
              <w:top w:val="nil"/>
              <w:left w:val="nil"/>
              <w:right w:val="nil"/>
            </w:tcBorders>
            <w:shd w:val="clear" w:color="auto" w:fill="auto"/>
            <w:noWrap/>
            <w:vAlign w:val="bottom"/>
            <w:hideMark/>
          </w:tcPr>
          <w:p w14:paraId="54472338"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3.08</w:t>
            </w:r>
          </w:p>
        </w:tc>
        <w:tc>
          <w:tcPr>
            <w:tcW w:w="1404" w:type="dxa"/>
            <w:tcBorders>
              <w:top w:val="nil"/>
              <w:left w:val="nil"/>
              <w:right w:val="nil"/>
            </w:tcBorders>
            <w:shd w:val="clear" w:color="auto" w:fill="auto"/>
            <w:noWrap/>
            <w:vAlign w:val="bottom"/>
            <w:hideMark/>
          </w:tcPr>
          <w:p w14:paraId="481F0A63"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1.57</w:t>
            </w:r>
          </w:p>
        </w:tc>
        <w:tc>
          <w:tcPr>
            <w:tcW w:w="1200" w:type="dxa"/>
            <w:tcBorders>
              <w:top w:val="nil"/>
              <w:left w:val="nil"/>
              <w:right w:val="nil"/>
            </w:tcBorders>
            <w:shd w:val="clear" w:color="auto" w:fill="auto"/>
            <w:noWrap/>
            <w:vAlign w:val="bottom"/>
            <w:hideMark/>
          </w:tcPr>
          <w:p w14:paraId="69DE5925"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.06</w:t>
            </w:r>
          </w:p>
        </w:tc>
      </w:tr>
      <w:tr w:rsidR="008E40A0" w:rsidRPr="00127F28" w14:paraId="3FA2B943" w14:textId="77777777" w:rsidTr="001F7457">
        <w:trPr>
          <w:trHeight w:val="310"/>
        </w:trPr>
        <w:tc>
          <w:tcPr>
            <w:tcW w:w="3060" w:type="dxa"/>
            <w:tcBorders>
              <w:top w:val="nil"/>
              <w:left w:val="nil"/>
              <w:bottom w:val="single" w:sz="4" w:space="0" w:color="auto"/>
              <w:right w:val="nil"/>
            </w:tcBorders>
            <w:shd w:val="clear" w:color="auto" w:fill="auto"/>
            <w:noWrap/>
            <w:vAlign w:val="bottom"/>
            <w:hideMark/>
          </w:tcPr>
          <w:p w14:paraId="5D6E66E6" w14:textId="77777777" w:rsidR="008E40A0" w:rsidRPr="00127F28" w:rsidRDefault="008E40A0" w:rsidP="001F7457">
            <w:pPr>
              <w:spacing w:after="0" w:line="24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Health threat</w:t>
            </w:r>
          </w:p>
        </w:tc>
        <w:tc>
          <w:tcPr>
            <w:tcW w:w="996" w:type="dxa"/>
            <w:tcBorders>
              <w:top w:val="nil"/>
              <w:left w:val="nil"/>
              <w:bottom w:val="single" w:sz="4" w:space="0" w:color="auto"/>
              <w:right w:val="nil"/>
            </w:tcBorders>
            <w:shd w:val="clear" w:color="auto" w:fill="auto"/>
            <w:noWrap/>
            <w:vAlign w:val="bottom"/>
            <w:hideMark/>
          </w:tcPr>
          <w:p w14:paraId="6F6E787E" w14:textId="77777777" w:rsidR="008E40A0" w:rsidRPr="00127F28" w:rsidRDefault="008E40A0" w:rsidP="001F7457">
            <w:pPr>
              <w:spacing w:after="0" w:line="24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3.56</w:t>
            </w:r>
          </w:p>
        </w:tc>
        <w:tc>
          <w:tcPr>
            <w:tcW w:w="1404" w:type="dxa"/>
            <w:tcBorders>
              <w:top w:val="nil"/>
              <w:left w:val="nil"/>
              <w:bottom w:val="single" w:sz="4" w:space="0" w:color="auto"/>
              <w:right w:val="nil"/>
            </w:tcBorders>
            <w:shd w:val="clear" w:color="auto" w:fill="auto"/>
            <w:noWrap/>
            <w:vAlign w:val="bottom"/>
            <w:hideMark/>
          </w:tcPr>
          <w:p w14:paraId="7C116C09"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1.64</w:t>
            </w:r>
          </w:p>
        </w:tc>
        <w:tc>
          <w:tcPr>
            <w:tcW w:w="996" w:type="dxa"/>
            <w:tcBorders>
              <w:top w:val="nil"/>
              <w:left w:val="nil"/>
              <w:bottom w:val="single" w:sz="4" w:space="0" w:color="auto"/>
              <w:right w:val="nil"/>
            </w:tcBorders>
            <w:shd w:val="clear" w:color="auto" w:fill="auto"/>
            <w:noWrap/>
            <w:vAlign w:val="bottom"/>
            <w:hideMark/>
          </w:tcPr>
          <w:p w14:paraId="436A959F"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3.56</w:t>
            </w:r>
          </w:p>
        </w:tc>
        <w:tc>
          <w:tcPr>
            <w:tcW w:w="1404" w:type="dxa"/>
            <w:tcBorders>
              <w:top w:val="nil"/>
              <w:left w:val="nil"/>
              <w:bottom w:val="single" w:sz="4" w:space="0" w:color="auto"/>
              <w:right w:val="nil"/>
            </w:tcBorders>
            <w:shd w:val="clear" w:color="auto" w:fill="auto"/>
            <w:noWrap/>
            <w:vAlign w:val="bottom"/>
            <w:hideMark/>
          </w:tcPr>
          <w:p w14:paraId="6AFAD471"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1.42</w:t>
            </w:r>
          </w:p>
        </w:tc>
        <w:tc>
          <w:tcPr>
            <w:tcW w:w="1200" w:type="dxa"/>
            <w:tcBorders>
              <w:top w:val="nil"/>
              <w:left w:val="nil"/>
              <w:bottom w:val="single" w:sz="4" w:space="0" w:color="auto"/>
              <w:right w:val="nil"/>
            </w:tcBorders>
            <w:shd w:val="clear" w:color="auto" w:fill="auto"/>
            <w:noWrap/>
            <w:vAlign w:val="bottom"/>
            <w:hideMark/>
          </w:tcPr>
          <w:p w14:paraId="33B4F188" w14:textId="77777777" w:rsidR="008E40A0" w:rsidRPr="00127F28" w:rsidRDefault="008E40A0" w:rsidP="001F7457">
            <w:pPr>
              <w:spacing w:after="0" w:line="240" w:lineRule="auto"/>
              <w:jc w:val="center"/>
              <w:rPr>
                <w:rFonts w:ascii="Times New Roman" w:eastAsia="Times New Roman" w:hAnsi="Times New Roman" w:cs="Times New Roman"/>
                <w:sz w:val="20"/>
                <w:szCs w:val="20"/>
                <w:lang w:val="en-US"/>
              </w:rPr>
            </w:pPr>
            <w:r w:rsidRPr="00127F28">
              <w:rPr>
                <w:rFonts w:ascii="Times New Roman" w:eastAsia="Times New Roman" w:hAnsi="Times New Roman" w:cs="Times New Roman"/>
                <w:sz w:val="20"/>
                <w:szCs w:val="20"/>
                <w:lang w:val="en-US"/>
              </w:rPr>
              <w:t>.04</w:t>
            </w:r>
          </w:p>
        </w:tc>
      </w:tr>
    </w:tbl>
    <w:p w14:paraId="57044EF2" w14:textId="7DD23D18" w:rsidR="00A56E2D" w:rsidRPr="00127F28" w:rsidRDefault="00B572C9" w:rsidP="00A56E2D">
      <w:pPr>
        <w:spacing w:after="0" w:line="480" w:lineRule="auto"/>
        <w:rPr>
          <w:rFonts w:ascii="Times New Roman" w:hAnsi="Times New Roman" w:cs="Times New Roman"/>
          <w:i/>
          <w:sz w:val="20"/>
          <w:szCs w:val="20"/>
          <w:lang w:val="en-US"/>
        </w:rPr>
      </w:pPr>
      <w:r>
        <w:rPr>
          <w:rFonts w:ascii="Times New Roman" w:hAnsi="Times New Roman" w:cs="Times New Roman"/>
          <w:i/>
          <w:sz w:val="20"/>
          <w:szCs w:val="20"/>
          <w:lang w:val="en-US"/>
        </w:rPr>
        <w:t xml:space="preserve">Note. </w:t>
      </w:r>
      <w:r w:rsidR="008E40A0" w:rsidRPr="00127F28">
        <w:rPr>
          <w:rFonts w:ascii="Times New Roman" w:hAnsi="Times New Roman" w:cs="Times New Roman"/>
          <w:i/>
          <w:sz w:val="20"/>
          <w:szCs w:val="20"/>
          <w:lang w:val="en-US"/>
        </w:rPr>
        <w:t xml:space="preserve">M </w:t>
      </w:r>
      <w:r w:rsidR="008E40A0" w:rsidRPr="00127F28">
        <w:rPr>
          <w:rFonts w:ascii="Times New Roman" w:hAnsi="Times New Roman" w:cs="Times New Roman"/>
          <w:sz w:val="20"/>
          <w:szCs w:val="20"/>
          <w:lang w:val="en-US"/>
        </w:rPr>
        <w:t>= mean value,</w:t>
      </w:r>
      <w:r w:rsidR="008E40A0" w:rsidRPr="00127F28">
        <w:rPr>
          <w:rFonts w:ascii="Times New Roman" w:hAnsi="Times New Roman" w:cs="Times New Roman"/>
          <w:i/>
          <w:sz w:val="20"/>
          <w:szCs w:val="20"/>
          <w:lang w:val="en-US"/>
        </w:rPr>
        <w:t xml:space="preserve"> SD </w:t>
      </w:r>
      <w:r w:rsidR="008E40A0" w:rsidRPr="00127F28">
        <w:rPr>
          <w:rFonts w:ascii="Times New Roman" w:hAnsi="Times New Roman" w:cs="Times New Roman"/>
          <w:sz w:val="20"/>
          <w:szCs w:val="20"/>
          <w:lang w:val="en-US"/>
        </w:rPr>
        <w:t>= standard deviation,</w:t>
      </w:r>
      <w:r w:rsidR="008E40A0" w:rsidRPr="00127F28">
        <w:rPr>
          <w:rFonts w:ascii="Times New Roman" w:hAnsi="Times New Roman" w:cs="Times New Roman"/>
          <w:i/>
          <w:sz w:val="20"/>
          <w:szCs w:val="20"/>
          <w:lang w:val="en-US"/>
        </w:rPr>
        <w:t xml:space="preserve"> d </w:t>
      </w:r>
      <w:r w:rsidR="008E40A0" w:rsidRPr="00127F28">
        <w:rPr>
          <w:rFonts w:ascii="Times New Roman" w:hAnsi="Times New Roman" w:cs="Times New Roman"/>
          <w:sz w:val="20"/>
          <w:szCs w:val="20"/>
          <w:lang w:val="en-US"/>
        </w:rPr>
        <w:t xml:space="preserve">= Cohen’s </w:t>
      </w:r>
      <w:r w:rsidR="008E40A0" w:rsidRPr="00127F28">
        <w:rPr>
          <w:rFonts w:ascii="Times New Roman" w:hAnsi="Times New Roman" w:cs="Times New Roman"/>
          <w:i/>
          <w:sz w:val="20"/>
          <w:szCs w:val="20"/>
          <w:lang w:val="en-US"/>
        </w:rPr>
        <w:t>d</w:t>
      </w:r>
    </w:p>
    <w:p w14:paraId="7B3FC948" w14:textId="77777777" w:rsidR="000C1B0E" w:rsidRPr="00127F28" w:rsidRDefault="000C1B0E" w:rsidP="00A56E2D">
      <w:pPr>
        <w:spacing w:line="480" w:lineRule="auto"/>
        <w:rPr>
          <w:rFonts w:ascii="Times New Roman" w:hAnsi="Times New Roman" w:cs="Times New Roman"/>
          <w:b/>
          <w:bCs/>
          <w:lang w:val="en-US"/>
        </w:rPr>
      </w:pPr>
    </w:p>
    <w:p w14:paraId="4AF8F36A" w14:textId="77777777" w:rsidR="000C1B0E" w:rsidRPr="00127F28" w:rsidRDefault="000C1B0E" w:rsidP="00A56E2D">
      <w:pPr>
        <w:spacing w:line="480" w:lineRule="auto"/>
        <w:rPr>
          <w:rFonts w:ascii="Times New Roman" w:hAnsi="Times New Roman" w:cs="Times New Roman"/>
          <w:b/>
          <w:bCs/>
          <w:lang w:val="en-US"/>
        </w:rPr>
      </w:pPr>
    </w:p>
    <w:p w14:paraId="6E5BEBE7" w14:textId="77777777" w:rsidR="003A6D2E" w:rsidRPr="00127F28" w:rsidRDefault="003A6D2E" w:rsidP="00A56E2D">
      <w:pPr>
        <w:spacing w:line="480" w:lineRule="auto"/>
        <w:rPr>
          <w:rFonts w:ascii="Times New Roman" w:hAnsi="Times New Roman" w:cs="Times New Roman"/>
          <w:b/>
          <w:bCs/>
          <w:lang w:val="en-US"/>
        </w:rPr>
        <w:sectPr w:rsidR="003A6D2E" w:rsidRPr="00127F28">
          <w:pgSz w:w="11906" w:h="16838"/>
          <w:pgMar w:top="1417" w:right="1417" w:bottom="1134" w:left="1417" w:header="708" w:footer="708" w:gutter="0"/>
          <w:cols w:space="708"/>
          <w:docGrid w:linePitch="360"/>
        </w:sectPr>
      </w:pPr>
    </w:p>
    <w:p w14:paraId="0E52DF75" w14:textId="5EC3A9B5" w:rsidR="008C50B1" w:rsidRPr="00127F28" w:rsidRDefault="00202990" w:rsidP="00E40C67">
      <w:pPr>
        <w:pStyle w:val="berschrift1"/>
        <w:spacing w:before="0" w:after="0" w:line="480" w:lineRule="auto"/>
        <w:rPr>
          <w:rFonts w:ascii="Times New Roman" w:hAnsi="Times New Roman" w:cs="Times New Roman"/>
          <w:b/>
          <w:bCs/>
          <w:color w:val="000000" w:themeColor="text1"/>
          <w:sz w:val="24"/>
          <w:szCs w:val="24"/>
          <w:lang w:val="en-US"/>
        </w:rPr>
      </w:pPr>
      <w:bookmarkStart w:id="16" w:name="_Toc199170627"/>
      <w:r w:rsidRPr="00127F28">
        <w:rPr>
          <w:rFonts w:ascii="Times New Roman" w:hAnsi="Times New Roman" w:cs="Times New Roman"/>
          <w:b/>
          <w:bCs/>
          <w:color w:val="000000" w:themeColor="text1"/>
          <w:sz w:val="24"/>
          <w:szCs w:val="24"/>
          <w:lang w:val="en-US"/>
        </w:rPr>
        <w:lastRenderedPageBreak/>
        <w:t>Descriptive statistics and correlations</w:t>
      </w:r>
      <w:bookmarkEnd w:id="16"/>
    </w:p>
    <w:p w14:paraId="4D4F7FDC" w14:textId="7B085AAC" w:rsidR="00E40C67" w:rsidRPr="00127F28" w:rsidRDefault="00E40C67" w:rsidP="00E40C67">
      <w:pPr>
        <w:spacing w:after="0" w:line="480" w:lineRule="auto"/>
        <w:rPr>
          <w:rFonts w:ascii="Times New Roman" w:hAnsi="Times New Roman" w:cs="Times New Roman"/>
          <w:lang w:val="en-US"/>
        </w:rPr>
      </w:pPr>
      <w:r w:rsidRPr="00127F28">
        <w:rPr>
          <w:rFonts w:ascii="Times New Roman" w:hAnsi="Times New Roman" w:cs="Times New Roman"/>
          <w:lang w:val="en-US"/>
        </w:rPr>
        <w:t xml:space="preserve">Table S5 depicts the descriptives and correlations of all study-relevant variables. </w:t>
      </w:r>
    </w:p>
    <w:p w14:paraId="4E8B59FD" w14:textId="424A71F4" w:rsidR="00A00791" w:rsidRDefault="00A00791" w:rsidP="00E40C67">
      <w:pPr>
        <w:spacing w:after="0" w:line="480" w:lineRule="auto"/>
        <w:rPr>
          <w:rFonts w:ascii="Times New Roman" w:hAnsi="Times New Roman" w:cs="Times New Roman"/>
          <w:b/>
          <w:lang w:val="en-US"/>
        </w:rPr>
      </w:pPr>
      <w:r w:rsidRPr="00127F28">
        <w:rPr>
          <w:rFonts w:ascii="Times New Roman" w:hAnsi="Times New Roman" w:cs="Times New Roman"/>
          <w:b/>
          <w:lang w:val="en-US"/>
        </w:rPr>
        <w:t>Table S</w:t>
      </w:r>
      <w:r w:rsidR="00E40C67" w:rsidRPr="00127F28">
        <w:rPr>
          <w:rFonts w:ascii="Times New Roman" w:hAnsi="Times New Roman" w:cs="Times New Roman"/>
          <w:b/>
          <w:lang w:val="en-US"/>
        </w:rPr>
        <w:t>5</w:t>
      </w:r>
    </w:p>
    <w:p w14:paraId="0C86B0DC" w14:textId="3FED6878" w:rsidR="00B572C9" w:rsidRPr="00B572C9" w:rsidRDefault="00B572C9" w:rsidP="00E40C67">
      <w:pPr>
        <w:spacing w:after="0" w:line="480" w:lineRule="auto"/>
        <w:rPr>
          <w:rFonts w:ascii="Times New Roman" w:hAnsi="Times New Roman" w:cs="Times New Roman"/>
          <w:b/>
          <w:i/>
          <w:iCs/>
          <w:lang w:val="en-US"/>
        </w:rPr>
      </w:pPr>
      <w:r w:rsidRPr="00B572C9">
        <w:rPr>
          <w:rFonts w:ascii="Times New Roman" w:hAnsi="Times New Roman" w:cs="Times New Roman"/>
          <w:i/>
          <w:iCs/>
          <w:lang w:val="en-US"/>
        </w:rPr>
        <w:t>Descriptive statistics and correlations between all variables (N</w:t>
      </w:r>
      <w:r w:rsidRPr="00B572C9">
        <w:rPr>
          <w:rFonts w:ascii="Times New Roman" w:hAnsi="Times New Roman" w:cs="Times New Roman"/>
          <w:i/>
          <w:iCs/>
          <w:vertAlign w:val="subscript"/>
          <w:lang w:val="en-US"/>
        </w:rPr>
        <w:t>Time1</w:t>
      </w:r>
      <w:r w:rsidRPr="00B572C9">
        <w:rPr>
          <w:rFonts w:ascii="Times New Roman" w:hAnsi="Times New Roman" w:cs="Times New Roman"/>
          <w:i/>
          <w:iCs/>
          <w:lang w:val="en-US"/>
        </w:rPr>
        <w:t xml:space="preserve"> = 4,939)</w:t>
      </w:r>
    </w:p>
    <w:p w14:paraId="53082749" w14:textId="77777777" w:rsidR="00A00791" w:rsidRPr="00127F28" w:rsidRDefault="00A00791" w:rsidP="00A00791">
      <w:pPr>
        <w:rPr>
          <w:lang w:val="en-US"/>
        </w:rPr>
      </w:pPr>
    </w:p>
    <w:tbl>
      <w:tblPr>
        <w:tblW w:w="14980" w:type="dxa"/>
        <w:tblLook w:val="04A0" w:firstRow="1" w:lastRow="0" w:firstColumn="1" w:lastColumn="0" w:noHBand="0" w:noVBand="1"/>
      </w:tblPr>
      <w:tblGrid>
        <w:gridCol w:w="3119"/>
        <w:gridCol w:w="1061"/>
        <w:gridCol w:w="1200"/>
        <w:gridCol w:w="1200"/>
        <w:gridCol w:w="1200"/>
        <w:gridCol w:w="1200"/>
        <w:gridCol w:w="1200"/>
        <w:gridCol w:w="1200"/>
        <w:gridCol w:w="1200"/>
        <w:gridCol w:w="1200"/>
        <w:gridCol w:w="1200"/>
      </w:tblGrid>
      <w:tr w:rsidR="00A00791" w:rsidRPr="00127F28" w14:paraId="1FE7A260" w14:textId="77777777" w:rsidTr="00BA62BB">
        <w:trPr>
          <w:trHeight w:val="310"/>
        </w:trPr>
        <w:tc>
          <w:tcPr>
            <w:tcW w:w="3119" w:type="dxa"/>
            <w:tcBorders>
              <w:top w:val="nil"/>
              <w:left w:val="nil"/>
              <w:bottom w:val="nil"/>
              <w:right w:val="nil"/>
            </w:tcBorders>
            <w:shd w:val="clear" w:color="auto" w:fill="auto"/>
            <w:noWrap/>
            <w:vAlign w:val="center"/>
            <w:hideMark/>
          </w:tcPr>
          <w:p w14:paraId="7AD7F654" w14:textId="77777777" w:rsidR="00A00791" w:rsidRPr="00127F28" w:rsidRDefault="00A00791" w:rsidP="00BA62BB">
            <w:pPr>
              <w:spacing w:after="0" w:line="480" w:lineRule="auto"/>
              <w:rPr>
                <w:rFonts w:ascii="Times New Roman" w:eastAsia="Times New Roman" w:hAnsi="Times New Roman" w:cs="Times New Roman"/>
                <w:sz w:val="20"/>
                <w:szCs w:val="20"/>
                <w:lang w:val="en-US"/>
              </w:rPr>
            </w:pPr>
          </w:p>
        </w:tc>
        <w:tc>
          <w:tcPr>
            <w:tcW w:w="1061" w:type="dxa"/>
            <w:tcBorders>
              <w:top w:val="nil"/>
              <w:left w:val="nil"/>
              <w:bottom w:val="nil"/>
              <w:right w:val="nil"/>
            </w:tcBorders>
            <w:shd w:val="clear" w:color="auto" w:fill="auto"/>
            <w:noWrap/>
            <w:vAlign w:val="center"/>
            <w:hideMark/>
          </w:tcPr>
          <w:p w14:paraId="4A11FA6A" w14:textId="77777777" w:rsidR="00A00791" w:rsidRPr="00127F28" w:rsidRDefault="00A00791" w:rsidP="00BA62BB">
            <w:pPr>
              <w:spacing w:after="0" w:line="48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M</w:t>
            </w:r>
          </w:p>
        </w:tc>
        <w:tc>
          <w:tcPr>
            <w:tcW w:w="1200" w:type="dxa"/>
            <w:tcBorders>
              <w:top w:val="nil"/>
              <w:left w:val="nil"/>
              <w:bottom w:val="nil"/>
              <w:right w:val="nil"/>
            </w:tcBorders>
            <w:shd w:val="clear" w:color="auto" w:fill="auto"/>
            <w:noWrap/>
            <w:vAlign w:val="center"/>
            <w:hideMark/>
          </w:tcPr>
          <w:p w14:paraId="2EC07EC3" w14:textId="77777777" w:rsidR="00A00791" w:rsidRPr="00127F28" w:rsidRDefault="00A00791" w:rsidP="00BA62BB">
            <w:pPr>
              <w:spacing w:after="0" w:line="480" w:lineRule="auto"/>
              <w:jc w:val="center"/>
              <w:rPr>
                <w:rFonts w:ascii="Times New Roman" w:eastAsia="Times New Roman" w:hAnsi="Times New Roman" w:cs="Times New Roman"/>
                <w:i/>
                <w:iCs/>
                <w:color w:val="000000"/>
                <w:sz w:val="20"/>
                <w:szCs w:val="20"/>
                <w:lang w:val="en-US"/>
              </w:rPr>
            </w:pPr>
            <w:r w:rsidRPr="00127F28">
              <w:rPr>
                <w:rFonts w:ascii="Times New Roman" w:eastAsia="Times New Roman" w:hAnsi="Times New Roman" w:cs="Times New Roman"/>
                <w:i/>
                <w:iCs/>
                <w:color w:val="000000"/>
                <w:sz w:val="20"/>
                <w:szCs w:val="20"/>
                <w:lang w:val="en-US"/>
              </w:rPr>
              <w:t xml:space="preserve">SD </w:t>
            </w:r>
          </w:p>
        </w:tc>
        <w:tc>
          <w:tcPr>
            <w:tcW w:w="1200" w:type="dxa"/>
            <w:tcBorders>
              <w:top w:val="nil"/>
              <w:left w:val="nil"/>
              <w:bottom w:val="nil"/>
              <w:right w:val="nil"/>
            </w:tcBorders>
            <w:shd w:val="clear" w:color="auto" w:fill="auto"/>
            <w:noWrap/>
            <w:vAlign w:val="center"/>
            <w:hideMark/>
          </w:tcPr>
          <w:p w14:paraId="29CBD8E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w:t>
            </w:r>
          </w:p>
        </w:tc>
        <w:tc>
          <w:tcPr>
            <w:tcW w:w="1200" w:type="dxa"/>
            <w:tcBorders>
              <w:top w:val="nil"/>
              <w:left w:val="nil"/>
              <w:bottom w:val="nil"/>
              <w:right w:val="nil"/>
            </w:tcBorders>
            <w:shd w:val="clear" w:color="auto" w:fill="auto"/>
            <w:noWrap/>
            <w:vAlign w:val="center"/>
            <w:hideMark/>
          </w:tcPr>
          <w:p w14:paraId="0C4CFC80"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w:t>
            </w:r>
          </w:p>
        </w:tc>
        <w:tc>
          <w:tcPr>
            <w:tcW w:w="1200" w:type="dxa"/>
            <w:tcBorders>
              <w:top w:val="nil"/>
              <w:left w:val="nil"/>
              <w:bottom w:val="nil"/>
              <w:right w:val="nil"/>
            </w:tcBorders>
            <w:shd w:val="clear" w:color="auto" w:fill="auto"/>
            <w:noWrap/>
            <w:vAlign w:val="center"/>
            <w:hideMark/>
          </w:tcPr>
          <w:p w14:paraId="007F612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w:t>
            </w:r>
          </w:p>
        </w:tc>
        <w:tc>
          <w:tcPr>
            <w:tcW w:w="1200" w:type="dxa"/>
            <w:tcBorders>
              <w:top w:val="nil"/>
              <w:left w:val="nil"/>
              <w:bottom w:val="nil"/>
              <w:right w:val="nil"/>
            </w:tcBorders>
            <w:shd w:val="clear" w:color="auto" w:fill="auto"/>
            <w:noWrap/>
            <w:vAlign w:val="center"/>
            <w:hideMark/>
          </w:tcPr>
          <w:p w14:paraId="31BF579C"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w:t>
            </w:r>
          </w:p>
        </w:tc>
        <w:tc>
          <w:tcPr>
            <w:tcW w:w="1200" w:type="dxa"/>
            <w:tcBorders>
              <w:top w:val="nil"/>
              <w:left w:val="nil"/>
              <w:bottom w:val="nil"/>
              <w:right w:val="nil"/>
            </w:tcBorders>
            <w:shd w:val="clear" w:color="auto" w:fill="auto"/>
            <w:noWrap/>
            <w:vAlign w:val="center"/>
            <w:hideMark/>
          </w:tcPr>
          <w:p w14:paraId="1490BCDD"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w:t>
            </w:r>
          </w:p>
        </w:tc>
        <w:tc>
          <w:tcPr>
            <w:tcW w:w="1200" w:type="dxa"/>
            <w:tcBorders>
              <w:top w:val="nil"/>
              <w:left w:val="nil"/>
              <w:bottom w:val="nil"/>
              <w:right w:val="nil"/>
            </w:tcBorders>
            <w:shd w:val="clear" w:color="auto" w:fill="auto"/>
            <w:noWrap/>
            <w:vAlign w:val="center"/>
            <w:hideMark/>
          </w:tcPr>
          <w:p w14:paraId="0FAA2A5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w:t>
            </w:r>
          </w:p>
        </w:tc>
        <w:tc>
          <w:tcPr>
            <w:tcW w:w="1200" w:type="dxa"/>
            <w:tcBorders>
              <w:top w:val="nil"/>
              <w:left w:val="nil"/>
              <w:bottom w:val="nil"/>
              <w:right w:val="nil"/>
            </w:tcBorders>
            <w:shd w:val="clear" w:color="auto" w:fill="auto"/>
            <w:noWrap/>
            <w:vAlign w:val="center"/>
            <w:hideMark/>
          </w:tcPr>
          <w:p w14:paraId="0E260DD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w:t>
            </w:r>
          </w:p>
        </w:tc>
        <w:tc>
          <w:tcPr>
            <w:tcW w:w="1200" w:type="dxa"/>
            <w:tcBorders>
              <w:top w:val="nil"/>
              <w:left w:val="nil"/>
              <w:bottom w:val="nil"/>
              <w:right w:val="nil"/>
            </w:tcBorders>
            <w:shd w:val="clear" w:color="auto" w:fill="auto"/>
            <w:noWrap/>
            <w:vAlign w:val="center"/>
            <w:hideMark/>
          </w:tcPr>
          <w:p w14:paraId="64EE2AA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8</w:t>
            </w:r>
          </w:p>
        </w:tc>
      </w:tr>
      <w:tr w:rsidR="00A00791" w:rsidRPr="00127F28" w14:paraId="555FFAEB" w14:textId="77777777" w:rsidTr="00BA62BB">
        <w:trPr>
          <w:trHeight w:val="310"/>
        </w:trPr>
        <w:tc>
          <w:tcPr>
            <w:tcW w:w="3119" w:type="dxa"/>
            <w:tcBorders>
              <w:top w:val="single" w:sz="4" w:space="0" w:color="auto"/>
              <w:left w:val="nil"/>
              <w:bottom w:val="nil"/>
              <w:right w:val="nil"/>
            </w:tcBorders>
            <w:shd w:val="clear" w:color="auto" w:fill="auto"/>
            <w:noWrap/>
            <w:vAlign w:val="center"/>
            <w:hideMark/>
          </w:tcPr>
          <w:p w14:paraId="144CFA2B"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 Procedural justice (Time 1)</w:t>
            </w:r>
          </w:p>
        </w:tc>
        <w:tc>
          <w:tcPr>
            <w:tcW w:w="1061" w:type="dxa"/>
            <w:tcBorders>
              <w:top w:val="single" w:sz="4" w:space="0" w:color="auto"/>
              <w:left w:val="nil"/>
              <w:bottom w:val="nil"/>
              <w:right w:val="nil"/>
            </w:tcBorders>
            <w:shd w:val="clear" w:color="auto" w:fill="auto"/>
            <w:noWrap/>
            <w:vAlign w:val="center"/>
            <w:hideMark/>
          </w:tcPr>
          <w:p w14:paraId="68260D6C"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3.31</w:t>
            </w:r>
          </w:p>
        </w:tc>
        <w:tc>
          <w:tcPr>
            <w:tcW w:w="1200" w:type="dxa"/>
            <w:tcBorders>
              <w:top w:val="single" w:sz="4" w:space="0" w:color="auto"/>
              <w:left w:val="nil"/>
              <w:bottom w:val="nil"/>
              <w:right w:val="nil"/>
            </w:tcBorders>
            <w:shd w:val="clear" w:color="auto" w:fill="auto"/>
            <w:noWrap/>
            <w:vAlign w:val="center"/>
            <w:hideMark/>
          </w:tcPr>
          <w:p w14:paraId="16DDE53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1.49</w:t>
            </w:r>
          </w:p>
        </w:tc>
        <w:tc>
          <w:tcPr>
            <w:tcW w:w="1200" w:type="dxa"/>
            <w:tcBorders>
              <w:top w:val="single" w:sz="4" w:space="0" w:color="auto"/>
              <w:left w:val="nil"/>
              <w:bottom w:val="nil"/>
              <w:right w:val="nil"/>
            </w:tcBorders>
            <w:shd w:val="clear" w:color="auto" w:fill="auto"/>
            <w:noWrap/>
            <w:vAlign w:val="center"/>
            <w:hideMark/>
          </w:tcPr>
          <w:p w14:paraId="59AF47E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3466F38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6C98CD1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3CFFF545"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427127B7"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0A0D748C"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413CC2E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c>
          <w:tcPr>
            <w:tcW w:w="1200" w:type="dxa"/>
            <w:tcBorders>
              <w:top w:val="single" w:sz="4" w:space="0" w:color="auto"/>
              <w:left w:val="nil"/>
              <w:bottom w:val="nil"/>
              <w:right w:val="nil"/>
            </w:tcBorders>
            <w:shd w:val="clear" w:color="auto" w:fill="auto"/>
            <w:noWrap/>
            <w:vAlign w:val="center"/>
            <w:hideMark/>
          </w:tcPr>
          <w:p w14:paraId="530DD98E"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w:t>
            </w:r>
          </w:p>
        </w:tc>
      </w:tr>
      <w:tr w:rsidR="00A00791" w:rsidRPr="00127F28" w14:paraId="2A7D5D98" w14:textId="77777777" w:rsidTr="00BA62BB">
        <w:trPr>
          <w:trHeight w:val="310"/>
        </w:trPr>
        <w:tc>
          <w:tcPr>
            <w:tcW w:w="3119" w:type="dxa"/>
            <w:tcBorders>
              <w:top w:val="nil"/>
              <w:left w:val="nil"/>
              <w:bottom w:val="nil"/>
              <w:right w:val="nil"/>
            </w:tcBorders>
            <w:shd w:val="clear" w:color="auto" w:fill="auto"/>
            <w:noWrap/>
            <w:vAlign w:val="center"/>
            <w:hideMark/>
          </w:tcPr>
          <w:p w14:paraId="5E29FD82"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 Procedural justice (Time 2)</w:t>
            </w:r>
          </w:p>
        </w:tc>
        <w:tc>
          <w:tcPr>
            <w:tcW w:w="1061" w:type="dxa"/>
            <w:tcBorders>
              <w:top w:val="nil"/>
              <w:left w:val="nil"/>
              <w:bottom w:val="nil"/>
              <w:right w:val="nil"/>
            </w:tcBorders>
            <w:shd w:val="clear" w:color="auto" w:fill="auto"/>
            <w:noWrap/>
            <w:vAlign w:val="center"/>
            <w:hideMark/>
          </w:tcPr>
          <w:p w14:paraId="0BEF52E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3.31</w:t>
            </w:r>
          </w:p>
        </w:tc>
        <w:tc>
          <w:tcPr>
            <w:tcW w:w="1200" w:type="dxa"/>
            <w:tcBorders>
              <w:top w:val="nil"/>
              <w:left w:val="nil"/>
              <w:bottom w:val="nil"/>
              <w:right w:val="nil"/>
            </w:tcBorders>
            <w:shd w:val="clear" w:color="auto" w:fill="auto"/>
            <w:noWrap/>
            <w:vAlign w:val="center"/>
            <w:hideMark/>
          </w:tcPr>
          <w:p w14:paraId="774BFFE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1.49</w:t>
            </w:r>
          </w:p>
        </w:tc>
        <w:tc>
          <w:tcPr>
            <w:tcW w:w="1200" w:type="dxa"/>
            <w:tcBorders>
              <w:top w:val="nil"/>
              <w:left w:val="nil"/>
              <w:bottom w:val="nil"/>
              <w:right w:val="nil"/>
            </w:tcBorders>
            <w:shd w:val="clear" w:color="auto" w:fill="auto"/>
            <w:noWrap/>
            <w:vAlign w:val="center"/>
            <w:hideMark/>
          </w:tcPr>
          <w:p w14:paraId="39A4D2D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.70***</w:t>
            </w:r>
          </w:p>
        </w:tc>
        <w:tc>
          <w:tcPr>
            <w:tcW w:w="1200" w:type="dxa"/>
            <w:tcBorders>
              <w:top w:val="nil"/>
              <w:left w:val="nil"/>
              <w:bottom w:val="nil"/>
              <w:right w:val="nil"/>
            </w:tcBorders>
            <w:shd w:val="clear" w:color="auto" w:fill="auto"/>
            <w:noWrap/>
            <w:vAlign w:val="center"/>
            <w:hideMark/>
          </w:tcPr>
          <w:p w14:paraId="0338D26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14:paraId="35EB9207"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294DF8A1"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2F47FA0D"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77509C16"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6A80F040"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6F8DB59E"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r>
      <w:tr w:rsidR="00A00791" w:rsidRPr="00127F28" w14:paraId="062DF88B" w14:textId="77777777" w:rsidTr="00BA62BB">
        <w:trPr>
          <w:trHeight w:val="310"/>
        </w:trPr>
        <w:tc>
          <w:tcPr>
            <w:tcW w:w="3119" w:type="dxa"/>
            <w:tcBorders>
              <w:top w:val="nil"/>
              <w:left w:val="nil"/>
              <w:bottom w:val="nil"/>
              <w:right w:val="nil"/>
            </w:tcBorders>
            <w:shd w:val="clear" w:color="auto" w:fill="auto"/>
            <w:noWrap/>
            <w:vAlign w:val="center"/>
            <w:hideMark/>
          </w:tcPr>
          <w:p w14:paraId="267C58FA"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 Procedural justice (Time 3)</w:t>
            </w:r>
          </w:p>
        </w:tc>
        <w:tc>
          <w:tcPr>
            <w:tcW w:w="1061" w:type="dxa"/>
            <w:tcBorders>
              <w:top w:val="nil"/>
              <w:left w:val="nil"/>
              <w:bottom w:val="nil"/>
              <w:right w:val="nil"/>
            </w:tcBorders>
            <w:shd w:val="clear" w:color="auto" w:fill="auto"/>
            <w:noWrap/>
            <w:vAlign w:val="center"/>
            <w:hideMark/>
          </w:tcPr>
          <w:p w14:paraId="0B6E309C"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3.50</w:t>
            </w:r>
          </w:p>
        </w:tc>
        <w:tc>
          <w:tcPr>
            <w:tcW w:w="1200" w:type="dxa"/>
            <w:tcBorders>
              <w:top w:val="nil"/>
              <w:left w:val="nil"/>
              <w:bottom w:val="nil"/>
              <w:right w:val="nil"/>
            </w:tcBorders>
            <w:shd w:val="clear" w:color="auto" w:fill="auto"/>
            <w:noWrap/>
            <w:vAlign w:val="center"/>
            <w:hideMark/>
          </w:tcPr>
          <w:p w14:paraId="1D4B9695"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1.54</w:t>
            </w:r>
          </w:p>
        </w:tc>
        <w:tc>
          <w:tcPr>
            <w:tcW w:w="1200" w:type="dxa"/>
            <w:tcBorders>
              <w:top w:val="nil"/>
              <w:left w:val="nil"/>
              <w:bottom w:val="nil"/>
              <w:right w:val="nil"/>
            </w:tcBorders>
            <w:shd w:val="clear" w:color="auto" w:fill="auto"/>
            <w:noWrap/>
            <w:vAlign w:val="center"/>
            <w:hideMark/>
          </w:tcPr>
          <w:p w14:paraId="77DC97A9"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.68***</w:t>
            </w:r>
          </w:p>
        </w:tc>
        <w:tc>
          <w:tcPr>
            <w:tcW w:w="1200" w:type="dxa"/>
            <w:tcBorders>
              <w:top w:val="nil"/>
              <w:left w:val="nil"/>
              <w:bottom w:val="nil"/>
              <w:right w:val="nil"/>
            </w:tcBorders>
            <w:shd w:val="clear" w:color="auto" w:fill="auto"/>
            <w:noWrap/>
            <w:vAlign w:val="center"/>
            <w:hideMark/>
          </w:tcPr>
          <w:p w14:paraId="64B31DD0"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.68***</w:t>
            </w:r>
          </w:p>
        </w:tc>
        <w:tc>
          <w:tcPr>
            <w:tcW w:w="1200" w:type="dxa"/>
            <w:tcBorders>
              <w:top w:val="nil"/>
              <w:left w:val="nil"/>
              <w:bottom w:val="nil"/>
              <w:right w:val="nil"/>
            </w:tcBorders>
            <w:shd w:val="clear" w:color="auto" w:fill="auto"/>
            <w:noWrap/>
            <w:vAlign w:val="center"/>
            <w:hideMark/>
          </w:tcPr>
          <w:p w14:paraId="468B924C"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14:paraId="7378505D"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69AFE90F"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1C8CC63C"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5F9DA0D8"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3D306F63"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r>
      <w:tr w:rsidR="00A00791" w:rsidRPr="00127F28" w14:paraId="2F017B7A" w14:textId="77777777" w:rsidTr="00BA62BB">
        <w:trPr>
          <w:trHeight w:val="310"/>
        </w:trPr>
        <w:tc>
          <w:tcPr>
            <w:tcW w:w="3119" w:type="dxa"/>
            <w:tcBorders>
              <w:top w:val="nil"/>
              <w:left w:val="nil"/>
              <w:bottom w:val="nil"/>
              <w:right w:val="nil"/>
            </w:tcBorders>
            <w:shd w:val="clear" w:color="auto" w:fill="auto"/>
            <w:noWrap/>
            <w:vAlign w:val="center"/>
            <w:hideMark/>
          </w:tcPr>
          <w:p w14:paraId="2CA49C3A"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 Procedural justice (Time 4)</w:t>
            </w:r>
          </w:p>
        </w:tc>
        <w:tc>
          <w:tcPr>
            <w:tcW w:w="1061" w:type="dxa"/>
            <w:tcBorders>
              <w:top w:val="nil"/>
              <w:left w:val="nil"/>
              <w:bottom w:val="nil"/>
              <w:right w:val="nil"/>
            </w:tcBorders>
            <w:shd w:val="clear" w:color="auto" w:fill="auto"/>
            <w:noWrap/>
            <w:vAlign w:val="center"/>
            <w:hideMark/>
          </w:tcPr>
          <w:p w14:paraId="420A2B9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3.59</w:t>
            </w:r>
          </w:p>
        </w:tc>
        <w:tc>
          <w:tcPr>
            <w:tcW w:w="1200" w:type="dxa"/>
            <w:tcBorders>
              <w:top w:val="nil"/>
              <w:left w:val="nil"/>
              <w:bottom w:val="nil"/>
              <w:right w:val="nil"/>
            </w:tcBorders>
            <w:shd w:val="clear" w:color="auto" w:fill="auto"/>
            <w:noWrap/>
            <w:vAlign w:val="center"/>
            <w:hideMark/>
          </w:tcPr>
          <w:p w14:paraId="1B374DD9"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1.62</w:t>
            </w:r>
          </w:p>
        </w:tc>
        <w:tc>
          <w:tcPr>
            <w:tcW w:w="1200" w:type="dxa"/>
            <w:tcBorders>
              <w:top w:val="nil"/>
              <w:left w:val="nil"/>
              <w:bottom w:val="nil"/>
              <w:right w:val="nil"/>
            </w:tcBorders>
            <w:shd w:val="clear" w:color="auto" w:fill="auto"/>
            <w:noWrap/>
            <w:vAlign w:val="center"/>
            <w:hideMark/>
          </w:tcPr>
          <w:p w14:paraId="33B2395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.62***</w:t>
            </w:r>
          </w:p>
        </w:tc>
        <w:tc>
          <w:tcPr>
            <w:tcW w:w="1200" w:type="dxa"/>
            <w:tcBorders>
              <w:top w:val="nil"/>
              <w:left w:val="nil"/>
              <w:bottom w:val="nil"/>
              <w:right w:val="nil"/>
            </w:tcBorders>
            <w:shd w:val="clear" w:color="auto" w:fill="auto"/>
            <w:noWrap/>
            <w:vAlign w:val="center"/>
            <w:hideMark/>
          </w:tcPr>
          <w:p w14:paraId="574E078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.63***</w:t>
            </w:r>
          </w:p>
        </w:tc>
        <w:tc>
          <w:tcPr>
            <w:tcW w:w="1200" w:type="dxa"/>
            <w:tcBorders>
              <w:top w:val="nil"/>
              <w:left w:val="nil"/>
              <w:bottom w:val="nil"/>
              <w:right w:val="nil"/>
            </w:tcBorders>
            <w:shd w:val="clear" w:color="auto" w:fill="auto"/>
            <w:noWrap/>
            <w:vAlign w:val="center"/>
            <w:hideMark/>
          </w:tcPr>
          <w:p w14:paraId="6783D933"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.70***</w:t>
            </w:r>
          </w:p>
        </w:tc>
        <w:tc>
          <w:tcPr>
            <w:tcW w:w="1200" w:type="dxa"/>
            <w:tcBorders>
              <w:top w:val="nil"/>
              <w:left w:val="nil"/>
              <w:bottom w:val="nil"/>
              <w:right w:val="nil"/>
            </w:tcBorders>
            <w:shd w:val="clear" w:color="auto" w:fill="auto"/>
            <w:noWrap/>
            <w:vAlign w:val="center"/>
            <w:hideMark/>
          </w:tcPr>
          <w:p w14:paraId="48306FD7"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14:paraId="053F5DAE"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6AF99621"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0401597E"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42D2E0A9"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r>
      <w:tr w:rsidR="00A00791" w:rsidRPr="00127F28" w14:paraId="4EFF192B" w14:textId="77777777" w:rsidTr="00BA62BB">
        <w:trPr>
          <w:trHeight w:val="310"/>
        </w:trPr>
        <w:tc>
          <w:tcPr>
            <w:tcW w:w="3119" w:type="dxa"/>
            <w:tcBorders>
              <w:top w:val="nil"/>
              <w:left w:val="nil"/>
              <w:bottom w:val="nil"/>
              <w:right w:val="nil"/>
            </w:tcBorders>
            <w:shd w:val="clear" w:color="auto" w:fill="auto"/>
            <w:noWrap/>
            <w:vAlign w:val="center"/>
            <w:hideMark/>
          </w:tcPr>
          <w:p w14:paraId="66EAC71E"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5 Procedural justice (Time 5)</w:t>
            </w:r>
          </w:p>
        </w:tc>
        <w:tc>
          <w:tcPr>
            <w:tcW w:w="1061" w:type="dxa"/>
            <w:tcBorders>
              <w:top w:val="nil"/>
              <w:left w:val="nil"/>
              <w:bottom w:val="nil"/>
              <w:right w:val="nil"/>
            </w:tcBorders>
            <w:shd w:val="clear" w:color="auto" w:fill="auto"/>
            <w:noWrap/>
            <w:vAlign w:val="center"/>
            <w:hideMark/>
          </w:tcPr>
          <w:p w14:paraId="57E5B4E5"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3.54</w:t>
            </w:r>
          </w:p>
        </w:tc>
        <w:tc>
          <w:tcPr>
            <w:tcW w:w="1200" w:type="dxa"/>
            <w:tcBorders>
              <w:top w:val="nil"/>
              <w:left w:val="nil"/>
              <w:bottom w:val="nil"/>
              <w:right w:val="nil"/>
            </w:tcBorders>
            <w:shd w:val="clear" w:color="auto" w:fill="auto"/>
            <w:noWrap/>
            <w:vAlign w:val="center"/>
            <w:hideMark/>
          </w:tcPr>
          <w:p w14:paraId="22599DB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1.67</w:t>
            </w:r>
          </w:p>
        </w:tc>
        <w:tc>
          <w:tcPr>
            <w:tcW w:w="1200" w:type="dxa"/>
            <w:tcBorders>
              <w:top w:val="nil"/>
              <w:left w:val="nil"/>
              <w:bottom w:val="nil"/>
              <w:right w:val="nil"/>
            </w:tcBorders>
            <w:shd w:val="clear" w:color="auto" w:fill="auto"/>
            <w:noWrap/>
            <w:vAlign w:val="center"/>
            <w:hideMark/>
          </w:tcPr>
          <w:p w14:paraId="63045E3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.61***</w:t>
            </w:r>
          </w:p>
        </w:tc>
        <w:tc>
          <w:tcPr>
            <w:tcW w:w="1200" w:type="dxa"/>
            <w:tcBorders>
              <w:top w:val="nil"/>
              <w:left w:val="nil"/>
              <w:bottom w:val="nil"/>
              <w:right w:val="nil"/>
            </w:tcBorders>
            <w:shd w:val="clear" w:color="auto" w:fill="auto"/>
            <w:noWrap/>
            <w:vAlign w:val="center"/>
            <w:hideMark/>
          </w:tcPr>
          <w:p w14:paraId="399FD4B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.61***</w:t>
            </w:r>
          </w:p>
        </w:tc>
        <w:tc>
          <w:tcPr>
            <w:tcW w:w="1200" w:type="dxa"/>
            <w:tcBorders>
              <w:top w:val="nil"/>
              <w:left w:val="nil"/>
              <w:bottom w:val="nil"/>
              <w:right w:val="nil"/>
            </w:tcBorders>
            <w:shd w:val="clear" w:color="auto" w:fill="auto"/>
            <w:noWrap/>
            <w:vAlign w:val="center"/>
            <w:hideMark/>
          </w:tcPr>
          <w:p w14:paraId="43B0AE80"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.65***</w:t>
            </w:r>
          </w:p>
        </w:tc>
        <w:tc>
          <w:tcPr>
            <w:tcW w:w="1200" w:type="dxa"/>
            <w:tcBorders>
              <w:top w:val="nil"/>
              <w:left w:val="nil"/>
              <w:bottom w:val="nil"/>
              <w:right w:val="nil"/>
            </w:tcBorders>
            <w:shd w:val="clear" w:color="auto" w:fill="auto"/>
            <w:noWrap/>
            <w:vAlign w:val="center"/>
            <w:hideMark/>
          </w:tcPr>
          <w:p w14:paraId="6C23308D"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.69***</w:t>
            </w:r>
          </w:p>
        </w:tc>
        <w:tc>
          <w:tcPr>
            <w:tcW w:w="1200" w:type="dxa"/>
            <w:tcBorders>
              <w:top w:val="nil"/>
              <w:left w:val="nil"/>
              <w:bottom w:val="nil"/>
              <w:right w:val="nil"/>
            </w:tcBorders>
            <w:shd w:val="clear" w:color="auto" w:fill="auto"/>
            <w:noWrap/>
            <w:vAlign w:val="center"/>
            <w:hideMark/>
          </w:tcPr>
          <w:p w14:paraId="1D0A7913"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14:paraId="35D39E74"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127285BC" w14:textId="72846E74"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4E813C9C"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r>
      <w:tr w:rsidR="00A00791" w:rsidRPr="00127F28" w14:paraId="248BB105" w14:textId="77777777" w:rsidTr="00BA62BB">
        <w:trPr>
          <w:trHeight w:val="310"/>
        </w:trPr>
        <w:tc>
          <w:tcPr>
            <w:tcW w:w="3119" w:type="dxa"/>
            <w:tcBorders>
              <w:top w:val="nil"/>
              <w:left w:val="nil"/>
              <w:bottom w:val="nil"/>
              <w:right w:val="nil"/>
            </w:tcBorders>
            <w:shd w:val="clear" w:color="auto" w:fill="auto"/>
            <w:noWrap/>
            <w:vAlign w:val="center"/>
            <w:hideMark/>
          </w:tcPr>
          <w:p w14:paraId="2B756110"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6 Conspiracy mentality</w:t>
            </w:r>
          </w:p>
        </w:tc>
        <w:tc>
          <w:tcPr>
            <w:tcW w:w="1061" w:type="dxa"/>
            <w:tcBorders>
              <w:top w:val="nil"/>
              <w:left w:val="nil"/>
              <w:bottom w:val="nil"/>
              <w:right w:val="nil"/>
            </w:tcBorders>
            <w:shd w:val="clear" w:color="auto" w:fill="auto"/>
            <w:noWrap/>
            <w:vAlign w:val="center"/>
            <w:hideMark/>
          </w:tcPr>
          <w:p w14:paraId="51195F8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4.12</w:t>
            </w:r>
          </w:p>
        </w:tc>
        <w:tc>
          <w:tcPr>
            <w:tcW w:w="1200" w:type="dxa"/>
            <w:tcBorders>
              <w:top w:val="nil"/>
              <w:left w:val="nil"/>
              <w:bottom w:val="nil"/>
              <w:right w:val="nil"/>
            </w:tcBorders>
            <w:shd w:val="clear" w:color="auto" w:fill="auto"/>
            <w:noWrap/>
            <w:vAlign w:val="center"/>
            <w:hideMark/>
          </w:tcPr>
          <w:p w14:paraId="5571B6A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1.55</w:t>
            </w:r>
          </w:p>
        </w:tc>
        <w:tc>
          <w:tcPr>
            <w:tcW w:w="1200" w:type="dxa"/>
            <w:tcBorders>
              <w:top w:val="nil"/>
              <w:left w:val="nil"/>
              <w:bottom w:val="nil"/>
              <w:right w:val="nil"/>
            </w:tcBorders>
            <w:shd w:val="clear" w:color="auto" w:fill="auto"/>
            <w:noWrap/>
            <w:vAlign w:val="center"/>
            <w:hideMark/>
          </w:tcPr>
          <w:p w14:paraId="0678CF8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-.39***</w:t>
            </w:r>
          </w:p>
        </w:tc>
        <w:tc>
          <w:tcPr>
            <w:tcW w:w="1200" w:type="dxa"/>
            <w:tcBorders>
              <w:top w:val="nil"/>
              <w:left w:val="nil"/>
              <w:bottom w:val="nil"/>
              <w:right w:val="nil"/>
            </w:tcBorders>
            <w:shd w:val="clear" w:color="auto" w:fill="auto"/>
            <w:noWrap/>
            <w:vAlign w:val="center"/>
            <w:hideMark/>
          </w:tcPr>
          <w:p w14:paraId="63BE43FC"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-.39***</w:t>
            </w:r>
          </w:p>
        </w:tc>
        <w:tc>
          <w:tcPr>
            <w:tcW w:w="1200" w:type="dxa"/>
            <w:tcBorders>
              <w:top w:val="nil"/>
              <w:left w:val="nil"/>
              <w:bottom w:val="nil"/>
              <w:right w:val="nil"/>
            </w:tcBorders>
            <w:shd w:val="clear" w:color="auto" w:fill="auto"/>
            <w:noWrap/>
            <w:vAlign w:val="center"/>
            <w:hideMark/>
          </w:tcPr>
          <w:p w14:paraId="15430180"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-.40***</w:t>
            </w:r>
          </w:p>
        </w:tc>
        <w:tc>
          <w:tcPr>
            <w:tcW w:w="1200" w:type="dxa"/>
            <w:tcBorders>
              <w:top w:val="nil"/>
              <w:left w:val="nil"/>
              <w:bottom w:val="nil"/>
              <w:right w:val="nil"/>
            </w:tcBorders>
            <w:shd w:val="clear" w:color="auto" w:fill="auto"/>
            <w:noWrap/>
            <w:vAlign w:val="center"/>
            <w:hideMark/>
          </w:tcPr>
          <w:p w14:paraId="469D550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-.43***</w:t>
            </w:r>
          </w:p>
        </w:tc>
        <w:tc>
          <w:tcPr>
            <w:tcW w:w="1200" w:type="dxa"/>
            <w:tcBorders>
              <w:top w:val="nil"/>
              <w:left w:val="nil"/>
              <w:bottom w:val="nil"/>
              <w:right w:val="nil"/>
            </w:tcBorders>
            <w:shd w:val="clear" w:color="auto" w:fill="auto"/>
            <w:noWrap/>
            <w:vAlign w:val="center"/>
            <w:hideMark/>
          </w:tcPr>
          <w:p w14:paraId="1CD2E879"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-.42***</w:t>
            </w:r>
          </w:p>
        </w:tc>
        <w:tc>
          <w:tcPr>
            <w:tcW w:w="1200" w:type="dxa"/>
            <w:tcBorders>
              <w:top w:val="nil"/>
              <w:left w:val="nil"/>
              <w:bottom w:val="nil"/>
              <w:right w:val="nil"/>
            </w:tcBorders>
            <w:shd w:val="clear" w:color="auto" w:fill="auto"/>
            <w:noWrap/>
            <w:vAlign w:val="center"/>
            <w:hideMark/>
          </w:tcPr>
          <w:p w14:paraId="622D2D0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14:paraId="7A24E218"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c>
          <w:tcPr>
            <w:tcW w:w="1200" w:type="dxa"/>
            <w:tcBorders>
              <w:top w:val="nil"/>
              <w:left w:val="nil"/>
              <w:bottom w:val="nil"/>
              <w:right w:val="nil"/>
            </w:tcBorders>
            <w:shd w:val="clear" w:color="auto" w:fill="auto"/>
            <w:noWrap/>
            <w:vAlign w:val="center"/>
            <w:hideMark/>
          </w:tcPr>
          <w:p w14:paraId="7402A548"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r>
      <w:tr w:rsidR="00A00791" w:rsidRPr="00127F28" w14:paraId="5ED38694" w14:textId="77777777" w:rsidTr="00BA62BB">
        <w:trPr>
          <w:trHeight w:val="310"/>
        </w:trPr>
        <w:tc>
          <w:tcPr>
            <w:tcW w:w="3119" w:type="dxa"/>
            <w:tcBorders>
              <w:top w:val="nil"/>
              <w:left w:val="nil"/>
              <w:bottom w:val="nil"/>
              <w:right w:val="nil"/>
            </w:tcBorders>
            <w:shd w:val="clear" w:color="auto" w:fill="auto"/>
            <w:noWrap/>
            <w:vAlign w:val="center"/>
            <w:hideMark/>
          </w:tcPr>
          <w:p w14:paraId="1E12DC05"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 COVID-19 conspiracy beliefs</w:t>
            </w:r>
          </w:p>
        </w:tc>
        <w:tc>
          <w:tcPr>
            <w:tcW w:w="1061" w:type="dxa"/>
            <w:tcBorders>
              <w:top w:val="nil"/>
              <w:left w:val="nil"/>
              <w:bottom w:val="nil"/>
              <w:right w:val="nil"/>
            </w:tcBorders>
            <w:shd w:val="clear" w:color="auto" w:fill="auto"/>
            <w:noWrap/>
            <w:vAlign w:val="center"/>
            <w:hideMark/>
          </w:tcPr>
          <w:p w14:paraId="548F5F1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3.34</w:t>
            </w:r>
          </w:p>
        </w:tc>
        <w:tc>
          <w:tcPr>
            <w:tcW w:w="1200" w:type="dxa"/>
            <w:tcBorders>
              <w:top w:val="nil"/>
              <w:left w:val="nil"/>
              <w:bottom w:val="nil"/>
              <w:right w:val="nil"/>
            </w:tcBorders>
            <w:shd w:val="clear" w:color="auto" w:fill="auto"/>
            <w:noWrap/>
            <w:vAlign w:val="center"/>
            <w:hideMark/>
          </w:tcPr>
          <w:p w14:paraId="1B3EF24F"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1.70</w:t>
            </w:r>
          </w:p>
        </w:tc>
        <w:tc>
          <w:tcPr>
            <w:tcW w:w="1200" w:type="dxa"/>
            <w:tcBorders>
              <w:top w:val="nil"/>
              <w:left w:val="nil"/>
              <w:bottom w:val="nil"/>
              <w:right w:val="nil"/>
            </w:tcBorders>
            <w:shd w:val="clear" w:color="auto" w:fill="auto"/>
            <w:noWrap/>
            <w:vAlign w:val="center"/>
            <w:hideMark/>
          </w:tcPr>
          <w:p w14:paraId="58E2801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-.39***</w:t>
            </w:r>
          </w:p>
        </w:tc>
        <w:tc>
          <w:tcPr>
            <w:tcW w:w="1200" w:type="dxa"/>
            <w:tcBorders>
              <w:top w:val="nil"/>
              <w:left w:val="nil"/>
              <w:bottom w:val="nil"/>
              <w:right w:val="nil"/>
            </w:tcBorders>
            <w:shd w:val="clear" w:color="auto" w:fill="auto"/>
            <w:noWrap/>
            <w:vAlign w:val="center"/>
            <w:hideMark/>
          </w:tcPr>
          <w:p w14:paraId="0458BF7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-.38***</w:t>
            </w:r>
          </w:p>
        </w:tc>
        <w:tc>
          <w:tcPr>
            <w:tcW w:w="1200" w:type="dxa"/>
            <w:tcBorders>
              <w:top w:val="nil"/>
              <w:left w:val="nil"/>
              <w:bottom w:val="nil"/>
              <w:right w:val="nil"/>
            </w:tcBorders>
            <w:shd w:val="clear" w:color="auto" w:fill="auto"/>
            <w:noWrap/>
            <w:vAlign w:val="center"/>
            <w:hideMark/>
          </w:tcPr>
          <w:p w14:paraId="5BB5C1D2"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-.40***</w:t>
            </w:r>
          </w:p>
        </w:tc>
        <w:tc>
          <w:tcPr>
            <w:tcW w:w="1200" w:type="dxa"/>
            <w:tcBorders>
              <w:top w:val="nil"/>
              <w:left w:val="nil"/>
              <w:bottom w:val="nil"/>
              <w:right w:val="nil"/>
            </w:tcBorders>
            <w:shd w:val="clear" w:color="auto" w:fill="auto"/>
            <w:noWrap/>
            <w:vAlign w:val="center"/>
            <w:hideMark/>
          </w:tcPr>
          <w:p w14:paraId="66D978B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-.40***</w:t>
            </w:r>
          </w:p>
        </w:tc>
        <w:tc>
          <w:tcPr>
            <w:tcW w:w="1200" w:type="dxa"/>
            <w:tcBorders>
              <w:top w:val="nil"/>
              <w:left w:val="nil"/>
              <w:bottom w:val="nil"/>
              <w:right w:val="nil"/>
            </w:tcBorders>
            <w:shd w:val="clear" w:color="auto" w:fill="auto"/>
            <w:noWrap/>
            <w:vAlign w:val="center"/>
            <w:hideMark/>
          </w:tcPr>
          <w:p w14:paraId="3FF9061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-.39***</w:t>
            </w:r>
          </w:p>
        </w:tc>
        <w:tc>
          <w:tcPr>
            <w:tcW w:w="1200" w:type="dxa"/>
            <w:tcBorders>
              <w:top w:val="nil"/>
              <w:left w:val="nil"/>
              <w:bottom w:val="nil"/>
              <w:right w:val="nil"/>
            </w:tcBorders>
            <w:shd w:val="clear" w:color="auto" w:fill="auto"/>
            <w:noWrap/>
            <w:vAlign w:val="center"/>
            <w:hideMark/>
          </w:tcPr>
          <w:p w14:paraId="4F6C1CC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.70***</w:t>
            </w:r>
          </w:p>
        </w:tc>
        <w:tc>
          <w:tcPr>
            <w:tcW w:w="1200" w:type="dxa"/>
            <w:tcBorders>
              <w:top w:val="nil"/>
              <w:left w:val="nil"/>
              <w:bottom w:val="nil"/>
              <w:right w:val="nil"/>
            </w:tcBorders>
            <w:shd w:val="clear" w:color="auto" w:fill="auto"/>
            <w:noWrap/>
            <w:vAlign w:val="center"/>
            <w:hideMark/>
          </w:tcPr>
          <w:p w14:paraId="0199493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c>
          <w:tcPr>
            <w:tcW w:w="1200" w:type="dxa"/>
            <w:tcBorders>
              <w:top w:val="nil"/>
              <w:left w:val="nil"/>
              <w:bottom w:val="nil"/>
              <w:right w:val="nil"/>
            </w:tcBorders>
            <w:shd w:val="clear" w:color="auto" w:fill="auto"/>
            <w:noWrap/>
            <w:vAlign w:val="center"/>
            <w:hideMark/>
          </w:tcPr>
          <w:p w14:paraId="7099FEDE" w14:textId="77777777" w:rsidR="00A00791" w:rsidRPr="00127F28" w:rsidRDefault="00A00791" w:rsidP="00BA62BB">
            <w:pPr>
              <w:spacing w:after="0" w:line="480" w:lineRule="auto"/>
              <w:jc w:val="center"/>
              <w:rPr>
                <w:rFonts w:ascii="Times New Roman" w:eastAsia="Times New Roman" w:hAnsi="Times New Roman" w:cs="Times New Roman"/>
                <w:sz w:val="20"/>
                <w:szCs w:val="20"/>
                <w:lang w:val="en-US"/>
              </w:rPr>
            </w:pPr>
          </w:p>
        </w:tc>
      </w:tr>
      <w:tr w:rsidR="00A00791" w:rsidRPr="00127F28" w14:paraId="0FB6EC00" w14:textId="77777777" w:rsidTr="00BA62BB">
        <w:trPr>
          <w:trHeight w:val="310"/>
        </w:trPr>
        <w:tc>
          <w:tcPr>
            <w:tcW w:w="3119" w:type="dxa"/>
            <w:tcBorders>
              <w:top w:val="nil"/>
              <w:left w:val="nil"/>
              <w:bottom w:val="nil"/>
              <w:right w:val="nil"/>
            </w:tcBorders>
            <w:shd w:val="clear" w:color="auto" w:fill="auto"/>
            <w:noWrap/>
            <w:vAlign w:val="center"/>
            <w:hideMark/>
          </w:tcPr>
          <w:p w14:paraId="73DED1C6"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xml:space="preserve">8 Economic threat </w:t>
            </w:r>
          </w:p>
        </w:tc>
        <w:tc>
          <w:tcPr>
            <w:tcW w:w="1061" w:type="dxa"/>
            <w:tcBorders>
              <w:top w:val="nil"/>
              <w:left w:val="nil"/>
              <w:bottom w:val="nil"/>
              <w:right w:val="nil"/>
            </w:tcBorders>
            <w:shd w:val="clear" w:color="auto" w:fill="auto"/>
            <w:noWrap/>
            <w:vAlign w:val="center"/>
            <w:hideMark/>
          </w:tcPr>
          <w:p w14:paraId="46229C5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3.12</w:t>
            </w:r>
          </w:p>
        </w:tc>
        <w:tc>
          <w:tcPr>
            <w:tcW w:w="1200" w:type="dxa"/>
            <w:tcBorders>
              <w:top w:val="nil"/>
              <w:left w:val="nil"/>
              <w:bottom w:val="nil"/>
              <w:right w:val="nil"/>
            </w:tcBorders>
            <w:shd w:val="clear" w:color="auto" w:fill="auto"/>
            <w:noWrap/>
            <w:vAlign w:val="center"/>
            <w:hideMark/>
          </w:tcPr>
          <w:p w14:paraId="38D5199D" w14:textId="46435E8D"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w:t>
            </w:r>
            <w:r w:rsidR="00B92220">
              <w:rPr>
                <w:rFonts w:ascii="Times New Roman" w:eastAsia="Times New Roman" w:hAnsi="Times New Roman" w:cs="Times New Roman"/>
                <w:color w:val="000000"/>
                <w:sz w:val="20"/>
                <w:szCs w:val="20"/>
                <w:lang w:val="en-US"/>
              </w:rPr>
              <w:t>56</w:t>
            </w:r>
          </w:p>
        </w:tc>
        <w:tc>
          <w:tcPr>
            <w:tcW w:w="1200" w:type="dxa"/>
            <w:tcBorders>
              <w:top w:val="nil"/>
              <w:left w:val="nil"/>
              <w:bottom w:val="nil"/>
              <w:right w:val="nil"/>
            </w:tcBorders>
            <w:shd w:val="clear" w:color="auto" w:fill="auto"/>
            <w:noWrap/>
            <w:vAlign w:val="center"/>
            <w:hideMark/>
          </w:tcPr>
          <w:p w14:paraId="62446B9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-.13***</w:t>
            </w:r>
          </w:p>
        </w:tc>
        <w:tc>
          <w:tcPr>
            <w:tcW w:w="1200" w:type="dxa"/>
            <w:tcBorders>
              <w:top w:val="nil"/>
              <w:left w:val="nil"/>
              <w:bottom w:val="nil"/>
              <w:right w:val="nil"/>
            </w:tcBorders>
            <w:shd w:val="clear" w:color="auto" w:fill="auto"/>
            <w:noWrap/>
            <w:vAlign w:val="center"/>
            <w:hideMark/>
          </w:tcPr>
          <w:p w14:paraId="75E115C3"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-.09***</w:t>
            </w:r>
          </w:p>
        </w:tc>
        <w:tc>
          <w:tcPr>
            <w:tcW w:w="1200" w:type="dxa"/>
            <w:tcBorders>
              <w:top w:val="nil"/>
              <w:left w:val="nil"/>
              <w:bottom w:val="nil"/>
              <w:right w:val="nil"/>
            </w:tcBorders>
            <w:shd w:val="clear" w:color="auto" w:fill="auto"/>
            <w:noWrap/>
            <w:vAlign w:val="center"/>
            <w:hideMark/>
          </w:tcPr>
          <w:p w14:paraId="570CCEB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-.13***</w:t>
            </w:r>
          </w:p>
        </w:tc>
        <w:tc>
          <w:tcPr>
            <w:tcW w:w="1200" w:type="dxa"/>
            <w:tcBorders>
              <w:top w:val="nil"/>
              <w:left w:val="nil"/>
              <w:bottom w:val="nil"/>
              <w:right w:val="nil"/>
            </w:tcBorders>
            <w:shd w:val="clear" w:color="auto" w:fill="auto"/>
            <w:noWrap/>
            <w:vAlign w:val="center"/>
            <w:hideMark/>
          </w:tcPr>
          <w:p w14:paraId="21639D33"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-.15***</w:t>
            </w:r>
          </w:p>
        </w:tc>
        <w:tc>
          <w:tcPr>
            <w:tcW w:w="1200" w:type="dxa"/>
            <w:tcBorders>
              <w:top w:val="nil"/>
              <w:left w:val="nil"/>
              <w:bottom w:val="nil"/>
              <w:right w:val="nil"/>
            </w:tcBorders>
            <w:shd w:val="clear" w:color="auto" w:fill="auto"/>
            <w:noWrap/>
            <w:vAlign w:val="center"/>
            <w:hideMark/>
          </w:tcPr>
          <w:p w14:paraId="0592690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-.13***</w:t>
            </w:r>
          </w:p>
        </w:tc>
        <w:tc>
          <w:tcPr>
            <w:tcW w:w="1200" w:type="dxa"/>
            <w:tcBorders>
              <w:top w:val="nil"/>
              <w:left w:val="nil"/>
              <w:bottom w:val="nil"/>
              <w:right w:val="nil"/>
            </w:tcBorders>
            <w:shd w:val="clear" w:color="auto" w:fill="auto"/>
            <w:noWrap/>
            <w:vAlign w:val="center"/>
            <w:hideMark/>
          </w:tcPr>
          <w:p w14:paraId="5CD3C732"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.21***</w:t>
            </w:r>
          </w:p>
        </w:tc>
        <w:tc>
          <w:tcPr>
            <w:tcW w:w="1200" w:type="dxa"/>
            <w:tcBorders>
              <w:top w:val="nil"/>
              <w:left w:val="nil"/>
              <w:bottom w:val="nil"/>
              <w:right w:val="nil"/>
            </w:tcBorders>
            <w:shd w:val="clear" w:color="auto" w:fill="auto"/>
            <w:noWrap/>
            <w:vAlign w:val="center"/>
            <w:hideMark/>
          </w:tcPr>
          <w:p w14:paraId="438DB5F6"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.21***</w:t>
            </w:r>
          </w:p>
        </w:tc>
        <w:tc>
          <w:tcPr>
            <w:tcW w:w="1200" w:type="dxa"/>
            <w:tcBorders>
              <w:top w:val="nil"/>
              <w:left w:val="nil"/>
              <w:bottom w:val="nil"/>
              <w:right w:val="nil"/>
            </w:tcBorders>
            <w:shd w:val="clear" w:color="auto" w:fill="auto"/>
            <w:noWrap/>
            <w:vAlign w:val="center"/>
            <w:hideMark/>
          </w:tcPr>
          <w:p w14:paraId="2E8A6E51"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p>
        </w:tc>
      </w:tr>
      <w:tr w:rsidR="00A00791" w:rsidRPr="00127F28" w14:paraId="743F3254" w14:textId="77777777" w:rsidTr="00BA62BB">
        <w:trPr>
          <w:trHeight w:val="310"/>
        </w:trPr>
        <w:tc>
          <w:tcPr>
            <w:tcW w:w="3119" w:type="dxa"/>
            <w:tcBorders>
              <w:top w:val="nil"/>
              <w:left w:val="nil"/>
              <w:bottom w:val="single" w:sz="4" w:space="0" w:color="auto"/>
              <w:right w:val="nil"/>
            </w:tcBorders>
            <w:shd w:val="clear" w:color="auto" w:fill="auto"/>
            <w:noWrap/>
            <w:vAlign w:val="center"/>
            <w:hideMark/>
          </w:tcPr>
          <w:p w14:paraId="778875EB" w14:textId="77777777" w:rsidR="00A00791" w:rsidRPr="00127F28" w:rsidRDefault="00A00791" w:rsidP="00BA62BB">
            <w:pPr>
              <w:spacing w:after="0" w:line="480" w:lineRule="auto"/>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 xml:space="preserve">9 Health threat </w:t>
            </w:r>
          </w:p>
        </w:tc>
        <w:tc>
          <w:tcPr>
            <w:tcW w:w="1061" w:type="dxa"/>
            <w:tcBorders>
              <w:top w:val="nil"/>
              <w:left w:val="nil"/>
              <w:bottom w:val="single" w:sz="4" w:space="0" w:color="auto"/>
              <w:right w:val="nil"/>
            </w:tcBorders>
            <w:shd w:val="clear" w:color="auto" w:fill="auto"/>
            <w:noWrap/>
            <w:vAlign w:val="center"/>
            <w:hideMark/>
          </w:tcPr>
          <w:p w14:paraId="4920A1DF"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3.59</w:t>
            </w:r>
          </w:p>
        </w:tc>
        <w:tc>
          <w:tcPr>
            <w:tcW w:w="1200" w:type="dxa"/>
            <w:tcBorders>
              <w:top w:val="nil"/>
              <w:left w:val="nil"/>
              <w:bottom w:val="single" w:sz="4" w:space="0" w:color="auto"/>
              <w:right w:val="nil"/>
            </w:tcBorders>
            <w:shd w:val="clear" w:color="auto" w:fill="auto"/>
            <w:noWrap/>
            <w:vAlign w:val="center"/>
            <w:hideMark/>
          </w:tcPr>
          <w:p w14:paraId="03EEB844" w14:textId="39B4EE95"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w:t>
            </w:r>
            <w:r w:rsidR="004A2B96">
              <w:rPr>
                <w:rFonts w:ascii="Times New Roman" w:eastAsia="Times New Roman" w:hAnsi="Times New Roman" w:cs="Times New Roman"/>
                <w:color w:val="000000"/>
                <w:sz w:val="20"/>
                <w:szCs w:val="20"/>
                <w:lang w:val="en-US"/>
              </w:rPr>
              <w:t>45</w:t>
            </w:r>
          </w:p>
        </w:tc>
        <w:tc>
          <w:tcPr>
            <w:tcW w:w="1200" w:type="dxa"/>
            <w:tcBorders>
              <w:top w:val="nil"/>
              <w:left w:val="nil"/>
              <w:bottom w:val="single" w:sz="4" w:space="0" w:color="auto"/>
              <w:right w:val="nil"/>
            </w:tcBorders>
            <w:shd w:val="clear" w:color="auto" w:fill="auto"/>
            <w:noWrap/>
            <w:vAlign w:val="center"/>
            <w:hideMark/>
          </w:tcPr>
          <w:p w14:paraId="781FAA6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.04*</w:t>
            </w:r>
          </w:p>
        </w:tc>
        <w:tc>
          <w:tcPr>
            <w:tcW w:w="1200" w:type="dxa"/>
            <w:tcBorders>
              <w:top w:val="nil"/>
              <w:left w:val="nil"/>
              <w:bottom w:val="single" w:sz="4" w:space="0" w:color="auto"/>
              <w:right w:val="nil"/>
            </w:tcBorders>
            <w:shd w:val="clear" w:color="auto" w:fill="auto"/>
            <w:noWrap/>
            <w:vAlign w:val="center"/>
            <w:hideMark/>
          </w:tcPr>
          <w:p w14:paraId="71D9C108"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.08***</w:t>
            </w:r>
          </w:p>
        </w:tc>
        <w:tc>
          <w:tcPr>
            <w:tcW w:w="1200" w:type="dxa"/>
            <w:tcBorders>
              <w:top w:val="nil"/>
              <w:left w:val="nil"/>
              <w:bottom w:val="single" w:sz="4" w:space="0" w:color="auto"/>
              <w:right w:val="nil"/>
            </w:tcBorders>
            <w:shd w:val="clear" w:color="auto" w:fill="auto"/>
            <w:noWrap/>
            <w:vAlign w:val="center"/>
            <w:hideMark/>
          </w:tcPr>
          <w:p w14:paraId="49CF3AFA"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.03</w:t>
            </w:r>
          </w:p>
        </w:tc>
        <w:tc>
          <w:tcPr>
            <w:tcW w:w="1200" w:type="dxa"/>
            <w:tcBorders>
              <w:top w:val="nil"/>
              <w:left w:val="nil"/>
              <w:bottom w:val="single" w:sz="4" w:space="0" w:color="auto"/>
              <w:right w:val="nil"/>
            </w:tcBorders>
            <w:shd w:val="clear" w:color="auto" w:fill="auto"/>
            <w:noWrap/>
            <w:vAlign w:val="center"/>
            <w:hideMark/>
          </w:tcPr>
          <w:p w14:paraId="2E16786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.02</w:t>
            </w:r>
          </w:p>
        </w:tc>
        <w:tc>
          <w:tcPr>
            <w:tcW w:w="1200" w:type="dxa"/>
            <w:tcBorders>
              <w:top w:val="nil"/>
              <w:left w:val="nil"/>
              <w:bottom w:val="single" w:sz="4" w:space="0" w:color="auto"/>
              <w:right w:val="nil"/>
            </w:tcBorders>
            <w:shd w:val="clear" w:color="auto" w:fill="auto"/>
            <w:noWrap/>
            <w:vAlign w:val="center"/>
            <w:hideMark/>
          </w:tcPr>
          <w:p w14:paraId="2F155990"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.03</w:t>
            </w:r>
          </w:p>
        </w:tc>
        <w:tc>
          <w:tcPr>
            <w:tcW w:w="1200" w:type="dxa"/>
            <w:tcBorders>
              <w:top w:val="nil"/>
              <w:left w:val="nil"/>
              <w:bottom w:val="single" w:sz="4" w:space="0" w:color="auto"/>
              <w:right w:val="nil"/>
            </w:tcBorders>
            <w:shd w:val="clear" w:color="auto" w:fill="auto"/>
            <w:noWrap/>
            <w:vAlign w:val="center"/>
            <w:hideMark/>
          </w:tcPr>
          <w:p w14:paraId="6119BCDB"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.02</w:t>
            </w:r>
          </w:p>
        </w:tc>
        <w:tc>
          <w:tcPr>
            <w:tcW w:w="1200" w:type="dxa"/>
            <w:tcBorders>
              <w:top w:val="nil"/>
              <w:left w:val="nil"/>
              <w:bottom w:val="single" w:sz="4" w:space="0" w:color="auto"/>
              <w:right w:val="nil"/>
            </w:tcBorders>
            <w:shd w:val="clear" w:color="auto" w:fill="auto"/>
            <w:noWrap/>
            <w:vAlign w:val="center"/>
            <w:hideMark/>
          </w:tcPr>
          <w:p w14:paraId="336F0BB4"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-.13***</w:t>
            </w:r>
          </w:p>
        </w:tc>
        <w:tc>
          <w:tcPr>
            <w:tcW w:w="1200" w:type="dxa"/>
            <w:tcBorders>
              <w:top w:val="nil"/>
              <w:left w:val="nil"/>
              <w:bottom w:val="single" w:sz="4" w:space="0" w:color="auto"/>
              <w:right w:val="nil"/>
            </w:tcBorders>
            <w:shd w:val="clear" w:color="auto" w:fill="auto"/>
            <w:noWrap/>
            <w:vAlign w:val="center"/>
            <w:hideMark/>
          </w:tcPr>
          <w:p w14:paraId="4620D2AE" w14:textId="77777777" w:rsidR="00A00791" w:rsidRPr="00127F28" w:rsidRDefault="00A00791" w:rsidP="00BA62BB">
            <w:pPr>
              <w:spacing w:after="0" w:line="480" w:lineRule="auto"/>
              <w:jc w:val="center"/>
              <w:rPr>
                <w:rFonts w:ascii="Times New Roman" w:eastAsia="Times New Roman" w:hAnsi="Times New Roman" w:cs="Times New Roman"/>
                <w:color w:val="000000"/>
                <w:sz w:val="20"/>
                <w:szCs w:val="20"/>
                <w:lang w:val="en-US"/>
              </w:rPr>
            </w:pPr>
            <w:r w:rsidRPr="00127F28">
              <w:rPr>
                <w:rFonts w:ascii="Times New Roman" w:eastAsia="Times New Roman" w:hAnsi="Times New Roman" w:cs="Times New Roman"/>
                <w:color w:val="000000"/>
                <w:sz w:val="20"/>
                <w:szCs w:val="20"/>
                <w:lang w:val="en-US"/>
              </w:rPr>
              <w:t>.44***</w:t>
            </w:r>
          </w:p>
        </w:tc>
      </w:tr>
    </w:tbl>
    <w:p w14:paraId="377AA78B" w14:textId="396A9B7C" w:rsidR="00A00791" w:rsidRPr="00127F28" w:rsidRDefault="00B572C9" w:rsidP="00A00791">
      <w:pPr>
        <w:spacing w:after="0" w:line="480" w:lineRule="auto"/>
        <w:rPr>
          <w:rFonts w:ascii="Times New Roman" w:hAnsi="Times New Roman" w:cs="Times New Roman"/>
          <w:sz w:val="20"/>
          <w:szCs w:val="20"/>
          <w:lang w:val="en-US"/>
        </w:rPr>
      </w:pPr>
      <w:r>
        <w:rPr>
          <w:rFonts w:ascii="Times New Roman" w:hAnsi="Times New Roman" w:cs="Times New Roman"/>
          <w:i/>
          <w:sz w:val="20"/>
          <w:szCs w:val="20"/>
          <w:lang w:val="en-US"/>
        </w:rPr>
        <w:t xml:space="preserve">Note. </w:t>
      </w:r>
      <w:r w:rsidR="00A00791" w:rsidRPr="00127F28">
        <w:rPr>
          <w:rFonts w:ascii="Times New Roman" w:hAnsi="Times New Roman" w:cs="Times New Roman"/>
          <w:i/>
          <w:sz w:val="20"/>
          <w:szCs w:val="20"/>
          <w:lang w:val="en-US"/>
        </w:rPr>
        <w:t>M</w:t>
      </w:r>
      <w:r w:rsidR="00A00791" w:rsidRPr="00127F28">
        <w:rPr>
          <w:rFonts w:ascii="Times New Roman" w:hAnsi="Times New Roman" w:cs="Times New Roman"/>
          <w:sz w:val="20"/>
          <w:szCs w:val="20"/>
          <w:lang w:val="en-US"/>
        </w:rPr>
        <w:t xml:space="preserve"> = mean value, </w:t>
      </w:r>
      <w:r w:rsidR="00A00791" w:rsidRPr="00127F28">
        <w:rPr>
          <w:rFonts w:ascii="Times New Roman" w:hAnsi="Times New Roman" w:cs="Times New Roman"/>
          <w:i/>
          <w:sz w:val="20"/>
          <w:szCs w:val="20"/>
          <w:lang w:val="en-US"/>
        </w:rPr>
        <w:t>SD</w:t>
      </w:r>
      <w:r w:rsidR="00A00791" w:rsidRPr="00127F28">
        <w:rPr>
          <w:rFonts w:ascii="Times New Roman" w:hAnsi="Times New Roman" w:cs="Times New Roman"/>
          <w:sz w:val="20"/>
          <w:szCs w:val="20"/>
          <w:lang w:val="en-US"/>
        </w:rPr>
        <w:t xml:space="preserve"> = standard deviation.</w:t>
      </w:r>
    </w:p>
    <w:p w14:paraId="777A500A" w14:textId="77777777" w:rsidR="00A00791" w:rsidRPr="00127F28" w:rsidRDefault="00A00791" w:rsidP="00A00791">
      <w:pPr>
        <w:spacing w:after="0" w:line="480" w:lineRule="auto"/>
        <w:rPr>
          <w:rFonts w:ascii="Times New Roman" w:hAnsi="Times New Roman" w:cs="Times New Roman"/>
          <w:sz w:val="20"/>
          <w:szCs w:val="20"/>
          <w:lang w:val="en-US"/>
        </w:rPr>
      </w:pPr>
      <w:r w:rsidRPr="00127F28">
        <w:rPr>
          <w:rFonts w:ascii="Times New Roman" w:hAnsi="Times New Roman" w:cs="Times New Roman"/>
          <w:sz w:val="20"/>
          <w:szCs w:val="20"/>
          <w:lang w:val="en-US"/>
        </w:rPr>
        <w:t>*</w:t>
      </w:r>
      <w:r w:rsidRPr="00127F28">
        <w:rPr>
          <w:rFonts w:ascii="Times New Roman" w:hAnsi="Times New Roman" w:cs="Times New Roman"/>
          <w:i/>
          <w:sz w:val="20"/>
          <w:szCs w:val="20"/>
          <w:lang w:val="en-US"/>
        </w:rPr>
        <w:t>p</w:t>
      </w:r>
      <w:r w:rsidRPr="00127F28">
        <w:rPr>
          <w:rFonts w:ascii="Times New Roman" w:hAnsi="Times New Roman" w:cs="Times New Roman"/>
          <w:sz w:val="20"/>
          <w:szCs w:val="20"/>
          <w:lang w:val="en-US"/>
        </w:rPr>
        <w:t xml:space="preserve"> &lt; .05, **</w:t>
      </w:r>
      <w:r w:rsidRPr="00127F28">
        <w:rPr>
          <w:rFonts w:ascii="Times New Roman" w:hAnsi="Times New Roman" w:cs="Times New Roman"/>
          <w:i/>
          <w:sz w:val="20"/>
          <w:szCs w:val="20"/>
          <w:lang w:val="en-US"/>
        </w:rPr>
        <w:t>p</w:t>
      </w:r>
      <w:r w:rsidRPr="00127F28">
        <w:rPr>
          <w:rFonts w:ascii="Times New Roman" w:hAnsi="Times New Roman" w:cs="Times New Roman"/>
          <w:sz w:val="20"/>
          <w:szCs w:val="20"/>
          <w:lang w:val="en-US"/>
        </w:rPr>
        <w:t xml:space="preserve"> &lt; .01, ***</w:t>
      </w:r>
      <w:r w:rsidRPr="00127F28">
        <w:rPr>
          <w:rFonts w:ascii="Times New Roman" w:hAnsi="Times New Roman" w:cs="Times New Roman"/>
          <w:i/>
          <w:sz w:val="20"/>
          <w:szCs w:val="20"/>
          <w:lang w:val="en-US"/>
        </w:rPr>
        <w:t>p</w:t>
      </w:r>
      <w:r w:rsidRPr="00127F28">
        <w:rPr>
          <w:rFonts w:ascii="Times New Roman" w:hAnsi="Times New Roman" w:cs="Times New Roman"/>
          <w:sz w:val="20"/>
          <w:szCs w:val="20"/>
          <w:lang w:val="en-US"/>
        </w:rPr>
        <w:t xml:space="preserve"> &lt; .001</w:t>
      </w:r>
    </w:p>
    <w:p w14:paraId="067B59A3" w14:textId="77777777" w:rsidR="000C1B0E" w:rsidRPr="00127F28" w:rsidRDefault="000C1B0E" w:rsidP="00A56E2D">
      <w:pPr>
        <w:spacing w:line="480" w:lineRule="auto"/>
        <w:rPr>
          <w:rFonts w:ascii="Times New Roman" w:hAnsi="Times New Roman" w:cs="Times New Roman"/>
          <w:b/>
          <w:bCs/>
          <w:lang w:val="en-US"/>
        </w:rPr>
      </w:pPr>
    </w:p>
    <w:p w14:paraId="409CC970" w14:textId="77777777" w:rsidR="003A6D2E" w:rsidRPr="00127F28" w:rsidRDefault="003A6D2E" w:rsidP="00A56E2D">
      <w:pPr>
        <w:spacing w:line="480" w:lineRule="auto"/>
        <w:rPr>
          <w:rFonts w:ascii="Times New Roman" w:hAnsi="Times New Roman" w:cs="Times New Roman"/>
          <w:b/>
          <w:bCs/>
          <w:lang w:val="en-US"/>
        </w:rPr>
        <w:sectPr w:rsidR="003A6D2E" w:rsidRPr="00127F28" w:rsidSect="003A6D2E">
          <w:pgSz w:w="16838" w:h="11906" w:orient="landscape"/>
          <w:pgMar w:top="1417" w:right="1417" w:bottom="1417" w:left="1134" w:header="708" w:footer="708" w:gutter="0"/>
          <w:cols w:space="708"/>
          <w:docGrid w:linePitch="360"/>
        </w:sectPr>
      </w:pPr>
    </w:p>
    <w:p w14:paraId="0B495B91" w14:textId="279823B9" w:rsidR="00A56E2D" w:rsidRPr="00127F28" w:rsidRDefault="003250B6" w:rsidP="006525A7">
      <w:pPr>
        <w:pStyle w:val="berschrift1"/>
        <w:spacing w:before="0" w:after="0" w:line="480" w:lineRule="auto"/>
        <w:rPr>
          <w:rFonts w:ascii="Times New Roman" w:hAnsi="Times New Roman" w:cs="Times New Roman"/>
          <w:b/>
          <w:bCs/>
          <w:color w:val="000000" w:themeColor="text1"/>
          <w:sz w:val="24"/>
          <w:szCs w:val="24"/>
          <w:lang w:val="en-US"/>
        </w:rPr>
      </w:pPr>
      <w:bookmarkStart w:id="17" w:name="_Toc199170628"/>
      <w:r w:rsidRPr="00127F28">
        <w:rPr>
          <w:rFonts w:ascii="Times New Roman" w:hAnsi="Times New Roman" w:cs="Times New Roman"/>
          <w:b/>
          <w:bCs/>
          <w:color w:val="000000" w:themeColor="text1"/>
          <w:sz w:val="24"/>
          <w:szCs w:val="24"/>
          <w:lang w:val="en-US"/>
        </w:rPr>
        <w:lastRenderedPageBreak/>
        <w:t>The relationship between procedural justice, trust in government, and populism</w:t>
      </w:r>
      <w:bookmarkEnd w:id="17"/>
      <w:r w:rsidRPr="00127F28">
        <w:rPr>
          <w:rFonts w:ascii="Times New Roman" w:hAnsi="Times New Roman" w:cs="Times New Roman"/>
          <w:b/>
          <w:bCs/>
          <w:color w:val="000000" w:themeColor="text1"/>
          <w:sz w:val="24"/>
          <w:szCs w:val="24"/>
          <w:lang w:val="en-US"/>
        </w:rPr>
        <w:t xml:space="preserve"> </w:t>
      </w:r>
    </w:p>
    <w:p w14:paraId="56BBB57A" w14:textId="00A1399B" w:rsidR="003914FA" w:rsidRPr="00127F28" w:rsidRDefault="00D4683F" w:rsidP="006525A7">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 xml:space="preserve">Research on the predictors </w:t>
      </w:r>
      <w:r w:rsidR="005F3957" w:rsidRPr="00127F28">
        <w:rPr>
          <w:rFonts w:ascii="Times New Roman" w:hAnsi="Times New Roman" w:cs="Times New Roman"/>
          <w:lang w:val="en-US"/>
        </w:rPr>
        <w:t xml:space="preserve">of conspiracy beliefs </w:t>
      </w:r>
      <w:r w:rsidRPr="00127F28">
        <w:rPr>
          <w:rFonts w:ascii="Times New Roman" w:hAnsi="Times New Roman" w:cs="Times New Roman"/>
          <w:lang w:val="en-US"/>
        </w:rPr>
        <w:t>flourished in the last couple of years</w:t>
      </w:r>
      <w:r w:rsidR="00B5465E" w:rsidRPr="00127F28">
        <w:rPr>
          <w:rFonts w:ascii="Times New Roman" w:hAnsi="Times New Roman" w:cs="Times New Roman"/>
          <w:lang w:val="en-US"/>
        </w:rPr>
        <w:t>, and results show that a variety of political constructs</w:t>
      </w:r>
      <w:r w:rsidR="00917AD0" w:rsidRPr="00127F28">
        <w:rPr>
          <w:rFonts w:ascii="Times New Roman" w:hAnsi="Times New Roman" w:cs="Times New Roman"/>
          <w:lang w:val="en-US"/>
        </w:rPr>
        <w:t>,</w:t>
      </w:r>
      <w:r w:rsidR="00B5465E" w:rsidRPr="00127F28">
        <w:rPr>
          <w:rFonts w:ascii="Times New Roman" w:hAnsi="Times New Roman" w:cs="Times New Roman"/>
          <w:lang w:val="en-US"/>
        </w:rPr>
        <w:t xml:space="preserve"> </w:t>
      </w:r>
      <w:r w:rsidR="00917AD0" w:rsidRPr="00127F28">
        <w:rPr>
          <w:rFonts w:ascii="Times New Roman" w:hAnsi="Times New Roman" w:cs="Times New Roman"/>
          <w:lang w:val="en-US"/>
        </w:rPr>
        <w:t xml:space="preserve">such as trust in the government, </w:t>
      </w:r>
      <w:r w:rsidR="00B5465E" w:rsidRPr="00127F28">
        <w:rPr>
          <w:rFonts w:ascii="Times New Roman" w:hAnsi="Times New Roman" w:cs="Times New Roman"/>
          <w:lang w:val="en-US"/>
        </w:rPr>
        <w:t>serve as predictors of conspiracy beliefs</w:t>
      </w:r>
      <w:r w:rsidR="00BA11C6" w:rsidRPr="00127F28">
        <w:rPr>
          <w:rFonts w:ascii="Times New Roman" w:hAnsi="Times New Roman" w:cs="Times New Roman"/>
          <w:lang w:val="en-US"/>
        </w:rPr>
        <w:fldChar w:fldCharType="begin"/>
      </w:r>
      <w:r w:rsidR="00BA11C6" w:rsidRPr="00127F28">
        <w:rPr>
          <w:rFonts w:ascii="Times New Roman" w:hAnsi="Times New Roman" w:cs="Times New Roman"/>
          <w:lang w:val="en-US"/>
        </w:rPr>
        <w:instrText xml:space="preserve"> ADDIN ZOTERO_ITEM CSL_CITATION {"citationID":"ijKhWlYX","properties":{"formattedCitation":"\\super 7\\nosupersub{}","plainCitation":"7","noteIndex":0},"citationItems":[{"id":785,"uris":["http://zotero.org/users/16822942/items/KQUDUDQC"],"itemData":{"id":785,"type":"article-journal","abstract":"Abstract\n            \n              Understanding the individual-level characteristics associated with conspiracy theory beliefs is vital to addressing and combatting those beliefs. While researchers have identified numerous psychological and political characteristics associated with conspiracy theory beliefs, the generalizability of those findings is uncertain because they are typically drawn from studies of only a few conspiracy theories. Here, we employ a national survey of 2021 U.S. adults that asks about 15 psychological and political characteristics as well as beliefs in 39 different conspiracy theories. Across 585 relationships examined within both bivariate (correlations) and multivariate (regression) frameworks, we find that psychological traits (e.g., dark triad) and non-partisan/ideological political worldviews (e.g., populism, support for violence) are most strongly related to individual conspiracy theory beliefs, regardless of the belief under consideration, while other previously identified correlates (e.g., partisanship, ideological extremity) are inconsistently related. We also find that the correlates of specific conspiracy theory beliefs mirror those of\n              conspiracy thinking\n              (the predisposition), indicating that this predisposition operates like an ‘average’ of individual conspiracy theory beliefs. Overall, our findings detail the psychological and political traits of the individuals most drawn to conspiracy theories and have important implications for scholars and practitioners seeking to prevent or reduce the impact of conspiracy theories.","container-title":"Scientific Reports","DOI":"10.1038/s41598-022-25617-0","ISSN":"2045-2322","issue":"1","journalAbbreviation":"Sci Rep","language":"en","page":"21672","source":"DOI.org (Crossref)","title":"The psychological and political correlates of conspiracy theory beliefs","volume":"12","author":[{"family":"Uscinski","given":"Joseph"},{"family":"Enders","given":"Adam"},{"family":"Diekman","given":"Amanda"},{"family":"Funchion","given":"John"},{"family":"Klofstad","given":"Casey"},{"family":"Kuebler","given":"Sandra"},{"family":"Murthi","given":"Manohar"},{"family":"Premaratne","given":"Kamal"},{"family":"Seelig","given":"Michelle"},{"family":"Verdear","given":"Daniel"},{"family":"Wuchty","given":"Stefan"}],"issued":{"date-parts":[["2022",12,15]]}}}],"schema":"https://github.com/citation-style-language/schema/raw/master/csl-citation.json"} </w:instrText>
      </w:r>
      <w:r w:rsidR="00BA11C6" w:rsidRPr="00127F28">
        <w:rPr>
          <w:rFonts w:ascii="Times New Roman" w:hAnsi="Times New Roman" w:cs="Times New Roman"/>
          <w:lang w:val="en-US"/>
        </w:rPr>
        <w:fldChar w:fldCharType="separate"/>
      </w:r>
      <w:r w:rsidR="00BA11C6" w:rsidRPr="00127F28">
        <w:rPr>
          <w:rFonts w:ascii="Times New Roman" w:hAnsi="Times New Roman" w:cs="Times New Roman"/>
          <w:vertAlign w:val="superscript"/>
          <w:lang w:val="en-US"/>
        </w:rPr>
        <w:t>7</w:t>
      </w:r>
      <w:r w:rsidR="00BA11C6" w:rsidRPr="00127F28">
        <w:rPr>
          <w:rFonts w:ascii="Times New Roman" w:hAnsi="Times New Roman" w:cs="Times New Roman"/>
          <w:lang w:val="en-US"/>
        </w:rPr>
        <w:fldChar w:fldCharType="end"/>
      </w:r>
      <w:r w:rsidR="00573E27" w:rsidRPr="00127F28">
        <w:rPr>
          <w:rFonts w:ascii="Times New Roman" w:hAnsi="Times New Roman" w:cs="Times New Roman"/>
          <w:lang w:val="en-US"/>
        </w:rPr>
        <w:t>.</w:t>
      </w:r>
      <w:r w:rsidR="00D02B80" w:rsidRPr="00127F28">
        <w:rPr>
          <w:rFonts w:ascii="Times New Roman" w:hAnsi="Times New Roman" w:cs="Times New Roman"/>
          <w:lang w:val="en-US"/>
        </w:rPr>
        <w:t xml:space="preserve"> </w:t>
      </w:r>
      <w:r w:rsidR="00086393" w:rsidRPr="00127F28">
        <w:rPr>
          <w:rFonts w:ascii="Times New Roman" w:hAnsi="Times New Roman" w:cs="Times New Roman"/>
          <w:lang w:val="en-US"/>
        </w:rPr>
        <w:t>Furthermore, g</w:t>
      </w:r>
      <w:r w:rsidR="00A27065" w:rsidRPr="00127F28">
        <w:rPr>
          <w:rFonts w:ascii="Times New Roman" w:hAnsi="Times New Roman" w:cs="Times New Roman"/>
          <w:lang w:val="en-US"/>
        </w:rPr>
        <w:t>iven the rise of populist leaders in established democracies and their frequent use of conspiracy narratives</w:t>
      </w:r>
      <w:r w:rsidR="009B2768"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{"citationID":"5Z2bL0R5","properties":{"formattedCitation":"\\super 8\\nosupersub{}","plainCitation":"8","noteIndex":0},"citationItems":[{"id":794,"uris":["http://zotero.org/users/16822942/items/36X6HCMJ"],"itemData":{"id":794,"type":"article-journal","abstract":"The populist use of tropes such as conspiracy theories plays an increasingly important role in their politics. Populism and conspiracy theories present a number of common traits – Manichaeanism, a sense of victimhood, and an ambivalence towards representative politics – and populists’ use of conspiracy theories is politically purposeful. Targeting a conspiring elite serves to vilify real or fictional opponents and/or shield populists from hostile attacks. Looking at three cases of populists in government – Orbán in Hungary, Trump in the United States, and Chávez in Venezuela – we examine the definition of conspiring elites (who), the circumstances under which conspiracy theories are propagated (when), and the ultimate purpose of conspiratorial framing (why). We demonstrate how populists in power use conspiracy theories to demonise and delegitimise their opponents, to promote or prolong a sense of crisis, and to rally support while distracting from possible failure.","container-title":"Party Politics","DOI":"10.1177/13540688221077071","ISSN":"1354-0688, 1460-3683","issue":"3","journalAbbreviation":"Party Politics","language":"en","page":"413-423","source":"DOI.org (Crossref)","title":"Populists in power and conspiracy theories","volume":"29","author":[{"family":"Pirro","given":"Andrea Lp"},{"family":"Taggart","given":"Paul"}],"issued":{"date-parts":[["2023",5]]}}}],"schema":"https://github.com/citation-style-language/schema/raw/master/csl-citation.json"} </w:instrText>
      </w:r>
      <w:r w:rsidR="009B2768"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8</w:t>
      </w:r>
      <w:r w:rsidR="009B2768" w:rsidRPr="00127F28">
        <w:rPr>
          <w:rFonts w:ascii="Times New Roman" w:hAnsi="Times New Roman" w:cs="Times New Roman"/>
          <w:lang w:val="en-US"/>
        </w:rPr>
        <w:fldChar w:fldCharType="end"/>
      </w:r>
      <w:r w:rsidR="00A27065" w:rsidRPr="00127F28">
        <w:rPr>
          <w:rFonts w:ascii="Times New Roman" w:hAnsi="Times New Roman" w:cs="Times New Roman"/>
          <w:lang w:val="en-US"/>
        </w:rPr>
        <w:t xml:space="preserve">, </w:t>
      </w:r>
      <w:r w:rsidR="00EC56E8" w:rsidRPr="00127F28">
        <w:rPr>
          <w:rFonts w:ascii="Times New Roman" w:hAnsi="Times New Roman" w:cs="Times New Roman"/>
          <w:lang w:val="en-US"/>
        </w:rPr>
        <w:t xml:space="preserve">populism, defined as </w:t>
      </w:r>
      <w:r w:rsidR="00810D13" w:rsidRPr="00127F28">
        <w:rPr>
          <w:rFonts w:ascii="Times New Roman" w:hAnsi="Times New Roman" w:cs="Times New Roman"/>
          <w:lang w:val="en-US"/>
        </w:rPr>
        <w:t xml:space="preserve">“a type of politics that claims to represent </w:t>
      </w:r>
      <w:r w:rsidR="00991E28" w:rsidRPr="00127F28">
        <w:rPr>
          <w:rFonts w:ascii="Times New Roman" w:hAnsi="Times New Roman" w:cs="Times New Roman"/>
          <w:lang w:val="en-US"/>
        </w:rPr>
        <w:t>the opinions and wishes of ordinary people”</w:t>
      </w:r>
      <w:r w:rsidR="00E67AB7"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{"citationID":"DfP469Pl","properties":{"formattedCitation":"\\super 9\\nosupersub{}","plainCitation":"9","noteIndex":0},"citationItems":[{"id":793,"uris":["http://zotero.org/users/16822942/items/BLYSZ5XU"],"itemData":{"id":793,"type":"entry-dictionary","container-title":"Oxford Learner's Dictionories","title":"populism","URL":"https://www.oxfordlearnersdictionaries.com/definition/english/populism"}}],"schema":"https://github.com/citation-style-language/schema/raw/master/csl-citation.json"} </w:instrText>
      </w:r>
      <w:r w:rsidR="00E67AB7"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9</w:t>
      </w:r>
      <w:r w:rsidR="00E67AB7" w:rsidRPr="00127F28">
        <w:rPr>
          <w:rFonts w:ascii="Times New Roman" w:hAnsi="Times New Roman" w:cs="Times New Roman"/>
          <w:lang w:val="en-US"/>
        </w:rPr>
        <w:fldChar w:fldCharType="end"/>
      </w:r>
      <w:r w:rsidR="002B2761" w:rsidRPr="00127F28">
        <w:rPr>
          <w:rFonts w:ascii="Times New Roman" w:hAnsi="Times New Roman" w:cs="Times New Roman"/>
          <w:lang w:val="en-US"/>
        </w:rPr>
        <w:t xml:space="preserve"> </w:t>
      </w:r>
      <w:r w:rsidR="00EC56E8" w:rsidRPr="00127F28">
        <w:rPr>
          <w:rFonts w:ascii="Times New Roman" w:hAnsi="Times New Roman" w:cs="Times New Roman"/>
          <w:lang w:val="en-US"/>
        </w:rPr>
        <w:t xml:space="preserve">seems meaningful to consider when studying </w:t>
      </w:r>
      <w:r w:rsidR="005B77FF" w:rsidRPr="00127F28">
        <w:rPr>
          <w:rFonts w:ascii="Times New Roman" w:hAnsi="Times New Roman" w:cs="Times New Roman"/>
          <w:lang w:val="en-US"/>
        </w:rPr>
        <w:t>conspiracy beliefs and procedural justice</w:t>
      </w:r>
      <w:r w:rsidR="00241939"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{"citationID":"IFM86GxP","properties":{"formattedCitation":"\\super 10\\nosupersub{}","plainCitation":"10","noteIndex":0},"citationItems":[{"id":792,"uris":["http://zotero.org/users/16822942/items/EZ2J7W55"],"itemData":{"id":792,"type":"article-journal","abstract":"Populism is the name of a global phenomenon whose definitional precariousness is proverbial. It resists generalizations and makes scholars of politics comparativist by necessity, as its language and content are imbued with the political culture of the society in which it arises. A rich body of socio-historical analyses allows us to situate populism within the global phenomenon called democracy, as its ideological core is nourished by the two main entities—the nation and the people—that have fleshed out popular sovereignty in the age of democratization. Populism consists in a transmutation of the democratic principles of the majority and the people in a way that is meant to celebrate one subset of the people as opposed to another, through a leader embodying it and an audience legitimizing it. This may make populism collide with constitutional democracy, even if its main tenets are embedded in the democratic universe of meanings and language. In this article, I illustrate the context-based character of populism and how its cyclical appearances reflect the forms of representative government. I review the main contemporary interpretations of the concept and argue that some basic agreement now exists on populism's rhetorical character and its strategy for achieving power in democratic societies. Finally, I sketch the main characteristics of populism in power and explain how it tends to transform the fundamentals of democracy: the people and the majority, elections, and representation.","container-title":"Annual Review of Political Science","DOI":"10.1146/annurev-polisci-050317-070753","ISSN":"1094-2939, 1545-1577","issue":"1","journalAbbreviation":"Annu. Rev. Polit. Sci.","language":"en","page":"111-127","source":"DOI.org (Crossref)","title":"Political Theory of Populism","volume":"22","author":[{"family":"Urbinati","given":"Nadia"}],"issued":{"date-parts":[["2019",5,11]]}}}],"schema":"https://github.com/citation-style-language/schema/raw/master/csl-citation.json"} </w:instrText>
      </w:r>
      <w:r w:rsidR="00241939"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10</w:t>
      </w:r>
      <w:r w:rsidR="00241939" w:rsidRPr="00127F28">
        <w:rPr>
          <w:rFonts w:ascii="Times New Roman" w:hAnsi="Times New Roman" w:cs="Times New Roman"/>
          <w:lang w:val="en-US"/>
        </w:rPr>
        <w:fldChar w:fldCharType="end"/>
      </w:r>
      <w:r w:rsidR="00167E02" w:rsidRPr="00127F28">
        <w:rPr>
          <w:rFonts w:ascii="Times New Roman" w:hAnsi="Times New Roman" w:cs="Times New Roman"/>
          <w:lang w:val="en-US"/>
        </w:rPr>
        <w:t xml:space="preserve">. </w:t>
      </w:r>
      <w:r w:rsidR="000E73B1" w:rsidRPr="00127F28">
        <w:rPr>
          <w:rFonts w:ascii="Times New Roman" w:hAnsi="Times New Roman" w:cs="Times New Roman"/>
          <w:lang w:val="en-US"/>
        </w:rPr>
        <w:t xml:space="preserve">In the following, </w:t>
      </w:r>
      <w:r w:rsidR="00D701C3" w:rsidRPr="00127F28">
        <w:rPr>
          <w:rFonts w:ascii="Times New Roman" w:hAnsi="Times New Roman" w:cs="Times New Roman"/>
          <w:lang w:val="en-US"/>
        </w:rPr>
        <w:t>we elaborate on</w:t>
      </w:r>
      <w:r w:rsidR="000D09B5" w:rsidRPr="00127F28">
        <w:rPr>
          <w:rFonts w:ascii="Times New Roman" w:hAnsi="Times New Roman" w:cs="Times New Roman"/>
          <w:lang w:val="en-US"/>
        </w:rPr>
        <w:t xml:space="preserve"> the relationship</w:t>
      </w:r>
      <w:r w:rsidR="00D5627F" w:rsidRPr="00127F28">
        <w:rPr>
          <w:rFonts w:ascii="Times New Roman" w:hAnsi="Times New Roman" w:cs="Times New Roman"/>
          <w:lang w:val="en-US"/>
        </w:rPr>
        <w:t>,</w:t>
      </w:r>
      <w:r w:rsidR="00D701C3" w:rsidRPr="00127F28">
        <w:rPr>
          <w:rFonts w:ascii="Times New Roman" w:hAnsi="Times New Roman" w:cs="Times New Roman"/>
          <w:lang w:val="en-US"/>
        </w:rPr>
        <w:t xml:space="preserve"> (potential) similarities and differences between </w:t>
      </w:r>
      <w:r w:rsidR="003914FA" w:rsidRPr="00127F28">
        <w:rPr>
          <w:rFonts w:ascii="Times New Roman" w:hAnsi="Times New Roman" w:cs="Times New Roman"/>
          <w:lang w:val="en-US"/>
        </w:rPr>
        <w:t>procedural justice, trust in the government</w:t>
      </w:r>
      <w:r w:rsidR="006923E6" w:rsidRPr="00127F28">
        <w:rPr>
          <w:rFonts w:ascii="Times New Roman" w:hAnsi="Times New Roman" w:cs="Times New Roman"/>
          <w:lang w:val="en-US"/>
        </w:rPr>
        <w:t>,</w:t>
      </w:r>
      <w:r w:rsidR="003914FA" w:rsidRPr="00127F28">
        <w:rPr>
          <w:rFonts w:ascii="Times New Roman" w:hAnsi="Times New Roman" w:cs="Times New Roman"/>
          <w:lang w:val="en-US"/>
        </w:rPr>
        <w:t xml:space="preserve"> and populism</w:t>
      </w:r>
      <w:r w:rsidR="000E73B1" w:rsidRPr="00127F28">
        <w:rPr>
          <w:rFonts w:ascii="Times New Roman" w:hAnsi="Times New Roman" w:cs="Times New Roman"/>
          <w:lang w:val="en-US"/>
        </w:rPr>
        <w:t xml:space="preserve"> as these constructs seem closely related</w:t>
      </w:r>
      <w:r w:rsidR="003914FA" w:rsidRPr="00127F28">
        <w:rPr>
          <w:rFonts w:ascii="Times New Roman" w:hAnsi="Times New Roman" w:cs="Times New Roman"/>
          <w:lang w:val="en-US"/>
        </w:rPr>
        <w:t xml:space="preserve">. </w:t>
      </w:r>
    </w:p>
    <w:p w14:paraId="43F797A7" w14:textId="1D168CCE" w:rsidR="00BA34BF" w:rsidRPr="00127F28" w:rsidRDefault="00241939" w:rsidP="001E4739">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P</w:t>
      </w:r>
      <w:r w:rsidR="00311520" w:rsidRPr="00127F28">
        <w:rPr>
          <w:rFonts w:ascii="Times New Roman" w:hAnsi="Times New Roman" w:cs="Times New Roman"/>
          <w:lang w:val="en-US"/>
        </w:rPr>
        <w:t xml:space="preserve">rocedural justice is one way through which authorities </w:t>
      </w:r>
      <w:r w:rsidR="00D35EC8" w:rsidRPr="00127F28">
        <w:rPr>
          <w:rFonts w:ascii="Times New Roman" w:hAnsi="Times New Roman" w:cs="Times New Roman"/>
          <w:lang w:val="en-US"/>
        </w:rPr>
        <w:t xml:space="preserve">and institutions </w:t>
      </w:r>
      <w:r w:rsidR="00311520" w:rsidRPr="00127F28">
        <w:rPr>
          <w:rFonts w:ascii="Times New Roman" w:hAnsi="Times New Roman" w:cs="Times New Roman"/>
          <w:lang w:val="en-US"/>
        </w:rPr>
        <w:t xml:space="preserve">can </w:t>
      </w:r>
      <w:r w:rsidR="006723F9" w:rsidRPr="00127F28">
        <w:rPr>
          <w:rFonts w:ascii="Times New Roman" w:hAnsi="Times New Roman" w:cs="Times New Roman"/>
          <w:lang w:val="en-US"/>
        </w:rPr>
        <w:t xml:space="preserve">legitimize their decisions and </w:t>
      </w:r>
      <w:r w:rsidR="00311520" w:rsidRPr="00127F28">
        <w:rPr>
          <w:rFonts w:ascii="Times New Roman" w:hAnsi="Times New Roman" w:cs="Times New Roman"/>
          <w:lang w:val="en-US"/>
        </w:rPr>
        <w:t>win the public's trust</w:t>
      </w:r>
      <w:r w:rsidR="00A95EA2"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{"citationID":"TNmqwmdt","properties":{"formattedCitation":"\\super 11,12\\nosupersub{}","plainCitation":"11,12","noteIndex":0},"citationItems":[{"id":790,"uris":["http://zotero.org/users/16822942/items/CZ6PDZLC"],"itemData":{"id":790,"type":"article-journal","abstract":"One of the key factors distinguishing democracies from non-democracies is the process by which political decisions are made. Central to democratic thought is the idea that policy made in a procedurally fair manner is more legitimate than policy that violates central tenets of procedural fairness. A large number of studies from social psychology show that procedural fairness matters in citizens’ evaluations of the success and legitimacy of various outcomes. Despite this observation, most political science literature focuses on the outcomes rather than the process of policy-making. Using survey experiments we find that procedural arrangements are an important factor in citizens’ judgement of policy outcomes. Specifically, we find that fair procedural arrangements increase outcome legitimacy to the extent that citizens perceive them to be fairer. Our findings suggest that policy-makers need to pay more attention to procedural arrangements when designing policies.","container-title":"International Political Science Review","DOI":"10.1177/0192512120908874","ISSN":"0192-5121, 1460-373X","issue":"1","journalAbbreviation":"International Political Science Review","language":"en","page":"103-117","source":"DOI.org (Crossref)","title":"Does process matter? Experimental evidence on the effect of procedural fairness on citizens’ evaluations of policy outcomes","title-short":"Does process matter?","volume":"43","author":[{"family":"Martin","given":"Aaron"},{"family":"Mikołajczak","given":"Gosia"},{"family":"Orr","given":"Raymond"}],"issued":{"date-parts":[["2022",1]]}}},{"id":791,"uris":["http://zotero.org/users/16822942/items/S3JKYPNE"],"itemData":{"id":791,"type":"article-journal","abstract":"This article examines the role of citizens’ contact with police and their assessments of officers’ corruption in police in India. More importantly, we examine whether police procedural justice moderates the relationship between citizens’ assessments of police corruption and trust. Data ( N = 845) from Delhi, India, suggest that consistent with the literature, citizens’ trust in police is explained by their contact with police, fear of crime, police effectiveness, and corruption in police work. However, two significant findings emerged from this analysis. First, though citizens’ perception of police corruption is a significant explanatory variable of trust in police, procedural justice moderates the strength of the relationship of corruption on trust. Second, the nature of contact experience reveals essential differences in the moderating effect of procedural justice on the relationship between corruption and trust in police. Finally, irrespective of the nature of contact experience, police effectiveness, and trust in police is related.","container-title":"International Journal of Offender Therapy and Comparative Criminology","DOI":"10.1177/0306624X20928019","ISSN":"0306-624X, 1552-6933","issue":"6-7","journalAbbreviation":"Int J Offender Ther Comp Criminol","language":"en","page":"715-740","source":"DOI.org (Crossref)","title":"Corruption and Trust in Police: Investigating the Moderating Effect of Procedural Justice","title-short":"Corruption and Trust in Police","volume":"65","author":[{"family":"K. Nalla","given":"Mahesh"},{"family":"Nam","given":"Yongjae"}],"issued":{"date-parts":[["2021",5]]}}}],"schema":"https://github.com/citation-style-language/schema/raw/master/csl-citation.json"} </w:instrText>
      </w:r>
      <w:r w:rsidR="00A95EA2"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11,12</w:t>
      </w:r>
      <w:r w:rsidR="00A95EA2" w:rsidRPr="00127F28">
        <w:rPr>
          <w:rFonts w:ascii="Times New Roman" w:hAnsi="Times New Roman" w:cs="Times New Roman"/>
          <w:lang w:val="en-US"/>
        </w:rPr>
        <w:fldChar w:fldCharType="end"/>
      </w:r>
      <w:r w:rsidR="00590298" w:rsidRPr="00127F28">
        <w:rPr>
          <w:rFonts w:ascii="Times New Roman" w:hAnsi="Times New Roman" w:cs="Times New Roman"/>
          <w:lang w:val="en-US"/>
        </w:rPr>
        <w:t>. For instance</w:t>
      </w:r>
      <w:r w:rsidR="00E07222" w:rsidRPr="00127F28">
        <w:rPr>
          <w:rFonts w:ascii="Times New Roman" w:hAnsi="Times New Roman" w:cs="Times New Roman"/>
          <w:lang w:val="en-US"/>
        </w:rPr>
        <w:t xml:space="preserve">, citizens who perceive that the police engage in procedural fairness report higher trust in the police. </w:t>
      </w:r>
      <w:r w:rsidR="00590298" w:rsidRPr="00127F28">
        <w:rPr>
          <w:rFonts w:ascii="Times New Roman" w:hAnsi="Times New Roman" w:cs="Times New Roman"/>
          <w:lang w:val="en-US"/>
        </w:rPr>
        <w:t>According</w:t>
      </w:r>
      <w:r w:rsidR="00BA34BF" w:rsidRPr="00127F28">
        <w:rPr>
          <w:rFonts w:ascii="Times New Roman" w:hAnsi="Times New Roman" w:cs="Times New Roman"/>
          <w:lang w:val="en-US"/>
        </w:rPr>
        <w:t xml:space="preserve">ly, </w:t>
      </w:r>
      <w:r w:rsidR="006D144A" w:rsidRPr="00127F28">
        <w:rPr>
          <w:rFonts w:ascii="Times New Roman" w:hAnsi="Times New Roman" w:cs="Times New Roman"/>
          <w:lang w:val="en-US"/>
        </w:rPr>
        <w:t>trust in authorities</w:t>
      </w:r>
      <w:r w:rsidR="000A7DEA" w:rsidRPr="00127F28">
        <w:rPr>
          <w:rFonts w:ascii="Times New Roman" w:hAnsi="Times New Roman" w:cs="Times New Roman"/>
          <w:lang w:val="en-US"/>
        </w:rPr>
        <w:t xml:space="preserve"> or institutions (or government for that matter)</w:t>
      </w:r>
      <w:r w:rsidR="006D144A" w:rsidRPr="00127F28">
        <w:rPr>
          <w:rFonts w:ascii="Times New Roman" w:hAnsi="Times New Roman" w:cs="Times New Roman"/>
          <w:lang w:val="en-US"/>
        </w:rPr>
        <w:t xml:space="preserve"> is a result of procedural justi</w:t>
      </w:r>
      <w:r w:rsidR="006F5925" w:rsidRPr="00127F28">
        <w:rPr>
          <w:rFonts w:ascii="Times New Roman" w:hAnsi="Times New Roman" w:cs="Times New Roman"/>
          <w:lang w:val="en-US"/>
        </w:rPr>
        <w:t>ce</w:t>
      </w:r>
      <w:r w:rsidR="00A84E52" w:rsidRPr="00127F28">
        <w:rPr>
          <w:rFonts w:ascii="Times New Roman" w:hAnsi="Times New Roman" w:cs="Times New Roman"/>
          <w:lang w:val="en-US"/>
        </w:rPr>
        <w:t>,</w:t>
      </w:r>
      <w:r w:rsidR="006F5925" w:rsidRPr="00127F28">
        <w:rPr>
          <w:rFonts w:ascii="Times New Roman" w:hAnsi="Times New Roman" w:cs="Times New Roman"/>
          <w:lang w:val="en-US"/>
        </w:rPr>
        <w:t xml:space="preserve"> and by applying </w:t>
      </w:r>
      <w:r w:rsidR="00BA34BF" w:rsidRPr="00127F28">
        <w:rPr>
          <w:rFonts w:ascii="Times New Roman" w:hAnsi="Times New Roman" w:cs="Times New Roman"/>
          <w:lang w:val="en-US"/>
        </w:rPr>
        <w:t>the principles of procedural justice</w:t>
      </w:r>
      <w:r w:rsidR="00A84E52" w:rsidRPr="00127F28">
        <w:rPr>
          <w:rFonts w:ascii="Times New Roman" w:hAnsi="Times New Roman" w:cs="Times New Roman"/>
          <w:lang w:val="en-US"/>
        </w:rPr>
        <w:t>,</w:t>
      </w:r>
      <w:r w:rsidR="00BA34BF" w:rsidRPr="00127F28">
        <w:rPr>
          <w:rFonts w:ascii="Times New Roman" w:hAnsi="Times New Roman" w:cs="Times New Roman"/>
          <w:lang w:val="en-US"/>
        </w:rPr>
        <w:t xml:space="preserve"> </w:t>
      </w:r>
      <w:r w:rsidR="00830239" w:rsidRPr="00127F28">
        <w:rPr>
          <w:rFonts w:ascii="Times New Roman" w:hAnsi="Times New Roman" w:cs="Times New Roman"/>
          <w:lang w:val="en-US"/>
        </w:rPr>
        <w:t>such as</w:t>
      </w:r>
      <w:r w:rsidR="00C9350C" w:rsidRPr="00127F28">
        <w:rPr>
          <w:rFonts w:ascii="Times New Roman" w:hAnsi="Times New Roman" w:cs="Times New Roman"/>
          <w:lang w:val="en-US"/>
        </w:rPr>
        <w:t xml:space="preserve"> consistency and bias suppression</w:t>
      </w:r>
      <w:r w:rsidR="00A84E52" w:rsidRPr="00127F28">
        <w:rPr>
          <w:rFonts w:ascii="Times New Roman" w:hAnsi="Times New Roman" w:cs="Times New Roman"/>
          <w:lang w:val="en-US"/>
        </w:rPr>
        <w:t>,</w:t>
      </w:r>
      <w:r w:rsidR="00830239" w:rsidRPr="00127F28">
        <w:rPr>
          <w:rFonts w:ascii="Times New Roman" w:hAnsi="Times New Roman" w:cs="Times New Roman"/>
          <w:lang w:val="en-US"/>
        </w:rPr>
        <w:t xml:space="preserve"> </w:t>
      </w:r>
      <w:r w:rsidR="00BA34BF" w:rsidRPr="00127F28">
        <w:rPr>
          <w:rFonts w:ascii="Times New Roman" w:hAnsi="Times New Roman" w:cs="Times New Roman"/>
          <w:lang w:val="en-US"/>
        </w:rPr>
        <w:t>to a process</w:t>
      </w:r>
      <w:r w:rsidR="00F52F57"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{"citationID":"G3p578Eg","properties":{"formattedCitation":"\\super 13\\nosupersub{}","plainCitation":"13","noteIndex":0},"citationItems":[{"id":297,"uris":["http://zotero.org/users/16822942/items/EV6FEL2I"],"itemData":{"id":297,"type":"chapter","container-title":"Social Exchange","event-place":"Boston, MA","ISBN":"978-1-4613-3089-9","language":"en","note":"DOI: 10.1007/978-1-4613-3087-5_2","page":"27-55","publisher":"Springer US","publisher-place":"Boston, MA","source":"DOI.org (Crossref)","title":"What Should Be Done with Equity Theory?","URL":"http://link.springer.com/10.1007/978-1-4613-3087-5_2","author":[{"family":"Leventhal","given":"Gerald S."}],"editor":[{"family":"Gergen","given":"Kenneth J."},{"family":"Greenberg","given":"Martin S."},{"family":"Willis","given":"Richard H."}],"accessed":{"date-parts":[["2024",12,27]]},"issued":{"date-parts":[["1980"]]}}}],"schema":"https://github.com/citation-style-language/schema/raw/master/csl-citation.json"} </w:instrText>
      </w:r>
      <w:r w:rsidR="00F52F57"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13</w:t>
      </w:r>
      <w:r w:rsidR="00F52F57" w:rsidRPr="00127F28">
        <w:rPr>
          <w:rFonts w:ascii="Times New Roman" w:hAnsi="Times New Roman" w:cs="Times New Roman"/>
          <w:lang w:val="en-US"/>
        </w:rPr>
        <w:fldChar w:fldCharType="end"/>
      </w:r>
      <w:r w:rsidR="00BA34BF" w:rsidRPr="00127F28">
        <w:rPr>
          <w:rFonts w:ascii="Times New Roman" w:hAnsi="Times New Roman" w:cs="Times New Roman"/>
          <w:lang w:val="en-US"/>
        </w:rPr>
        <w:t xml:space="preserve">, </w:t>
      </w:r>
      <w:r w:rsidR="00A84E52" w:rsidRPr="00127F28">
        <w:rPr>
          <w:rFonts w:ascii="Times New Roman" w:hAnsi="Times New Roman" w:cs="Times New Roman"/>
          <w:lang w:val="en-US"/>
        </w:rPr>
        <w:t xml:space="preserve">citizens’ </w:t>
      </w:r>
      <w:r w:rsidR="00BA34BF" w:rsidRPr="00127F28">
        <w:rPr>
          <w:rFonts w:ascii="Times New Roman" w:hAnsi="Times New Roman" w:cs="Times New Roman"/>
          <w:lang w:val="en-US"/>
        </w:rPr>
        <w:t xml:space="preserve">trust in the respective institution can be </w:t>
      </w:r>
      <w:r w:rsidR="00A84E52" w:rsidRPr="00127F28">
        <w:rPr>
          <w:rFonts w:ascii="Times New Roman" w:hAnsi="Times New Roman" w:cs="Times New Roman"/>
          <w:lang w:val="en-US"/>
        </w:rPr>
        <w:t>secured</w:t>
      </w:r>
      <w:r w:rsidR="00BA34BF" w:rsidRPr="00127F28">
        <w:rPr>
          <w:rFonts w:ascii="Times New Roman" w:hAnsi="Times New Roman" w:cs="Times New Roman"/>
          <w:lang w:val="en-US"/>
        </w:rPr>
        <w:t xml:space="preserve">. </w:t>
      </w:r>
    </w:p>
    <w:p w14:paraId="6F861DAE" w14:textId="6810337C" w:rsidR="00311520" w:rsidRPr="00127F28" w:rsidRDefault="001E4739" w:rsidP="001E4739">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In our opinion, t</w:t>
      </w:r>
      <w:r w:rsidR="00311520" w:rsidRPr="00127F28">
        <w:rPr>
          <w:rFonts w:ascii="Times New Roman" w:hAnsi="Times New Roman" w:cs="Times New Roman"/>
          <w:lang w:val="en-US"/>
        </w:rPr>
        <w:t xml:space="preserve">he relationship between procedural justice and populism is more complex. Populism comprises three dimensions (1) anti-elitism, (2) people-centeredness, and (3) Manicheanism. The usual populist narrative, which fuels conspiracy beliefs, contains the division between the (evil) elite, which pursues an egoistic agenda, and the (good) people, who must stand up for their rights. By spreading this narrative, the populist leader implies low procedural justice </w:t>
      </w:r>
      <w:r w:rsidR="00311520"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{"citationID":"lg33BRPP","properties":{"formattedCitation":"\\super 14\\nosupersub{}","plainCitation":"14","noteIndex":0},"citationItems":[{"id":782,"uris":["http://zotero.org/users/16822942/items/MGX3S8SU"],"itemData":{"id":782,"type":"article-journal","abstract":"The populism of Donald Trump and his supporters can be viewed as rooted in feelings of relative deprivation, whereby people feel that they are getting less than they deserve in exchanges with other groups, and perceptions of unfair procedures, whereby elites are seen to allocate outcomes in an unethical, biased, and/or disrespectful manner. Populist leaders can boost people’s self-esteem and hence their sense of what they deserve and how they should be treated by establishment decision makers. Populist leaders make intergroup comparisons salient and thereby exacerbate intergroup hostility. In the United States, populist politics has shifted from emphasizing unfair economic outcomes to exploiting racist and nativist sentiments as well as cultural antagonisms. Donald Trump’s populism can be traced most directly to George Wallace’s racist populist campaigns in the 1960s. Trump has also focused on unfair decisions made about political allies. His presidency is arguably the first to ride these elements in American politics to the White House.","container-title":"Leadership","DOI":"10.1177/1742715018793741","ISSN":"1742-7150, 1742-7169","issue":"5","journalAbbreviation":"Leadership","language":"en","page":"513-523","source":"DOI.org (Crossref)","title":"Donald Trump, perceptions of justice, and populism","volume":"14","author":[{"family":"Goethals","given":"George R"}],"issued":{"date-parts":[["2018",10]]}}}],"schema":"https://github.com/citation-style-language/schema/raw/master/csl-citation.json"} </w:instrText>
      </w:r>
      <w:r w:rsidR="00311520"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14</w:t>
      </w:r>
      <w:r w:rsidR="00311520" w:rsidRPr="00127F28">
        <w:rPr>
          <w:rFonts w:ascii="Times New Roman" w:hAnsi="Times New Roman" w:cs="Times New Roman"/>
          <w:lang w:val="en-US"/>
        </w:rPr>
        <w:fldChar w:fldCharType="end"/>
      </w:r>
      <w:r w:rsidR="00311520" w:rsidRPr="00127F28">
        <w:rPr>
          <w:rFonts w:ascii="Times New Roman" w:hAnsi="Times New Roman" w:cs="Times New Roman"/>
          <w:lang w:val="en-US"/>
        </w:rPr>
        <w:t>. Accordingly, lower perceptions of procedural justice</w:t>
      </w:r>
      <w:r w:rsidR="002E62D2" w:rsidRPr="00127F28">
        <w:rPr>
          <w:rFonts w:ascii="Times New Roman" w:hAnsi="Times New Roman" w:cs="Times New Roman"/>
          <w:lang w:val="en-US"/>
        </w:rPr>
        <w:t xml:space="preserve"> might draw people towards populist narratives, but</w:t>
      </w:r>
      <w:r w:rsidR="00311520" w:rsidRPr="00127F28">
        <w:rPr>
          <w:rFonts w:ascii="Times New Roman" w:hAnsi="Times New Roman" w:cs="Times New Roman"/>
          <w:lang w:val="en-US"/>
        </w:rPr>
        <w:t xml:space="preserve"> might </w:t>
      </w:r>
      <w:r w:rsidR="002E62D2" w:rsidRPr="00127F28">
        <w:rPr>
          <w:rFonts w:ascii="Times New Roman" w:hAnsi="Times New Roman" w:cs="Times New Roman"/>
          <w:lang w:val="en-US"/>
        </w:rPr>
        <w:t xml:space="preserve">also </w:t>
      </w:r>
      <w:r w:rsidR="00531603" w:rsidRPr="00127F28">
        <w:rPr>
          <w:rFonts w:ascii="Times New Roman" w:hAnsi="Times New Roman" w:cs="Times New Roman"/>
          <w:lang w:val="en-US"/>
        </w:rPr>
        <w:t>result from</w:t>
      </w:r>
      <w:r w:rsidR="00311520" w:rsidRPr="00127F28">
        <w:rPr>
          <w:rFonts w:ascii="Times New Roman" w:hAnsi="Times New Roman" w:cs="Times New Roman"/>
          <w:lang w:val="en-US"/>
        </w:rPr>
        <w:t xml:space="preserve"> sympathizing with a populist leader. </w:t>
      </w:r>
      <w:r w:rsidR="00A47742" w:rsidRPr="00127F28">
        <w:rPr>
          <w:rFonts w:ascii="Times New Roman" w:hAnsi="Times New Roman" w:cs="Times New Roman"/>
          <w:lang w:val="en-US"/>
        </w:rPr>
        <w:t xml:space="preserve">However, </w:t>
      </w:r>
      <w:r w:rsidR="00B12A0F" w:rsidRPr="00127F28">
        <w:rPr>
          <w:rFonts w:ascii="Times New Roman" w:hAnsi="Times New Roman" w:cs="Times New Roman"/>
          <w:lang w:val="en-US"/>
        </w:rPr>
        <w:t xml:space="preserve">what happens when the populist leader is in power and, thus, </w:t>
      </w:r>
      <w:r w:rsidR="00685A2D" w:rsidRPr="00127F28">
        <w:rPr>
          <w:rFonts w:ascii="Times New Roman" w:hAnsi="Times New Roman" w:cs="Times New Roman"/>
          <w:lang w:val="en-US"/>
        </w:rPr>
        <w:t>can</w:t>
      </w:r>
      <w:r w:rsidR="00540561" w:rsidRPr="00127F28">
        <w:rPr>
          <w:rFonts w:ascii="Times New Roman" w:hAnsi="Times New Roman" w:cs="Times New Roman"/>
          <w:lang w:val="en-US"/>
        </w:rPr>
        <w:t xml:space="preserve"> change the alleged corrupt system</w:t>
      </w:r>
      <w:r w:rsidR="00DA47C2" w:rsidRPr="00127F28">
        <w:rPr>
          <w:rFonts w:ascii="Times New Roman" w:hAnsi="Times New Roman" w:cs="Times New Roman"/>
          <w:lang w:val="en-US"/>
        </w:rPr>
        <w:t xml:space="preserve"> and implement fair procedures</w:t>
      </w:r>
      <w:r w:rsidR="00540561" w:rsidRPr="00127F28">
        <w:rPr>
          <w:rFonts w:ascii="Times New Roman" w:hAnsi="Times New Roman" w:cs="Times New Roman"/>
          <w:lang w:val="en-US"/>
        </w:rPr>
        <w:t xml:space="preserve">? </w:t>
      </w:r>
      <w:r w:rsidR="00A6502F" w:rsidRPr="00127F28">
        <w:rPr>
          <w:rFonts w:ascii="Times New Roman" w:hAnsi="Times New Roman" w:cs="Times New Roman"/>
          <w:lang w:val="en-US"/>
        </w:rPr>
        <w:t xml:space="preserve">In this case, sympathizing with a populist leader might lead to higher levels of procedural justice. </w:t>
      </w:r>
      <w:r w:rsidR="00540561" w:rsidRPr="00127F28">
        <w:rPr>
          <w:rFonts w:ascii="Times New Roman" w:hAnsi="Times New Roman" w:cs="Times New Roman"/>
          <w:lang w:val="en-US"/>
        </w:rPr>
        <w:t xml:space="preserve">From our point of view, it seems to be </w:t>
      </w:r>
      <w:r w:rsidR="00540561" w:rsidRPr="00127F28">
        <w:rPr>
          <w:rFonts w:ascii="Times New Roman" w:hAnsi="Times New Roman" w:cs="Times New Roman"/>
          <w:lang w:val="en-US"/>
        </w:rPr>
        <w:lastRenderedPageBreak/>
        <w:t xml:space="preserve">meaningful to study the relationship between populism and procedural justice in more detail – especially given the </w:t>
      </w:r>
      <w:r w:rsidR="00685A2D" w:rsidRPr="00127F28">
        <w:rPr>
          <w:rFonts w:ascii="Times New Roman" w:hAnsi="Times New Roman" w:cs="Times New Roman"/>
          <w:lang w:val="en-US"/>
        </w:rPr>
        <w:t>fact that populist leaders are on the rise. Yet, w</w:t>
      </w:r>
      <w:r w:rsidR="00311520" w:rsidRPr="00127F28">
        <w:rPr>
          <w:rFonts w:ascii="Times New Roman" w:hAnsi="Times New Roman" w:cs="Times New Roman"/>
          <w:lang w:val="en-US"/>
        </w:rPr>
        <w:t xml:space="preserve">e are unaware of empirical evidence supporting </w:t>
      </w:r>
      <w:r w:rsidR="002E62D2" w:rsidRPr="00127F28">
        <w:rPr>
          <w:rFonts w:ascii="Times New Roman" w:hAnsi="Times New Roman" w:cs="Times New Roman"/>
          <w:lang w:val="en-US"/>
        </w:rPr>
        <w:t>both potential causal directions</w:t>
      </w:r>
      <w:r w:rsidR="00A6502F" w:rsidRPr="00127F28">
        <w:rPr>
          <w:rFonts w:ascii="Times New Roman" w:hAnsi="Times New Roman" w:cs="Times New Roman"/>
          <w:lang w:val="en-US"/>
        </w:rPr>
        <w:t>.</w:t>
      </w:r>
    </w:p>
    <w:p w14:paraId="70EF0FC0" w14:textId="59AC438F" w:rsidR="00241939" w:rsidRDefault="00E02002" w:rsidP="00241939">
      <w:pPr>
        <w:spacing w:after="0" w:line="480" w:lineRule="auto"/>
        <w:ind w:firstLine="708"/>
        <w:rPr>
          <w:rFonts w:ascii="Times New Roman" w:hAnsi="Times New Roman" w:cs="Times New Roman"/>
          <w:lang w:val="en-US"/>
        </w:rPr>
      </w:pPr>
      <w:r w:rsidRPr="00127F28">
        <w:rPr>
          <w:rFonts w:ascii="Times New Roman" w:hAnsi="Times New Roman" w:cs="Times New Roman"/>
          <w:lang w:val="en-US"/>
        </w:rPr>
        <w:t xml:space="preserve">Finally, </w:t>
      </w:r>
      <w:r w:rsidR="00A84E52" w:rsidRPr="00127F28">
        <w:rPr>
          <w:rFonts w:ascii="Times New Roman" w:hAnsi="Times New Roman" w:cs="Times New Roman"/>
          <w:lang w:val="en-US"/>
        </w:rPr>
        <w:t xml:space="preserve">whereas </w:t>
      </w:r>
      <w:r w:rsidR="003D124E" w:rsidRPr="00127F28">
        <w:rPr>
          <w:rFonts w:ascii="Times New Roman" w:hAnsi="Times New Roman" w:cs="Times New Roman"/>
          <w:lang w:val="en-US"/>
        </w:rPr>
        <w:t xml:space="preserve">trust in the government and populism play </w:t>
      </w:r>
      <w:r w:rsidR="00AA64D2" w:rsidRPr="00127F28">
        <w:rPr>
          <w:rFonts w:ascii="Times New Roman" w:hAnsi="Times New Roman" w:cs="Times New Roman"/>
          <w:lang w:val="en-US"/>
        </w:rPr>
        <w:t>pivotal</w:t>
      </w:r>
      <w:r w:rsidR="003D124E" w:rsidRPr="00127F28">
        <w:rPr>
          <w:rFonts w:ascii="Times New Roman" w:hAnsi="Times New Roman" w:cs="Times New Roman"/>
          <w:lang w:val="en-US"/>
        </w:rPr>
        <w:t xml:space="preserve"> roles in the political realm, </w:t>
      </w:r>
      <w:r w:rsidR="00241939" w:rsidRPr="00127F28">
        <w:rPr>
          <w:rFonts w:ascii="Times New Roman" w:hAnsi="Times New Roman" w:cs="Times New Roman"/>
          <w:lang w:val="en-US"/>
        </w:rPr>
        <w:t xml:space="preserve">procedural justice </w:t>
      </w:r>
      <w:r w:rsidR="003D124E" w:rsidRPr="00127F28">
        <w:rPr>
          <w:rFonts w:ascii="Times New Roman" w:hAnsi="Times New Roman" w:cs="Times New Roman"/>
          <w:lang w:val="en-US"/>
        </w:rPr>
        <w:t>can be applied to a variety of contexts</w:t>
      </w:r>
      <w:r w:rsidR="00AA64D2" w:rsidRPr="00127F28">
        <w:rPr>
          <w:rFonts w:ascii="Times New Roman" w:hAnsi="Times New Roman" w:cs="Times New Roman"/>
          <w:lang w:val="en-US"/>
        </w:rPr>
        <w:t xml:space="preserve"> and domains, f</w:t>
      </w:r>
      <w:r w:rsidR="00241939" w:rsidRPr="00127F28">
        <w:rPr>
          <w:rFonts w:ascii="Times New Roman" w:hAnsi="Times New Roman" w:cs="Times New Roman"/>
          <w:lang w:val="en-US"/>
        </w:rPr>
        <w:t>or instance, the legal and organizational contexts</w:t>
      </w:r>
      <w:r w:rsidR="00241939" w:rsidRPr="00127F28">
        <w:rPr>
          <w:rFonts w:ascii="Times New Roman" w:hAnsi="Times New Roman" w:cs="Times New Roman"/>
          <w:lang w:val="en-US"/>
        </w:rPr>
        <w:fldChar w:fldCharType="begin"/>
      </w:r>
      <w:r w:rsidR="009B2768" w:rsidRPr="00127F28">
        <w:rPr>
          <w:rFonts w:ascii="Times New Roman" w:hAnsi="Times New Roman" w:cs="Times New Roman"/>
          <w:lang w:val="en-US"/>
        </w:rPr>
        <w:instrText xml:space="preserve"> ADDIN ZOTERO_ITEM CSL_CITATION {"citationID":"thpXIMp5","properties":{"formattedCitation":"\\super 15\\uc0\\u8211{}17\\nosupersub{}","plainCitation":"15–17","noteIndex":0},"citationItems":[{"id":788,"uris":["http://zotero.org/users/16822942/items/996QJQ9V"],"itemData":{"id":788,"type":"article-journal","container-title":"Social Justice Research","issue":"2","title":"Why procedural justice in organizations?","volume":"1","author":[{"family":"Greenberg","given":"Jerald"},{"family":"Tyler","given":"Tom R."}],"issued":{"date-parts":[["1987"]]}}},{"id":787,"uris":["http://zotero.org/users/16822942/items/UQFN7TZX"],"itemData":{"id":787,"type":"article-journal","container-title":"Journal of Applied Psychology","DOI":"10.1037/a0017866","ISSN":"1939-1854, 0021-9010","issue":"2","journalAbbreviation":"Journal of Applied Psychology","language":"en","page":"291-304","source":"DOI.org (Crossref)","title":"When do procedural fairness and outcome fairness interact to influence employees’ work attitudes and behaviors? The moderating effect of uncertainty.","title-short":"When do procedural fairness and outcome fairness interact to influence employees’ work attitudes and behaviors?","volume":"95","author":[{"family":"De Cremer","given":"David"},{"family":"Brockner","given":"Joel"},{"family":"Fishman","given":"Ariel"},{"family":"Van Dijke","given":"Marius"},{"family":"Van Olffen","given":"Woody"},{"family":"Mayer","given":"David M."}],"issued":{"date-parts":[["2010"]]}}},{"id":789,"uris":["http://zotero.org/users/16822942/items/2B8M8XPD"],"itemData":{"id":789,"type":"article-journal","abstract":"Evidence of procedural fairness leads individuals to support Supreme Court decisions, even ones with which they disagree. Yet, in some settings, unfair behavior is seen as acceptable, even praiseworthy, if it yields a pleasing outcome for one’s group. The loyalty norm occasionally trumps the fairness norm, and group loyalty has taken on increasing importance in American politics. I use a nationally representative survey with an embedded experiment, and a convenience sample survey experiment, to relate group (i.e., partisan) loyalty and perceptions of (un)fair behavior to support for the Court. I find that when group concerns are unclear, individuals tend to punish the Court for unfair behavior. However, despite conventional wisdom regarding fairness and support, individuals fail to censure unfair behavior when their group benefits from the Court’s impropriety. These effects hold when integrating preferences regarding specific case outcomes. Perceived unfair procedures do not universally harm evaluations of the Supreme Court.","container-title":"Political Research Quarterly","DOI":"10.1177/1065912920944470","ISSN":"1065-9129, 1938-274X","issue":"4","journalAbbreviation":"Political Research Quarterly","language":"en","page":"927-940","source":"DOI.org (Crossref)","title":"Loyalty over Fairness: Acceptance of Unfair Supreme Court Procedures","title-short":"Loyalty over Fairness","volume":"74","author":[{"family":"Armaly","given":"Miles T."}],"issued":{"date-parts":[["2021",12]]}}}],"schema":"https://github.com/citation-style-language/schema/raw/master/csl-citation.json"} </w:instrText>
      </w:r>
      <w:r w:rsidR="00241939" w:rsidRPr="00127F28">
        <w:rPr>
          <w:rFonts w:ascii="Times New Roman" w:hAnsi="Times New Roman" w:cs="Times New Roman"/>
          <w:lang w:val="en-US"/>
        </w:rPr>
        <w:fldChar w:fldCharType="separate"/>
      </w:r>
      <w:r w:rsidR="009B2768" w:rsidRPr="00127F28">
        <w:rPr>
          <w:rFonts w:ascii="Times New Roman" w:hAnsi="Times New Roman" w:cs="Times New Roman"/>
          <w:kern w:val="0"/>
          <w:vertAlign w:val="superscript"/>
          <w:lang w:val="en-US"/>
        </w:rPr>
        <w:t>15–17</w:t>
      </w:r>
      <w:r w:rsidR="00241939" w:rsidRPr="00127F28">
        <w:rPr>
          <w:rFonts w:ascii="Times New Roman" w:hAnsi="Times New Roman" w:cs="Times New Roman"/>
          <w:lang w:val="en-US"/>
        </w:rPr>
        <w:fldChar w:fldCharType="end"/>
      </w:r>
      <w:r w:rsidR="00241939" w:rsidRPr="00127F28">
        <w:rPr>
          <w:rFonts w:ascii="Times New Roman" w:hAnsi="Times New Roman" w:cs="Times New Roman"/>
          <w:lang w:val="en-US"/>
        </w:rPr>
        <w:t>.</w:t>
      </w:r>
      <w:r w:rsidR="00241939">
        <w:rPr>
          <w:rFonts w:ascii="Times New Roman" w:hAnsi="Times New Roman" w:cs="Times New Roman"/>
          <w:lang w:val="en-US"/>
        </w:rPr>
        <w:t xml:space="preserve"> </w:t>
      </w:r>
    </w:p>
    <w:p w14:paraId="44BBBA83" w14:textId="77777777" w:rsidR="00241939" w:rsidRPr="00D4683F" w:rsidRDefault="00241939" w:rsidP="001E4739">
      <w:pPr>
        <w:spacing w:after="0" w:line="480" w:lineRule="auto"/>
        <w:ind w:firstLine="708"/>
        <w:rPr>
          <w:rFonts w:ascii="Times New Roman" w:hAnsi="Times New Roman" w:cs="Times New Roman"/>
          <w:lang w:val="en-US"/>
        </w:rPr>
      </w:pPr>
    </w:p>
    <w:p w14:paraId="0FE8B648" w14:textId="74544560" w:rsidR="008E40A0" w:rsidRDefault="008E40A0" w:rsidP="008E40A0">
      <w:pPr>
        <w:spacing w:line="480" w:lineRule="auto"/>
        <w:rPr>
          <w:rFonts w:ascii="Times New Roman" w:hAnsi="Times New Roman" w:cs="Times New Roman"/>
          <w:lang w:val="en-US"/>
        </w:rPr>
      </w:pPr>
    </w:p>
    <w:p w14:paraId="5FF65BF3" w14:textId="100C4F6E" w:rsidR="008E40A0" w:rsidRDefault="008E40A0" w:rsidP="008E40A0">
      <w:pPr>
        <w:spacing w:line="480" w:lineRule="auto"/>
        <w:rPr>
          <w:rFonts w:ascii="Times New Roman" w:hAnsi="Times New Roman" w:cs="Times New Roman"/>
          <w:lang w:val="en-US"/>
        </w:rPr>
      </w:pPr>
    </w:p>
    <w:p w14:paraId="434FF11F" w14:textId="29F710E7" w:rsidR="008E40A0" w:rsidRDefault="008E40A0" w:rsidP="008E40A0">
      <w:pPr>
        <w:spacing w:line="480" w:lineRule="auto"/>
        <w:rPr>
          <w:rFonts w:ascii="Times New Roman" w:hAnsi="Times New Roman" w:cs="Times New Roman"/>
          <w:lang w:val="en-US"/>
        </w:rPr>
      </w:pPr>
    </w:p>
    <w:p w14:paraId="065045BD" w14:textId="0EE0F7EB" w:rsidR="008E40A0" w:rsidRDefault="008E40A0" w:rsidP="008E40A0">
      <w:pPr>
        <w:spacing w:line="480" w:lineRule="auto"/>
        <w:rPr>
          <w:rFonts w:ascii="Times New Roman" w:hAnsi="Times New Roman" w:cs="Times New Roman"/>
          <w:lang w:val="en-US"/>
        </w:rPr>
      </w:pPr>
    </w:p>
    <w:p w14:paraId="6793A0AD" w14:textId="77777777" w:rsidR="008E40A0" w:rsidRPr="008E40A0" w:rsidRDefault="008E40A0" w:rsidP="008E40A0">
      <w:pPr>
        <w:spacing w:line="480" w:lineRule="auto"/>
        <w:rPr>
          <w:rFonts w:ascii="Times New Roman" w:hAnsi="Times New Roman" w:cs="Times New Roman"/>
          <w:lang w:val="en-US"/>
        </w:rPr>
      </w:pPr>
    </w:p>
    <w:p w14:paraId="2A192C21" w14:textId="77777777" w:rsidR="00AB25E4" w:rsidRDefault="00AB25E4" w:rsidP="0082144B">
      <w:pPr>
        <w:spacing w:line="480" w:lineRule="auto"/>
        <w:rPr>
          <w:rFonts w:ascii="Times New Roman" w:hAnsi="Times New Roman" w:cs="Times New Roman"/>
          <w:lang w:val="en-US"/>
        </w:rPr>
        <w:sectPr w:rsidR="00AB25E4">
          <w:pgSz w:w="11906" w:h="16838"/>
          <w:pgMar w:top="1417" w:right="1417" w:bottom="1134" w:left="1417" w:header="708" w:footer="708" w:gutter="0"/>
          <w:cols w:space="708"/>
          <w:docGrid w:linePitch="360"/>
        </w:sectPr>
      </w:pPr>
    </w:p>
    <w:p w14:paraId="1E600E76" w14:textId="6E141ED2" w:rsidR="0082144B" w:rsidRPr="0082144B" w:rsidRDefault="0082144B" w:rsidP="00AB25E4">
      <w:pPr>
        <w:pStyle w:val="berschrift1"/>
        <w:spacing w:before="0" w:after="0" w:line="480" w:lineRule="auto"/>
        <w:rPr>
          <w:rFonts w:ascii="Times New Roman" w:hAnsi="Times New Roman" w:cs="Times New Roman"/>
          <w:b/>
          <w:color w:val="000000" w:themeColor="text1"/>
          <w:sz w:val="24"/>
          <w:szCs w:val="24"/>
          <w:lang w:val="en-US"/>
        </w:rPr>
      </w:pPr>
      <w:bookmarkStart w:id="18" w:name="_Toc199170629"/>
      <w:r w:rsidRPr="0082144B">
        <w:rPr>
          <w:rFonts w:ascii="Times New Roman" w:hAnsi="Times New Roman" w:cs="Times New Roman"/>
          <w:b/>
          <w:color w:val="000000" w:themeColor="text1"/>
          <w:sz w:val="24"/>
          <w:szCs w:val="24"/>
          <w:lang w:val="en-US"/>
        </w:rPr>
        <w:lastRenderedPageBreak/>
        <w:t>References</w:t>
      </w:r>
      <w:bookmarkEnd w:id="18"/>
    </w:p>
    <w:p w14:paraId="3224F653" w14:textId="0D2FBF5E" w:rsidR="009B2768" w:rsidRPr="009B2768" w:rsidRDefault="0082144B" w:rsidP="009B2768">
      <w:pPr>
        <w:pStyle w:val="Literaturverzeichnis"/>
        <w:rPr>
          <w:rFonts w:ascii="Times New Roman" w:hAnsi="Times New Roman" w:cs="Times New Roman"/>
          <w:lang w:val="en-US"/>
        </w:rPr>
      </w:pPr>
      <w:r>
        <w:rPr>
          <w:b/>
          <w:color w:val="000000" w:themeColor="text1"/>
          <w:sz w:val="22"/>
          <w:szCs w:val="22"/>
          <w:lang w:val="en-US"/>
        </w:rPr>
        <w:fldChar w:fldCharType="begin"/>
      </w:r>
      <w:r w:rsidR="003B1ABB">
        <w:rPr>
          <w:b/>
          <w:color w:val="000000" w:themeColor="text1"/>
          <w:lang w:val="en-US"/>
        </w:rPr>
        <w:instrText xml:space="preserve"> ADDIN ZOTERO_BIBL {"uncited":[],"omitted":[],"custom":[]} CSL_BIBLIOGRAPHY </w:instrText>
      </w:r>
      <w:r>
        <w:rPr>
          <w:b/>
          <w:color w:val="000000" w:themeColor="text1"/>
          <w:sz w:val="22"/>
          <w:szCs w:val="22"/>
          <w:lang w:val="en-US"/>
        </w:rPr>
        <w:fldChar w:fldCharType="separate"/>
      </w:r>
      <w:r w:rsidR="009B2768" w:rsidRPr="009B2768">
        <w:rPr>
          <w:rFonts w:ascii="Times New Roman" w:hAnsi="Times New Roman" w:cs="Times New Roman"/>
          <w:lang w:val="en-US"/>
        </w:rPr>
        <w:t>1.</w:t>
      </w:r>
      <w:r w:rsidR="009B2768" w:rsidRPr="009B2768">
        <w:rPr>
          <w:rFonts w:ascii="Times New Roman" w:hAnsi="Times New Roman" w:cs="Times New Roman"/>
          <w:lang w:val="en-US"/>
        </w:rPr>
        <w:tab/>
      </w:r>
      <w:r w:rsidR="00127F28">
        <w:rPr>
          <w:rFonts w:ascii="Times New Roman" w:hAnsi="Times New Roman" w:cs="Times New Roman"/>
          <w:lang w:val="en-US"/>
        </w:rPr>
        <w:tab/>
      </w:r>
      <w:r w:rsidR="009B2768" w:rsidRPr="009B2768">
        <w:rPr>
          <w:rFonts w:ascii="Times New Roman" w:hAnsi="Times New Roman" w:cs="Times New Roman"/>
          <w:lang w:val="en-US"/>
        </w:rPr>
        <w:t xml:space="preserve">Chen, F. F. Sensitivity of </w:t>
      </w:r>
      <w:r w:rsidR="0040463E">
        <w:rPr>
          <w:rFonts w:ascii="Times New Roman" w:hAnsi="Times New Roman" w:cs="Times New Roman"/>
          <w:lang w:val="en-US"/>
        </w:rPr>
        <w:t>g</w:t>
      </w:r>
      <w:r w:rsidR="009B2768" w:rsidRPr="009B2768">
        <w:rPr>
          <w:rFonts w:ascii="Times New Roman" w:hAnsi="Times New Roman" w:cs="Times New Roman"/>
          <w:lang w:val="en-US"/>
        </w:rPr>
        <w:t>oodness of</w:t>
      </w:r>
      <w:r w:rsidR="0040463E">
        <w:rPr>
          <w:rFonts w:ascii="Times New Roman" w:hAnsi="Times New Roman" w:cs="Times New Roman"/>
          <w:lang w:val="en-US"/>
        </w:rPr>
        <w:t xml:space="preserve"> f</w:t>
      </w:r>
      <w:r w:rsidR="009B2768" w:rsidRPr="009B2768">
        <w:rPr>
          <w:rFonts w:ascii="Times New Roman" w:hAnsi="Times New Roman" w:cs="Times New Roman"/>
          <w:lang w:val="en-US"/>
        </w:rPr>
        <w:t xml:space="preserve">it </w:t>
      </w:r>
      <w:r w:rsidR="0040463E">
        <w:rPr>
          <w:rFonts w:ascii="Times New Roman" w:hAnsi="Times New Roman" w:cs="Times New Roman"/>
          <w:lang w:val="en-US"/>
        </w:rPr>
        <w:t>i</w:t>
      </w:r>
      <w:r w:rsidR="009B2768" w:rsidRPr="009B2768">
        <w:rPr>
          <w:rFonts w:ascii="Times New Roman" w:hAnsi="Times New Roman" w:cs="Times New Roman"/>
          <w:lang w:val="en-US"/>
        </w:rPr>
        <w:t xml:space="preserve">ndexes to </w:t>
      </w:r>
      <w:r w:rsidR="0040463E">
        <w:rPr>
          <w:rFonts w:ascii="Times New Roman" w:hAnsi="Times New Roman" w:cs="Times New Roman"/>
          <w:lang w:val="en-US"/>
        </w:rPr>
        <w:t>l</w:t>
      </w:r>
      <w:r w:rsidR="009B2768" w:rsidRPr="009B2768">
        <w:rPr>
          <w:rFonts w:ascii="Times New Roman" w:hAnsi="Times New Roman" w:cs="Times New Roman"/>
          <w:lang w:val="en-US"/>
        </w:rPr>
        <w:t xml:space="preserve">ack of </w:t>
      </w:r>
      <w:r w:rsidR="0040463E">
        <w:rPr>
          <w:rFonts w:ascii="Times New Roman" w:hAnsi="Times New Roman" w:cs="Times New Roman"/>
          <w:lang w:val="en-US"/>
        </w:rPr>
        <w:t>m</w:t>
      </w:r>
      <w:r w:rsidR="009B2768" w:rsidRPr="009B2768">
        <w:rPr>
          <w:rFonts w:ascii="Times New Roman" w:hAnsi="Times New Roman" w:cs="Times New Roman"/>
          <w:lang w:val="en-US"/>
        </w:rPr>
        <w:t xml:space="preserve">easurement </w:t>
      </w:r>
      <w:r w:rsidR="0040463E">
        <w:rPr>
          <w:rFonts w:ascii="Times New Roman" w:hAnsi="Times New Roman" w:cs="Times New Roman"/>
          <w:lang w:val="en-US"/>
        </w:rPr>
        <w:t>i</w:t>
      </w:r>
      <w:r w:rsidR="009B2768" w:rsidRPr="009B2768">
        <w:rPr>
          <w:rFonts w:ascii="Times New Roman" w:hAnsi="Times New Roman" w:cs="Times New Roman"/>
          <w:lang w:val="en-US"/>
        </w:rPr>
        <w:t xml:space="preserve">nvariance. </w:t>
      </w:r>
      <w:r w:rsidR="009B2768" w:rsidRPr="009B2768">
        <w:rPr>
          <w:rFonts w:ascii="Times New Roman" w:hAnsi="Times New Roman" w:cs="Times New Roman"/>
          <w:i/>
          <w:iCs/>
          <w:lang w:val="en-US"/>
        </w:rPr>
        <w:t>Structural Equation Modeling: A Multidisciplinary Journal</w:t>
      </w:r>
      <w:r w:rsidR="009B2768" w:rsidRPr="009B2768">
        <w:rPr>
          <w:rFonts w:ascii="Times New Roman" w:hAnsi="Times New Roman" w:cs="Times New Roman"/>
          <w:lang w:val="en-US"/>
        </w:rPr>
        <w:t xml:space="preserve"> </w:t>
      </w:r>
      <w:r w:rsidR="009B2768" w:rsidRPr="009B2768">
        <w:rPr>
          <w:rFonts w:ascii="Times New Roman" w:hAnsi="Times New Roman" w:cs="Times New Roman"/>
          <w:b/>
          <w:bCs/>
          <w:lang w:val="en-US"/>
        </w:rPr>
        <w:t>14</w:t>
      </w:r>
      <w:r w:rsidR="009B2768" w:rsidRPr="009B2768">
        <w:rPr>
          <w:rFonts w:ascii="Times New Roman" w:hAnsi="Times New Roman" w:cs="Times New Roman"/>
          <w:lang w:val="en-US"/>
        </w:rPr>
        <w:t>, 464–504 (2007).</w:t>
      </w:r>
    </w:p>
    <w:p w14:paraId="4F0AA66B" w14:textId="41021663" w:rsidR="009B2768" w:rsidRPr="009B2768" w:rsidRDefault="009B2768" w:rsidP="009B2768">
      <w:pPr>
        <w:pStyle w:val="Literaturverzeichnis"/>
        <w:rPr>
          <w:rFonts w:ascii="Times New Roman" w:hAnsi="Times New Roman" w:cs="Times New Roman"/>
          <w:lang w:val="en-US"/>
        </w:rPr>
      </w:pPr>
      <w:r w:rsidRPr="009B2768">
        <w:rPr>
          <w:rFonts w:ascii="Times New Roman" w:hAnsi="Times New Roman" w:cs="Times New Roman"/>
          <w:lang w:val="en-US"/>
        </w:rPr>
        <w:t>2.</w:t>
      </w:r>
      <w:r w:rsidRPr="009B2768">
        <w:rPr>
          <w:rFonts w:ascii="Times New Roman" w:hAnsi="Times New Roman" w:cs="Times New Roman"/>
          <w:lang w:val="en-US"/>
        </w:rPr>
        <w:tab/>
      </w:r>
      <w:r w:rsidR="00127F28">
        <w:rPr>
          <w:rFonts w:ascii="Times New Roman" w:hAnsi="Times New Roman" w:cs="Times New Roman"/>
          <w:lang w:val="en-US"/>
        </w:rPr>
        <w:tab/>
      </w:r>
      <w:r w:rsidRPr="009B2768">
        <w:rPr>
          <w:rFonts w:ascii="Times New Roman" w:hAnsi="Times New Roman" w:cs="Times New Roman"/>
          <w:lang w:val="en-US"/>
        </w:rPr>
        <w:t xml:space="preserve">Duncan, T. E. &amp; Duncan, S. C. The ABC’s of LGM: An </w:t>
      </w:r>
      <w:r w:rsidR="0040463E">
        <w:rPr>
          <w:rFonts w:ascii="Times New Roman" w:hAnsi="Times New Roman" w:cs="Times New Roman"/>
          <w:lang w:val="en-US"/>
        </w:rPr>
        <w:t>i</w:t>
      </w:r>
      <w:r w:rsidRPr="009B2768">
        <w:rPr>
          <w:rFonts w:ascii="Times New Roman" w:hAnsi="Times New Roman" w:cs="Times New Roman"/>
          <w:lang w:val="en-US"/>
        </w:rPr>
        <w:t xml:space="preserve">ntroductory </w:t>
      </w:r>
      <w:r w:rsidR="0040463E">
        <w:rPr>
          <w:rFonts w:ascii="Times New Roman" w:hAnsi="Times New Roman" w:cs="Times New Roman"/>
          <w:lang w:val="en-US"/>
        </w:rPr>
        <w:t>g</w:t>
      </w:r>
      <w:r w:rsidRPr="009B2768">
        <w:rPr>
          <w:rFonts w:ascii="Times New Roman" w:hAnsi="Times New Roman" w:cs="Times New Roman"/>
          <w:lang w:val="en-US"/>
        </w:rPr>
        <w:t xml:space="preserve">uide to </w:t>
      </w:r>
      <w:r w:rsidR="0040463E">
        <w:rPr>
          <w:rFonts w:ascii="Times New Roman" w:hAnsi="Times New Roman" w:cs="Times New Roman"/>
          <w:lang w:val="en-US"/>
        </w:rPr>
        <w:t>l</w:t>
      </w:r>
      <w:r w:rsidRPr="009B2768">
        <w:rPr>
          <w:rFonts w:ascii="Times New Roman" w:hAnsi="Times New Roman" w:cs="Times New Roman"/>
          <w:lang w:val="en-US"/>
        </w:rPr>
        <w:t xml:space="preserve">atent </w:t>
      </w:r>
      <w:r w:rsidR="0040463E">
        <w:rPr>
          <w:rFonts w:ascii="Times New Roman" w:hAnsi="Times New Roman" w:cs="Times New Roman"/>
          <w:lang w:val="en-US"/>
        </w:rPr>
        <w:t>v</w:t>
      </w:r>
      <w:r w:rsidRPr="009B2768">
        <w:rPr>
          <w:rFonts w:ascii="Times New Roman" w:hAnsi="Times New Roman" w:cs="Times New Roman"/>
          <w:lang w:val="en-US"/>
        </w:rPr>
        <w:t xml:space="preserve">ariable </w:t>
      </w:r>
      <w:r w:rsidR="0040463E">
        <w:rPr>
          <w:rFonts w:ascii="Times New Roman" w:hAnsi="Times New Roman" w:cs="Times New Roman"/>
          <w:lang w:val="en-US"/>
        </w:rPr>
        <w:t>g</w:t>
      </w:r>
      <w:r w:rsidRPr="009B2768">
        <w:rPr>
          <w:rFonts w:ascii="Times New Roman" w:hAnsi="Times New Roman" w:cs="Times New Roman"/>
          <w:lang w:val="en-US"/>
        </w:rPr>
        <w:t xml:space="preserve">rowth </w:t>
      </w:r>
      <w:r w:rsidR="0040463E">
        <w:rPr>
          <w:rFonts w:ascii="Times New Roman" w:hAnsi="Times New Roman" w:cs="Times New Roman"/>
          <w:lang w:val="en-US"/>
        </w:rPr>
        <w:t>c</w:t>
      </w:r>
      <w:r w:rsidRPr="009B2768">
        <w:rPr>
          <w:rFonts w:ascii="Times New Roman" w:hAnsi="Times New Roman" w:cs="Times New Roman"/>
          <w:lang w:val="en-US"/>
        </w:rPr>
        <w:t xml:space="preserve">urve </w:t>
      </w:r>
      <w:r w:rsidR="0040463E">
        <w:rPr>
          <w:rFonts w:ascii="Times New Roman" w:hAnsi="Times New Roman" w:cs="Times New Roman"/>
          <w:lang w:val="en-US"/>
        </w:rPr>
        <w:t>m</w:t>
      </w:r>
      <w:r w:rsidRPr="009B2768">
        <w:rPr>
          <w:rFonts w:ascii="Times New Roman" w:hAnsi="Times New Roman" w:cs="Times New Roman"/>
          <w:lang w:val="en-US"/>
        </w:rPr>
        <w:t xml:space="preserve">odeling. </w:t>
      </w:r>
      <w:r w:rsidRPr="009B2768">
        <w:rPr>
          <w:rFonts w:ascii="Times New Roman" w:hAnsi="Times New Roman" w:cs="Times New Roman"/>
          <w:i/>
          <w:iCs/>
          <w:lang w:val="en-US"/>
        </w:rPr>
        <w:t>Social &amp; Personality Psych</w:t>
      </w:r>
      <w:r w:rsidRPr="009B2768">
        <w:rPr>
          <w:rFonts w:ascii="Times New Roman" w:hAnsi="Times New Roman" w:cs="Times New Roman"/>
          <w:lang w:val="en-US"/>
        </w:rPr>
        <w:t xml:space="preserve"> </w:t>
      </w:r>
      <w:r w:rsidRPr="009B2768">
        <w:rPr>
          <w:rFonts w:ascii="Times New Roman" w:hAnsi="Times New Roman" w:cs="Times New Roman"/>
          <w:b/>
          <w:bCs/>
          <w:lang w:val="en-US"/>
        </w:rPr>
        <w:t>3</w:t>
      </w:r>
      <w:r w:rsidRPr="009B2768">
        <w:rPr>
          <w:rFonts w:ascii="Times New Roman" w:hAnsi="Times New Roman" w:cs="Times New Roman"/>
          <w:lang w:val="en-US"/>
        </w:rPr>
        <w:t>, 979–991 (2009).</w:t>
      </w:r>
    </w:p>
    <w:p w14:paraId="669F2FA9" w14:textId="0821A125" w:rsidR="009B2768" w:rsidRPr="00531603" w:rsidRDefault="009B2768" w:rsidP="009B2768">
      <w:pPr>
        <w:pStyle w:val="Literaturverzeichnis"/>
        <w:rPr>
          <w:rFonts w:ascii="Times New Roman" w:hAnsi="Times New Roman" w:cs="Times New Roman"/>
          <w:lang w:val="en-US"/>
        </w:rPr>
      </w:pPr>
      <w:r w:rsidRPr="009B2768">
        <w:rPr>
          <w:rFonts w:ascii="Times New Roman" w:hAnsi="Times New Roman" w:cs="Times New Roman"/>
          <w:lang w:val="en-US"/>
        </w:rPr>
        <w:t>3.</w:t>
      </w:r>
      <w:r w:rsidRPr="009B2768">
        <w:rPr>
          <w:rFonts w:ascii="Times New Roman" w:hAnsi="Times New Roman" w:cs="Times New Roman"/>
          <w:lang w:val="en-US"/>
        </w:rPr>
        <w:tab/>
      </w:r>
      <w:r w:rsidR="00127F28">
        <w:rPr>
          <w:rFonts w:ascii="Times New Roman" w:hAnsi="Times New Roman" w:cs="Times New Roman"/>
          <w:lang w:val="en-US"/>
        </w:rPr>
        <w:tab/>
      </w:r>
      <w:r w:rsidRPr="009B2768">
        <w:rPr>
          <w:rFonts w:ascii="Times New Roman" w:hAnsi="Times New Roman" w:cs="Times New Roman"/>
          <w:lang w:val="en-US"/>
        </w:rPr>
        <w:t xml:space="preserve">Utz, S., Huff, M. &amp; Said, N. Are </w:t>
      </w:r>
      <w:r w:rsidR="0040463E">
        <w:rPr>
          <w:rFonts w:ascii="Times New Roman" w:hAnsi="Times New Roman" w:cs="Times New Roman"/>
          <w:lang w:val="en-US"/>
        </w:rPr>
        <w:t>y</w:t>
      </w:r>
      <w:r w:rsidRPr="009B2768">
        <w:rPr>
          <w:rFonts w:ascii="Times New Roman" w:hAnsi="Times New Roman" w:cs="Times New Roman"/>
          <w:lang w:val="en-US"/>
        </w:rPr>
        <w:t xml:space="preserve">ou </w:t>
      </w:r>
      <w:r w:rsidR="0040463E">
        <w:rPr>
          <w:rFonts w:ascii="Times New Roman" w:hAnsi="Times New Roman" w:cs="Times New Roman"/>
          <w:lang w:val="en-US"/>
        </w:rPr>
        <w:t>w</w:t>
      </w:r>
      <w:r w:rsidRPr="009B2768">
        <w:rPr>
          <w:rFonts w:ascii="Times New Roman" w:hAnsi="Times New Roman" w:cs="Times New Roman"/>
          <w:lang w:val="en-US"/>
        </w:rPr>
        <w:t xml:space="preserve">orried </w:t>
      </w:r>
      <w:r w:rsidR="0040463E">
        <w:rPr>
          <w:rFonts w:ascii="Times New Roman" w:hAnsi="Times New Roman" w:cs="Times New Roman"/>
          <w:lang w:val="en-US"/>
        </w:rPr>
        <w:t>a</w:t>
      </w:r>
      <w:r w:rsidRPr="009B2768">
        <w:rPr>
          <w:rFonts w:ascii="Times New Roman" w:hAnsi="Times New Roman" w:cs="Times New Roman"/>
          <w:lang w:val="en-US"/>
        </w:rPr>
        <w:t xml:space="preserve">bout </w:t>
      </w:r>
      <w:r w:rsidR="0040463E">
        <w:rPr>
          <w:rFonts w:ascii="Times New Roman" w:hAnsi="Times New Roman" w:cs="Times New Roman"/>
          <w:lang w:val="en-US"/>
        </w:rPr>
        <w:t>g</w:t>
      </w:r>
      <w:r w:rsidRPr="009B2768">
        <w:rPr>
          <w:rFonts w:ascii="Times New Roman" w:hAnsi="Times New Roman" w:cs="Times New Roman"/>
          <w:lang w:val="en-US"/>
        </w:rPr>
        <w:t xml:space="preserve">etting Covid-19 or </w:t>
      </w:r>
      <w:r w:rsidR="0040463E">
        <w:rPr>
          <w:rFonts w:ascii="Times New Roman" w:hAnsi="Times New Roman" w:cs="Times New Roman"/>
          <w:lang w:val="en-US"/>
        </w:rPr>
        <w:t>a</w:t>
      </w:r>
      <w:r w:rsidRPr="009B2768">
        <w:rPr>
          <w:rFonts w:ascii="Times New Roman" w:hAnsi="Times New Roman" w:cs="Times New Roman"/>
          <w:lang w:val="en-US"/>
        </w:rPr>
        <w:t xml:space="preserve">bout </w:t>
      </w:r>
      <w:r w:rsidR="0040463E">
        <w:rPr>
          <w:rFonts w:ascii="Times New Roman" w:hAnsi="Times New Roman" w:cs="Times New Roman"/>
          <w:lang w:val="en-US"/>
        </w:rPr>
        <w:t>l</w:t>
      </w:r>
      <w:r w:rsidRPr="009B2768">
        <w:rPr>
          <w:rFonts w:ascii="Times New Roman" w:hAnsi="Times New Roman" w:cs="Times New Roman"/>
          <w:lang w:val="en-US"/>
        </w:rPr>
        <w:t xml:space="preserve">osing </w:t>
      </w:r>
      <w:r w:rsidR="0040463E">
        <w:rPr>
          <w:rFonts w:ascii="Times New Roman" w:hAnsi="Times New Roman" w:cs="Times New Roman"/>
          <w:lang w:val="en-US"/>
        </w:rPr>
        <w:t>y</w:t>
      </w:r>
      <w:r w:rsidRPr="009B2768">
        <w:rPr>
          <w:rFonts w:ascii="Times New Roman" w:hAnsi="Times New Roman" w:cs="Times New Roman"/>
          <w:lang w:val="en-US"/>
        </w:rPr>
        <w:t xml:space="preserve">our </w:t>
      </w:r>
      <w:r w:rsidR="0040463E">
        <w:rPr>
          <w:rFonts w:ascii="Times New Roman" w:hAnsi="Times New Roman" w:cs="Times New Roman"/>
          <w:lang w:val="en-US"/>
        </w:rPr>
        <w:t>j</w:t>
      </w:r>
      <w:r w:rsidRPr="009B2768">
        <w:rPr>
          <w:rFonts w:ascii="Times New Roman" w:hAnsi="Times New Roman" w:cs="Times New Roman"/>
          <w:lang w:val="en-US"/>
        </w:rPr>
        <w:t xml:space="preserve">ob?: How </w:t>
      </w:r>
      <w:r w:rsidR="0040463E">
        <w:rPr>
          <w:rFonts w:ascii="Times New Roman" w:hAnsi="Times New Roman" w:cs="Times New Roman"/>
          <w:lang w:val="en-US"/>
        </w:rPr>
        <w:t>d</w:t>
      </w:r>
      <w:r w:rsidRPr="009B2768">
        <w:rPr>
          <w:rFonts w:ascii="Times New Roman" w:hAnsi="Times New Roman" w:cs="Times New Roman"/>
          <w:lang w:val="en-US"/>
        </w:rPr>
        <w:t xml:space="preserve">ifferent Covid-19 </w:t>
      </w:r>
      <w:r w:rsidR="0040463E">
        <w:rPr>
          <w:rFonts w:ascii="Times New Roman" w:hAnsi="Times New Roman" w:cs="Times New Roman"/>
          <w:lang w:val="en-US"/>
        </w:rPr>
        <w:t>r</w:t>
      </w:r>
      <w:r w:rsidRPr="009B2768">
        <w:rPr>
          <w:rFonts w:ascii="Times New Roman" w:hAnsi="Times New Roman" w:cs="Times New Roman"/>
          <w:lang w:val="en-US"/>
        </w:rPr>
        <w:t xml:space="preserve">elated </w:t>
      </w:r>
      <w:r w:rsidR="0040463E">
        <w:rPr>
          <w:rFonts w:ascii="Times New Roman" w:hAnsi="Times New Roman" w:cs="Times New Roman"/>
          <w:lang w:val="en-US"/>
        </w:rPr>
        <w:t>f</w:t>
      </w:r>
      <w:r w:rsidRPr="009B2768">
        <w:rPr>
          <w:rFonts w:ascii="Times New Roman" w:hAnsi="Times New Roman" w:cs="Times New Roman"/>
          <w:lang w:val="en-US"/>
        </w:rPr>
        <w:t xml:space="preserve">ears are </w:t>
      </w:r>
      <w:r w:rsidR="0040463E">
        <w:rPr>
          <w:rFonts w:ascii="Times New Roman" w:hAnsi="Times New Roman" w:cs="Times New Roman"/>
          <w:lang w:val="en-US"/>
        </w:rPr>
        <w:t>i</w:t>
      </w:r>
      <w:r w:rsidRPr="009B2768">
        <w:rPr>
          <w:rFonts w:ascii="Times New Roman" w:hAnsi="Times New Roman" w:cs="Times New Roman"/>
          <w:lang w:val="en-US"/>
        </w:rPr>
        <w:t xml:space="preserve">ndirectly </w:t>
      </w:r>
      <w:r w:rsidR="0040463E">
        <w:rPr>
          <w:rFonts w:ascii="Times New Roman" w:hAnsi="Times New Roman" w:cs="Times New Roman"/>
          <w:lang w:val="en-US"/>
        </w:rPr>
        <w:t>r</w:t>
      </w:r>
      <w:r w:rsidRPr="009B2768">
        <w:rPr>
          <w:rFonts w:ascii="Times New Roman" w:hAnsi="Times New Roman" w:cs="Times New Roman"/>
          <w:lang w:val="en-US"/>
        </w:rPr>
        <w:t xml:space="preserve">elated to </w:t>
      </w:r>
      <w:r w:rsidR="0040463E">
        <w:rPr>
          <w:rFonts w:ascii="Times New Roman" w:hAnsi="Times New Roman" w:cs="Times New Roman"/>
          <w:lang w:val="en-US"/>
        </w:rPr>
        <w:t>v</w:t>
      </w:r>
      <w:r w:rsidRPr="009B2768">
        <w:rPr>
          <w:rFonts w:ascii="Times New Roman" w:hAnsi="Times New Roman" w:cs="Times New Roman"/>
          <w:lang w:val="en-US"/>
        </w:rPr>
        <w:t xml:space="preserve">accination </w:t>
      </w:r>
      <w:r w:rsidR="0040463E">
        <w:rPr>
          <w:rFonts w:ascii="Times New Roman" w:hAnsi="Times New Roman" w:cs="Times New Roman"/>
          <w:lang w:val="en-US"/>
        </w:rPr>
        <w:t>a</w:t>
      </w:r>
      <w:r w:rsidRPr="009B2768">
        <w:rPr>
          <w:rFonts w:ascii="Times New Roman" w:hAnsi="Times New Roman" w:cs="Times New Roman"/>
          <w:lang w:val="en-US"/>
        </w:rPr>
        <w:t xml:space="preserve">cceptance via </w:t>
      </w:r>
      <w:r w:rsidR="0040463E">
        <w:rPr>
          <w:rFonts w:ascii="Times New Roman" w:hAnsi="Times New Roman" w:cs="Times New Roman"/>
          <w:lang w:val="en-US"/>
        </w:rPr>
        <w:t>m</w:t>
      </w:r>
      <w:r w:rsidRPr="009B2768">
        <w:rPr>
          <w:rFonts w:ascii="Times New Roman" w:hAnsi="Times New Roman" w:cs="Times New Roman"/>
          <w:lang w:val="en-US"/>
        </w:rPr>
        <w:t xml:space="preserve">edia </w:t>
      </w:r>
      <w:r w:rsidR="0040463E">
        <w:rPr>
          <w:rFonts w:ascii="Times New Roman" w:hAnsi="Times New Roman" w:cs="Times New Roman"/>
          <w:lang w:val="en-US"/>
        </w:rPr>
        <w:t>c</w:t>
      </w:r>
      <w:r w:rsidRPr="009B2768">
        <w:rPr>
          <w:rFonts w:ascii="Times New Roman" w:hAnsi="Times New Roman" w:cs="Times New Roman"/>
          <w:lang w:val="en-US"/>
        </w:rPr>
        <w:t xml:space="preserve">onsumption. </w:t>
      </w:r>
      <w:r w:rsidRPr="00531603">
        <w:rPr>
          <w:rFonts w:ascii="Times New Roman" w:hAnsi="Times New Roman" w:cs="Times New Roman"/>
          <w:i/>
          <w:iCs/>
          <w:lang w:val="en-US"/>
        </w:rPr>
        <w:t>EJHC</w:t>
      </w:r>
      <w:r w:rsidRPr="00531603">
        <w:rPr>
          <w:rFonts w:ascii="Times New Roman" w:hAnsi="Times New Roman" w:cs="Times New Roman"/>
          <w:lang w:val="en-US"/>
        </w:rPr>
        <w:t xml:space="preserve"> </w:t>
      </w:r>
      <w:r w:rsidRPr="00531603">
        <w:rPr>
          <w:rFonts w:ascii="Times New Roman" w:hAnsi="Times New Roman" w:cs="Times New Roman"/>
          <w:b/>
          <w:bCs/>
          <w:lang w:val="en-US"/>
        </w:rPr>
        <w:t>4</w:t>
      </w:r>
      <w:r w:rsidRPr="00531603">
        <w:rPr>
          <w:rFonts w:ascii="Times New Roman" w:hAnsi="Times New Roman" w:cs="Times New Roman"/>
          <w:lang w:val="en-US"/>
        </w:rPr>
        <w:t>, 72–92 (2023).</w:t>
      </w:r>
    </w:p>
    <w:p w14:paraId="03F4499B" w14:textId="662F55F9"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4.</w:t>
      </w:r>
      <w:r w:rsidRPr="00531603">
        <w:rPr>
          <w:rFonts w:ascii="Times New Roman" w:hAnsi="Times New Roman" w:cs="Times New Roman"/>
          <w:lang w:val="en-US"/>
        </w:rPr>
        <w:tab/>
      </w:r>
      <w:r w:rsidR="00127F28">
        <w:rPr>
          <w:rFonts w:ascii="Times New Roman" w:hAnsi="Times New Roman" w:cs="Times New Roman"/>
          <w:lang w:val="en-US"/>
        </w:rPr>
        <w:tab/>
      </w:r>
      <w:r w:rsidRPr="00531603">
        <w:rPr>
          <w:rFonts w:ascii="Times New Roman" w:hAnsi="Times New Roman" w:cs="Times New Roman"/>
          <w:lang w:val="en-US"/>
        </w:rPr>
        <w:t xml:space="preserve">Douglas, K. M. &amp; Sutton, R. M. What </w:t>
      </w:r>
      <w:r w:rsidR="0040463E">
        <w:rPr>
          <w:rFonts w:ascii="Times New Roman" w:hAnsi="Times New Roman" w:cs="Times New Roman"/>
          <w:lang w:val="en-US"/>
        </w:rPr>
        <w:t>a</w:t>
      </w:r>
      <w:r w:rsidRPr="00531603">
        <w:rPr>
          <w:rFonts w:ascii="Times New Roman" w:hAnsi="Times New Roman" w:cs="Times New Roman"/>
          <w:lang w:val="en-US"/>
        </w:rPr>
        <w:t xml:space="preserve">re </w:t>
      </w:r>
      <w:r w:rsidR="0040463E">
        <w:rPr>
          <w:rFonts w:ascii="Times New Roman" w:hAnsi="Times New Roman" w:cs="Times New Roman"/>
          <w:lang w:val="en-US"/>
        </w:rPr>
        <w:t>c</w:t>
      </w:r>
      <w:r w:rsidRPr="00531603">
        <w:rPr>
          <w:rFonts w:ascii="Times New Roman" w:hAnsi="Times New Roman" w:cs="Times New Roman"/>
          <w:lang w:val="en-US"/>
        </w:rPr>
        <w:t xml:space="preserve">onspiracy </w:t>
      </w:r>
      <w:r w:rsidR="0040463E">
        <w:rPr>
          <w:rFonts w:ascii="Times New Roman" w:hAnsi="Times New Roman" w:cs="Times New Roman"/>
          <w:lang w:val="en-US"/>
        </w:rPr>
        <w:t>t</w:t>
      </w:r>
      <w:r w:rsidRPr="00531603">
        <w:rPr>
          <w:rFonts w:ascii="Times New Roman" w:hAnsi="Times New Roman" w:cs="Times New Roman"/>
          <w:lang w:val="en-US"/>
        </w:rPr>
        <w:t xml:space="preserve">heories? A </w:t>
      </w:r>
      <w:r w:rsidR="0040463E">
        <w:rPr>
          <w:rFonts w:ascii="Times New Roman" w:hAnsi="Times New Roman" w:cs="Times New Roman"/>
          <w:lang w:val="en-US"/>
        </w:rPr>
        <w:t>d</w:t>
      </w:r>
      <w:r w:rsidRPr="00531603">
        <w:rPr>
          <w:rFonts w:ascii="Times New Roman" w:hAnsi="Times New Roman" w:cs="Times New Roman"/>
          <w:lang w:val="en-US"/>
        </w:rPr>
        <w:t xml:space="preserve">efinitional </w:t>
      </w:r>
      <w:r w:rsidR="0040463E">
        <w:rPr>
          <w:rFonts w:ascii="Times New Roman" w:hAnsi="Times New Roman" w:cs="Times New Roman"/>
          <w:lang w:val="en-US"/>
        </w:rPr>
        <w:t>a</w:t>
      </w:r>
      <w:r w:rsidRPr="00531603">
        <w:rPr>
          <w:rFonts w:ascii="Times New Roman" w:hAnsi="Times New Roman" w:cs="Times New Roman"/>
          <w:lang w:val="en-US"/>
        </w:rPr>
        <w:t xml:space="preserve">pproach to </w:t>
      </w:r>
      <w:r w:rsidR="0040463E">
        <w:rPr>
          <w:rFonts w:ascii="Times New Roman" w:hAnsi="Times New Roman" w:cs="Times New Roman"/>
          <w:lang w:val="en-US"/>
        </w:rPr>
        <w:t>t</w:t>
      </w:r>
      <w:r w:rsidRPr="00531603">
        <w:rPr>
          <w:rFonts w:ascii="Times New Roman" w:hAnsi="Times New Roman" w:cs="Times New Roman"/>
          <w:lang w:val="en-US"/>
        </w:rPr>
        <w:t xml:space="preserve">heir </w:t>
      </w:r>
      <w:r w:rsidR="0040463E">
        <w:rPr>
          <w:rFonts w:ascii="Times New Roman" w:hAnsi="Times New Roman" w:cs="Times New Roman"/>
          <w:lang w:val="en-US"/>
        </w:rPr>
        <w:t>c</w:t>
      </w:r>
      <w:r w:rsidRPr="00531603">
        <w:rPr>
          <w:rFonts w:ascii="Times New Roman" w:hAnsi="Times New Roman" w:cs="Times New Roman"/>
          <w:lang w:val="en-US"/>
        </w:rPr>
        <w:t xml:space="preserve">orrelates, </w:t>
      </w:r>
      <w:r w:rsidR="0040463E">
        <w:rPr>
          <w:rFonts w:ascii="Times New Roman" w:hAnsi="Times New Roman" w:cs="Times New Roman"/>
          <w:lang w:val="en-US"/>
        </w:rPr>
        <w:t>c</w:t>
      </w:r>
      <w:r w:rsidRPr="00531603">
        <w:rPr>
          <w:rFonts w:ascii="Times New Roman" w:hAnsi="Times New Roman" w:cs="Times New Roman"/>
          <w:lang w:val="en-US"/>
        </w:rPr>
        <w:t xml:space="preserve">onsequences, and </w:t>
      </w:r>
      <w:r w:rsidR="0040463E">
        <w:rPr>
          <w:rFonts w:ascii="Times New Roman" w:hAnsi="Times New Roman" w:cs="Times New Roman"/>
          <w:lang w:val="en-US"/>
        </w:rPr>
        <w:t>c</w:t>
      </w:r>
      <w:r w:rsidRPr="00531603">
        <w:rPr>
          <w:rFonts w:ascii="Times New Roman" w:hAnsi="Times New Roman" w:cs="Times New Roman"/>
          <w:lang w:val="en-US"/>
        </w:rPr>
        <w:t xml:space="preserve">ommunication. </w:t>
      </w:r>
      <w:r w:rsidRPr="00531603">
        <w:rPr>
          <w:rFonts w:ascii="Times New Roman" w:hAnsi="Times New Roman" w:cs="Times New Roman"/>
          <w:i/>
          <w:iCs/>
          <w:lang w:val="en-US"/>
        </w:rPr>
        <w:t xml:space="preserve">Annual </w:t>
      </w:r>
      <w:r w:rsidR="0040463E">
        <w:rPr>
          <w:rFonts w:ascii="Times New Roman" w:hAnsi="Times New Roman" w:cs="Times New Roman"/>
          <w:i/>
          <w:iCs/>
          <w:lang w:val="en-US"/>
        </w:rPr>
        <w:t>R</w:t>
      </w:r>
      <w:r w:rsidRPr="00531603">
        <w:rPr>
          <w:rFonts w:ascii="Times New Roman" w:hAnsi="Times New Roman" w:cs="Times New Roman"/>
          <w:i/>
          <w:iCs/>
          <w:lang w:val="en-US"/>
        </w:rPr>
        <w:t xml:space="preserve">eview of </w:t>
      </w:r>
      <w:r w:rsidR="0040463E">
        <w:rPr>
          <w:rFonts w:ascii="Times New Roman" w:hAnsi="Times New Roman" w:cs="Times New Roman"/>
          <w:i/>
          <w:iCs/>
          <w:lang w:val="en-US"/>
        </w:rPr>
        <w:t>P</w:t>
      </w:r>
      <w:r w:rsidRPr="00531603">
        <w:rPr>
          <w:rFonts w:ascii="Times New Roman" w:hAnsi="Times New Roman" w:cs="Times New Roman"/>
          <w:i/>
          <w:iCs/>
          <w:lang w:val="en-US"/>
        </w:rPr>
        <w:t>sychology</w:t>
      </w:r>
      <w:r w:rsidRPr="00531603">
        <w:rPr>
          <w:rFonts w:ascii="Times New Roman" w:hAnsi="Times New Roman" w:cs="Times New Roman"/>
          <w:lang w:val="en-US"/>
        </w:rPr>
        <w:t xml:space="preserve"> </w:t>
      </w:r>
      <w:r w:rsidRPr="00531603">
        <w:rPr>
          <w:rFonts w:ascii="Times New Roman" w:hAnsi="Times New Roman" w:cs="Times New Roman"/>
          <w:b/>
          <w:bCs/>
          <w:lang w:val="en-US"/>
        </w:rPr>
        <w:t>74</w:t>
      </w:r>
      <w:r w:rsidRPr="00531603">
        <w:rPr>
          <w:rFonts w:ascii="Times New Roman" w:hAnsi="Times New Roman" w:cs="Times New Roman"/>
          <w:lang w:val="en-US"/>
        </w:rPr>
        <w:t>, 271–298 (2023).</w:t>
      </w:r>
    </w:p>
    <w:p w14:paraId="4DB85F4D" w14:textId="1A270674"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5.</w:t>
      </w:r>
      <w:r w:rsidRPr="00531603">
        <w:rPr>
          <w:rFonts w:ascii="Times New Roman" w:hAnsi="Times New Roman" w:cs="Times New Roman"/>
          <w:lang w:val="en-US"/>
        </w:rPr>
        <w:tab/>
      </w:r>
      <w:r w:rsidR="00127F28">
        <w:rPr>
          <w:rFonts w:ascii="Times New Roman" w:hAnsi="Times New Roman" w:cs="Times New Roman"/>
          <w:lang w:val="en-US"/>
        </w:rPr>
        <w:tab/>
      </w:r>
      <w:r w:rsidRPr="00531603">
        <w:rPr>
          <w:rFonts w:ascii="Times New Roman" w:hAnsi="Times New Roman" w:cs="Times New Roman"/>
          <w:lang w:val="en-US"/>
        </w:rPr>
        <w:t xml:space="preserve">Walter, S. L., Seibert, S. E., Goering, D. &amp; O’Boyle, E. H. A </w:t>
      </w:r>
      <w:r w:rsidR="0040463E">
        <w:rPr>
          <w:rFonts w:ascii="Times New Roman" w:hAnsi="Times New Roman" w:cs="Times New Roman"/>
          <w:lang w:val="en-US"/>
        </w:rPr>
        <w:t>t</w:t>
      </w:r>
      <w:r w:rsidRPr="00531603">
        <w:rPr>
          <w:rFonts w:ascii="Times New Roman" w:hAnsi="Times New Roman" w:cs="Times New Roman"/>
          <w:lang w:val="en-US"/>
        </w:rPr>
        <w:t xml:space="preserve">ale of </w:t>
      </w:r>
      <w:r w:rsidR="0040463E">
        <w:rPr>
          <w:rFonts w:ascii="Times New Roman" w:hAnsi="Times New Roman" w:cs="Times New Roman"/>
          <w:lang w:val="en-US"/>
        </w:rPr>
        <w:t>t</w:t>
      </w:r>
      <w:r w:rsidRPr="00531603">
        <w:rPr>
          <w:rFonts w:ascii="Times New Roman" w:hAnsi="Times New Roman" w:cs="Times New Roman"/>
          <w:lang w:val="en-US"/>
        </w:rPr>
        <w:t xml:space="preserve">wo </w:t>
      </w:r>
      <w:r w:rsidR="0040463E">
        <w:rPr>
          <w:rFonts w:ascii="Times New Roman" w:hAnsi="Times New Roman" w:cs="Times New Roman"/>
          <w:lang w:val="en-US"/>
        </w:rPr>
        <w:t>s</w:t>
      </w:r>
      <w:r w:rsidRPr="00531603">
        <w:rPr>
          <w:rFonts w:ascii="Times New Roman" w:hAnsi="Times New Roman" w:cs="Times New Roman"/>
          <w:lang w:val="en-US"/>
        </w:rPr>
        <w:t xml:space="preserve">ample </w:t>
      </w:r>
      <w:r w:rsidR="0040463E">
        <w:rPr>
          <w:rFonts w:ascii="Times New Roman" w:hAnsi="Times New Roman" w:cs="Times New Roman"/>
          <w:lang w:val="en-US"/>
        </w:rPr>
        <w:t>s</w:t>
      </w:r>
      <w:r w:rsidRPr="00531603">
        <w:rPr>
          <w:rFonts w:ascii="Times New Roman" w:hAnsi="Times New Roman" w:cs="Times New Roman"/>
          <w:lang w:val="en-US"/>
        </w:rPr>
        <w:t xml:space="preserve">ources: Do </w:t>
      </w:r>
      <w:r w:rsidR="0040463E">
        <w:rPr>
          <w:rFonts w:ascii="Times New Roman" w:hAnsi="Times New Roman" w:cs="Times New Roman"/>
          <w:lang w:val="en-US"/>
        </w:rPr>
        <w:t>r</w:t>
      </w:r>
      <w:r w:rsidRPr="00531603">
        <w:rPr>
          <w:rFonts w:ascii="Times New Roman" w:hAnsi="Times New Roman" w:cs="Times New Roman"/>
          <w:lang w:val="en-US"/>
        </w:rPr>
        <w:t xml:space="preserve">esults from </w:t>
      </w:r>
      <w:r w:rsidR="0040463E">
        <w:rPr>
          <w:rFonts w:ascii="Times New Roman" w:hAnsi="Times New Roman" w:cs="Times New Roman"/>
          <w:lang w:val="en-US"/>
        </w:rPr>
        <w:t>o</w:t>
      </w:r>
      <w:r w:rsidRPr="00531603">
        <w:rPr>
          <w:rFonts w:ascii="Times New Roman" w:hAnsi="Times New Roman" w:cs="Times New Roman"/>
          <w:lang w:val="en-US"/>
        </w:rPr>
        <w:t xml:space="preserve">nline </w:t>
      </w:r>
      <w:r w:rsidR="0040463E">
        <w:rPr>
          <w:rFonts w:ascii="Times New Roman" w:hAnsi="Times New Roman" w:cs="Times New Roman"/>
          <w:lang w:val="en-US"/>
        </w:rPr>
        <w:t>p</w:t>
      </w:r>
      <w:r w:rsidRPr="00531603">
        <w:rPr>
          <w:rFonts w:ascii="Times New Roman" w:hAnsi="Times New Roman" w:cs="Times New Roman"/>
          <w:lang w:val="en-US"/>
        </w:rPr>
        <w:t xml:space="preserve">anel </w:t>
      </w:r>
      <w:r w:rsidR="0040463E">
        <w:rPr>
          <w:rFonts w:ascii="Times New Roman" w:hAnsi="Times New Roman" w:cs="Times New Roman"/>
          <w:lang w:val="en-US"/>
        </w:rPr>
        <w:t>d</w:t>
      </w:r>
      <w:r w:rsidRPr="00531603">
        <w:rPr>
          <w:rFonts w:ascii="Times New Roman" w:hAnsi="Times New Roman" w:cs="Times New Roman"/>
          <w:lang w:val="en-US"/>
        </w:rPr>
        <w:t xml:space="preserve">ata and </w:t>
      </w:r>
      <w:r w:rsidR="0040463E">
        <w:rPr>
          <w:rFonts w:ascii="Times New Roman" w:hAnsi="Times New Roman" w:cs="Times New Roman"/>
          <w:lang w:val="en-US"/>
        </w:rPr>
        <w:t>c</w:t>
      </w:r>
      <w:r w:rsidRPr="00531603">
        <w:rPr>
          <w:rFonts w:ascii="Times New Roman" w:hAnsi="Times New Roman" w:cs="Times New Roman"/>
          <w:lang w:val="en-US"/>
        </w:rPr>
        <w:t xml:space="preserve">onventional </w:t>
      </w:r>
      <w:r w:rsidR="0040463E">
        <w:rPr>
          <w:rFonts w:ascii="Times New Roman" w:hAnsi="Times New Roman" w:cs="Times New Roman"/>
          <w:lang w:val="en-US"/>
        </w:rPr>
        <w:t>d</w:t>
      </w:r>
      <w:r w:rsidRPr="00531603">
        <w:rPr>
          <w:rFonts w:ascii="Times New Roman" w:hAnsi="Times New Roman" w:cs="Times New Roman"/>
          <w:lang w:val="en-US"/>
        </w:rPr>
        <w:t xml:space="preserve">ata </w:t>
      </w:r>
      <w:r w:rsidR="0040463E">
        <w:rPr>
          <w:rFonts w:ascii="Times New Roman" w:hAnsi="Times New Roman" w:cs="Times New Roman"/>
          <w:lang w:val="en-US"/>
        </w:rPr>
        <w:t>c</w:t>
      </w:r>
      <w:r w:rsidRPr="00531603">
        <w:rPr>
          <w:rFonts w:ascii="Times New Roman" w:hAnsi="Times New Roman" w:cs="Times New Roman"/>
          <w:lang w:val="en-US"/>
        </w:rPr>
        <w:t xml:space="preserve">onverge? </w:t>
      </w:r>
      <w:r w:rsidRPr="00531603">
        <w:rPr>
          <w:rFonts w:ascii="Times New Roman" w:hAnsi="Times New Roman" w:cs="Times New Roman"/>
          <w:i/>
          <w:iCs/>
          <w:lang w:val="en-US"/>
        </w:rPr>
        <w:t>J Bus Psychol</w:t>
      </w:r>
      <w:r w:rsidRPr="00531603">
        <w:rPr>
          <w:rFonts w:ascii="Times New Roman" w:hAnsi="Times New Roman" w:cs="Times New Roman"/>
          <w:lang w:val="en-US"/>
        </w:rPr>
        <w:t xml:space="preserve"> </w:t>
      </w:r>
      <w:r w:rsidRPr="00531603">
        <w:rPr>
          <w:rFonts w:ascii="Times New Roman" w:hAnsi="Times New Roman" w:cs="Times New Roman"/>
          <w:b/>
          <w:bCs/>
          <w:lang w:val="en-US"/>
        </w:rPr>
        <w:t>34</w:t>
      </w:r>
      <w:r w:rsidRPr="00531603">
        <w:rPr>
          <w:rFonts w:ascii="Times New Roman" w:hAnsi="Times New Roman" w:cs="Times New Roman"/>
          <w:lang w:val="en-US"/>
        </w:rPr>
        <w:t>, 425–452 (2019).</w:t>
      </w:r>
    </w:p>
    <w:p w14:paraId="352CFC51" w14:textId="0C8A033A"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6.</w:t>
      </w:r>
      <w:r w:rsidRPr="00531603">
        <w:rPr>
          <w:rFonts w:ascii="Times New Roman" w:hAnsi="Times New Roman" w:cs="Times New Roman"/>
          <w:lang w:val="en-US"/>
        </w:rPr>
        <w:tab/>
      </w:r>
      <w:r w:rsidR="00127F28">
        <w:rPr>
          <w:rFonts w:ascii="Times New Roman" w:hAnsi="Times New Roman" w:cs="Times New Roman"/>
          <w:lang w:val="en-US"/>
        </w:rPr>
        <w:tab/>
      </w:r>
      <w:r w:rsidRPr="00531603">
        <w:rPr>
          <w:rFonts w:ascii="Times New Roman" w:hAnsi="Times New Roman" w:cs="Times New Roman"/>
          <w:lang w:val="en-US"/>
        </w:rPr>
        <w:t xml:space="preserve">Buchanan, E. M. &amp; Scofield, J. E. Methods to detect low quality data and its implication for psychological research. </w:t>
      </w:r>
      <w:r w:rsidRPr="00531603">
        <w:rPr>
          <w:rFonts w:ascii="Times New Roman" w:hAnsi="Times New Roman" w:cs="Times New Roman"/>
          <w:i/>
          <w:iCs/>
          <w:lang w:val="en-US"/>
        </w:rPr>
        <w:t xml:space="preserve">Behavior </w:t>
      </w:r>
      <w:r w:rsidR="0040463E">
        <w:rPr>
          <w:rFonts w:ascii="Times New Roman" w:hAnsi="Times New Roman" w:cs="Times New Roman"/>
          <w:i/>
          <w:iCs/>
          <w:lang w:val="en-US"/>
        </w:rPr>
        <w:t>R</w:t>
      </w:r>
      <w:r w:rsidRPr="00531603">
        <w:rPr>
          <w:rFonts w:ascii="Times New Roman" w:hAnsi="Times New Roman" w:cs="Times New Roman"/>
          <w:i/>
          <w:iCs/>
          <w:lang w:val="en-US"/>
        </w:rPr>
        <w:t xml:space="preserve">esearch </w:t>
      </w:r>
      <w:r w:rsidR="0040463E">
        <w:rPr>
          <w:rFonts w:ascii="Times New Roman" w:hAnsi="Times New Roman" w:cs="Times New Roman"/>
          <w:i/>
          <w:iCs/>
          <w:lang w:val="en-US"/>
        </w:rPr>
        <w:t>M</w:t>
      </w:r>
      <w:r w:rsidRPr="00531603">
        <w:rPr>
          <w:rFonts w:ascii="Times New Roman" w:hAnsi="Times New Roman" w:cs="Times New Roman"/>
          <w:i/>
          <w:iCs/>
          <w:lang w:val="en-US"/>
        </w:rPr>
        <w:t>ethods</w:t>
      </w:r>
      <w:r w:rsidRPr="00531603">
        <w:rPr>
          <w:rFonts w:ascii="Times New Roman" w:hAnsi="Times New Roman" w:cs="Times New Roman"/>
          <w:lang w:val="en-US"/>
        </w:rPr>
        <w:t xml:space="preserve"> </w:t>
      </w:r>
      <w:r w:rsidRPr="00531603">
        <w:rPr>
          <w:rFonts w:ascii="Times New Roman" w:hAnsi="Times New Roman" w:cs="Times New Roman"/>
          <w:b/>
          <w:bCs/>
          <w:lang w:val="en-US"/>
        </w:rPr>
        <w:t>50</w:t>
      </w:r>
      <w:r w:rsidRPr="00531603">
        <w:rPr>
          <w:rFonts w:ascii="Times New Roman" w:hAnsi="Times New Roman" w:cs="Times New Roman"/>
          <w:lang w:val="en-US"/>
        </w:rPr>
        <w:t>, 2586–2596 (2018).</w:t>
      </w:r>
    </w:p>
    <w:p w14:paraId="19D8861F" w14:textId="25AA87C3"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7.</w:t>
      </w:r>
      <w:r w:rsidRPr="00531603">
        <w:rPr>
          <w:rFonts w:ascii="Times New Roman" w:hAnsi="Times New Roman" w:cs="Times New Roman"/>
          <w:lang w:val="en-US"/>
        </w:rPr>
        <w:tab/>
      </w:r>
      <w:r w:rsidR="00127F28">
        <w:rPr>
          <w:rFonts w:ascii="Times New Roman" w:hAnsi="Times New Roman" w:cs="Times New Roman"/>
          <w:lang w:val="en-US"/>
        </w:rPr>
        <w:tab/>
      </w:r>
      <w:r w:rsidRPr="00531603">
        <w:rPr>
          <w:rFonts w:ascii="Times New Roman" w:hAnsi="Times New Roman" w:cs="Times New Roman"/>
          <w:lang w:val="en-US"/>
        </w:rPr>
        <w:t>Uscins</w:t>
      </w:r>
      <w:r w:rsidRPr="0040463E">
        <w:rPr>
          <w:rFonts w:ascii="Times New Roman" w:hAnsi="Times New Roman" w:cs="Times New Roman"/>
          <w:lang w:val="en-US"/>
        </w:rPr>
        <w:t>ki, J. et al.</w:t>
      </w:r>
      <w:r w:rsidRPr="00531603">
        <w:rPr>
          <w:rFonts w:ascii="Times New Roman" w:hAnsi="Times New Roman" w:cs="Times New Roman"/>
          <w:lang w:val="en-US"/>
        </w:rPr>
        <w:t xml:space="preserve"> The psychological and political correlates of conspiracy theory beliefs. </w:t>
      </w:r>
      <w:r w:rsidRPr="00531603">
        <w:rPr>
          <w:rFonts w:ascii="Times New Roman" w:hAnsi="Times New Roman" w:cs="Times New Roman"/>
          <w:i/>
          <w:iCs/>
          <w:lang w:val="en-US"/>
        </w:rPr>
        <w:t>Sci Rep</w:t>
      </w:r>
      <w:r w:rsidRPr="00531603">
        <w:rPr>
          <w:rFonts w:ascii="Times New Roman" w:hAnsi="Times New Roman" w:cs="Times New Roman"/>
          <w:lang w:val="en-US"/>
        </w:rPr>
        <w:t xml:space="preserve"> </w:t>
      </w:r>
      <w:r w:rsidRPr="00531603">
        <w:rPr>
          <w:rFonts w:ascii="Times New Roman" w:hAnsi="Times New Roman" w:cs="Times New Roman"/>
          <w:b/>
          <w:bCs/>
          <w:lang w:val="en-US"/>
        </w:rPr>
        <w:t>12</w:t>
      </w:r>
      <w:r w:rsidRPr="00531603">
        <w:rPr>
          <w:rFonts w:ascii="Times New Roman" w:hAnsi="Times New Roman" w:cs="Times New Roman"/>
          <w:lang w:val="en-US"/>
        </w:rPr>
        <w:t>, 21672 (2022).</w:t>
      </w:r>
    </w:p>
    <w:p w14:paraId="229E0CCF" w14:textId="2B3432B5"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8.</w:t>
      </w:r>
      <w:r w:rsidRPr="00531603">
        <w:rPr>
          <w:rFonts w:ascii="Times New Roman" w:hAnsi="Times New Roman" w:cs="Times New Roman"/>
          <w:lang w:val="en-US"/>
        </w:rPr>
        <w:tab/>
      </w:r>
      <w:r w:rsidR="00127F28">
        <w:rPr>
          <w:rFonts w:ascii="Times New Roman" w:hAnsi="Times New Roman" w:cs="Times New Roman"/>
          <w:lang w:val="en-US"/>
        </w:rPr>
        <w:tab/>
      </w:r>
      <w:r w:rsidRPr="00531603">
        <w:rPr>
          <w:rFonts w:ascii="Times New Roman" w:hAnsi="Times New Roman" w:cs="Times New Roman"/>
          <w:lang w:val="en-US"/>
        </w:rPr>
        <w:t xml:space="preserve">Pirro, A. L. &amp; Taggart, P. Populists in power and conspiracy theories. </w:t>
      </w:r>
      <w:r w:rsidRPr="00531603">
        <w:rPr>
          <w:rFonts w:ascii="Times New Roman" w:hAnsi="Times New Roman" w:cs="Times New Roman"/>
          <w:i/>
          <w:iCs/>
          <w:lang w:val="en-US"/>
        </w:rPr>
        <w:t>Party Politics</w:t>
      </w:r>
      <w:r w:rsidRPr="00531603">
        <w:rPr>
          <w:rFonts w:ascii="Times New Roman" w:hAnsi="Times New Roman" w:cs="Times New Roman"/>
          <w:lang w:val="en-US"/>
        </w:rPr>
        <w:t xml:space="preserve"> </w:t>
      </w:r>
      <w:r w:rsidRPr="00531603">
        <w:rPr>
          <w:rFonts w:ascii="Times New Roman" w:hAnsi="Times New Roman" w:cs="Times New Roman"/>
          <w:b/>
          <w:bCs/>
          <w:lang w:val="en-US"/>
        </w:rPr>
        <w:t>29</w:t>
      </w:r>
      <w:r w:rsidRPr="00531603">
        <w:rPr>
          <w:rFonts w:ascii="Times New Roman" w:hAnsi="Times New Roman" w:cs="Times New Roman"/>
          <w:lang w:val="en-US"/>
        </w:rPr>
        <w:t>, 413–423 (2023).</w:t>
      </w:r>
    </w:p>
    <w:p w14:paraId="245E27DC" w14:textId="2492B4F0"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9.</w:t>
      </w:r>
      <w:r w:rsidRPr="00531603">
        <w:rPr>
          <w:rFonts w:ascii="Times New Roman" w:hAnsi="Times New Roman" w:cs="Times New Roman"/>
          <w:lang w:val="en-US"/>
        </w:rPr>
        <w:tab/>
      </w:r>
      <w:r w:rsidR="00127F28">
        <w:rPr>
          <w:rFonts w:ascii="Times New Roman" w:hAnsi="Times New Roman" w:cs="Times New Roman"/>
          <w:lang w:val="en-US"/>
        </w:rPr>
        <w:tab/>
        <w:t>P</w:t>
      </w:r>
      <w:r w:rsidRPr="00531603">
        <w:rPr>
          <w:rFonts w:ascii="Times New Roman" w:hAnsi="Times New Roman" w:cs="Times New Roman"/>
          <w:lang w:val="en-US"/>
        </w:rPr>
        <w:t xml:space="preserve">opulism. </w:t>
      </w:r>
      <w:r w:rsidRPr="00531603">
        <w:rPr>
          <w:rFonts w:ascii="Times New Roman" w:hAnsi="Times New Roman" w:cs="Times New Roman"/>
          <w:i/>
          <w:iCs/>
          <w:lang w:val="en-US"/>
        </w:rPr>
        <w:t>Oxford Learner’s Dictionories</w:t>
      </w:r>
      <w:r w:rsidRPr="00531603">
        <w:rPr>
          <w:rFonts w:ascii="Times New Roman" w:hAnsi="Times New Roman" w:cs="Times New Roman"/>
          <w:lang w:val="en-US"/>
        </w:rPr>
        <w:t>.</w:t>
      </w:r>
    </w:p>
    <w:p w14:paraId="4B2BE169" w14:textId="76C61BEF"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10.</w:t>
      </w:r>
      <w:r w:rsidRPr="00531603">
        <w:rPr>
          <w:rFonts w:ascii="Times New Roman" w:hAnsi="Times New Roman" w:cs="Times New Roman"/>
          <w:lang w:val="en-US"/>
        </w:rPr>
        <w:tab/>
        <w:t xml:space="preserve">Urbinati, N. Political </w:t>
      </w:r>
      <w:r w:rsidR="009E6DD4">
        <w:rPr>
          <w:rFonts w:ascii="Times New Roman" w:hAnsi="Times New Roman" w:cs="Times New Roman"/>
          <w:lang w:val="en-US"/>
        </w:rPr>
        <w:t>t</w:t>
      </w:r>
      <w:r w:rsidRPr="00531603">
        <w:rPr>
          <w:rFonts w:ascii="Times New Roman" w:hAnsi="Times New Roman" w:cs="Times New Roman"/>
          <w:lang w:val="en-US"/>
        </w:rPr>
        <w:t xml:space="preserve">heory of </w:t>
      </w:r>
      <w:r w:rsidR="009E6DD4">
        <w:rPr>
          <w:rFonts w:ascii="Times New Roman" w:hAnsi="Times New Roman" w:cs="Times New Roman"/>
          <w:lang w:val="en-US"/>
        </w:rPr>
        <w:t>p</w:t>
      </w:r>
      <w:r w:rsidRPr="00531603">
        <w:rPr>
          <w:rFonts w:ascii="Times New Roman" w:hAnsi="Times New Roman" w:cs="Times New Roman"/>
          <w:lang w:val="en-US"/>
        </w:rPr>
        <w:t xml:space="preserve">opulism. </w:t>
      </w:r>
      <w:r w:rsidRPr="00531603">
        <w:rPr>
          <w:rFonts w:ascii="Times New Roman" w:hAnsi="Times New Roman" w:cs="Times New Roman"/>
          <w:i/>
          <w:iCs/>
          <w:lang w:val="en-US"/>
        </w:rPr>
        <w:t>Annu. Rev. Polit. Sci.</w:t>
      </w:r>
      <w:r w:rsidRPr="00531603">
        <w:rPr>
          <w:rFonts w:ascii="Times New Roman" w:hAnsi="Times New Roman" w:cs="Times New Roman"/>
          <w:lang w:val="en-US"/>
        </w:rPr>
        <w:t xml:space="preserve"> </w:t>
      </w:r>
      <w:r w:rsidRPr="00531603">
        <w:rPr>
          <w:rFonts w:ascii="Times New Roman" w:hAnsi="Times New Roman" w:cs="Times New Roman"/>
          <w:b/>
          <w:bCs/>
          <w:lang w:val="en-US"/>
        </w:rPr>
        <w:t>22</w:t>
      </w:r>
      <w:r w:rsidRPr="00531603">
        <w:rPr>
          <w:rFonts w:ascii="Times New Roman" w:hAnsi="Times New Roman" w:cs="Times New Roman"/>
          <w:lang w:val="en-US"/>
        </w:rPr>
        <w:t>, 111–127 (2019).</w:t>
      </w:r>
    </w:p>
    <w:p w14:paraId="6D7365B7" w14:textId="77777777"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11.</w:t>
      </w:r>
      <w:r w:rsidRPr="00531603">
        <w:rPr>
          <w:rFonts w:ascii="Times New Roman" w:hAnsi="Times New Roman" w:cs="Times New Roman"/>
          <w:lang w:val="en-US"/>
        </w:rPr>
        <w:tab/>
        <w:t xml:space="preserve">Martin, A., Mikołajczak, G. &amp; Orr, R. Does process matter? Experimental evidence on the effect of procedural fairness on citizens’ evaluations of policy outcomes. </w:t>
      </w:r>
      <w:r w:rsidRPr="00531603">
        <w:rPr>
          <w:rFonts w:ascii="Times New Roman" w:hAnsi="Times New Roman" w:cs="Times New Roman"/>
          <w:i/>
          <w:iCs/>
          <w:lang w:val="en-US"/>
        </w:rPr>
        <w:t>International Political Science Review</w:t>
      </w:r>
      <w:r w:rsidRPr="00531603">
        <w:rPr>
          <w:rFonts w:ascii="Times New Roman" w:hAnsi="Times New Roman" w:cs="Times New Roman"/>
          <w:lang w:val="en-US"/>
        </w:rPr>
        <w:t xml:space="preserve"> </w:t>
      </w:r>
      <w:r w:rsidRPr="00531603">
        <w:rPr>
          <w:rFonts w:ascii="Times New Roman" w:hAnsi="Times New Roman" w:cs="Times New Roman"/>
          <w:b/>
          <w:bCs/>
          <w:lang w:val="en-US"/>
        </w:rPr>
        <w:t>43</w:t>
      </w:r>
      <w:r w:rsidRPr="00531603">
        <w:rPr>
          <w:rFonts w:ascii="Times New Roman" w:hAnsi="Times New Roman" w:cs="Times New Roman"/>
          <w:lang w:val="en-US"/>
        </w:rPr>
        <w:t>, 103–117 (2022).</w:t>
      </w:r>
    </w:p>
    <w:p w14:paraId="7F11FEE2" w14:textId="6F222618"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lastRenderedPageBreak/>
        <w:t>12.</w:t>
      </w:r>
      <w:r w:rsidRPr="00531603">
        <w:rPr>
          <w:rFonts w:ascii="Times New Roman" w:hAnsi="Times New Roman" w:cs="Times New Roman"/>
          <w:lang w:val="en-US"/>
        </w:rPr>
        <w:tab/>
        <w:t xml:space="preserve">K. Nalla, M. &amp; Nam, Y. Corruption and </w:t>
      </w:r>
      <w:r w:rsidR="009E6DD4">
        <w:rPr>
          <w:rFonts w:ascii="Times New Roman" w:hAnsi="Times New Roman" w:cs="Times New Roman"/>
          <w:lang w:val="en-US"/>
        </w:rPr>
        <w:t>t</w:t>
      </w:r>
      <w:r w:rsidRPr="00531603">
        <w:rPr>
          <w:rFonts w:ascii="Times New Roman" w:hAnsi="Times New Roman" w:cs="Times New Roman"/>
          <w:lang w:val="en-US"/>
        </w:rPr>
        <w:t xml:space="preserve">rust in </w:t>
      </w:r>
      <w:r w:rsidR="009E6DD4">
        <w:rPr>
          <w:rFonts w:ascii="Times New Roman" w:hAnsi="Times New Roman" w:cs="Times New Roman"/>
          <w:lang w:val="en-US"/>
        </w:rPr>
        <w:t>p</w:t>
      </w:r>
      <w:r w:rsidRPr="00531603">
        <w:rPr>
          <w:rFonts w:ascii="Times New Roman" w:hAnsi="Times New Roman" w:cs="Times New Roman"/>
          <w:lang w:val="en-US"/>
        </w:rPr>
        <w:t xml:space="preserve">olice: Investigating the </w:t>
      </w:r>
      <w:r w:rsidR="009E6DD4">
        <w:rPr>
          <w:rFonts w:ascii="Times New Roman" w:hAnsi="Times New Roman" w:cs="Times New Roman"/>
          <w:lang w:val="en-US"/>
        </w:rPr>
        <w:t>m</w:t>
      </w:r>
      <w:r w:rsidRPr="00531603">
        <w:rPr>
          <w:rFonts w:ascii="Times New Roman" w:hAnsi="Times New Roman" w:cs="Times New Roman"/>
          <w:lang w:val="en-US"/>
        </w:rPr>
        <w:t xml:space="preserve">oderating </w:t>
      </w:r>
      <w:r w:rsidR="009E6DD4">
        <w:rPr>
          <w:rFonts w:ascii="Times New Roman" w:hAnsi="Times New Roman" w:cs="Times New Roman"/>
          <w:lang w:val="en-US"/>
        </w:rPr>
        <w:t>e</w:t>
      </w:r>
      <w:r w:rsidRPr="00531603">
        <w:rPr>
          <w:rFonts w:ascii="Times New Roman" w:hAnsi="Times New Roman" w:cs="Times New Roman"/>
          <w:lang w:val="en-US"/>
        </w:rPr>
        <w:t xml:space="preserve">ffect of </w:t>
      </w:r>
      <w:r w:rsidR="009E6DD4">
        <w:rPr>
          <w:rFonts w:ascii="Times New Roman" w:hAnsi="Times New Roman" w:cs="Times New Roman"/>
          <w:lang w:val="en-US"/>
        </w:rPr>
        <w:t>p</w:t>
      </w:r>
      <w:r w:rsidRPr="00531603">
        <w:rPr>
          <w:rFonts w:ascii="Times New Roman" w:hAnsi="Times New Roman" w:cs="Times New Roman"/>
          <w:lang w:val="en-US"/>
        </w:rPr>
        <w:t xml:space="preserve">rocedural </w:t>
      </w:r>
      <w:r w:rsidR="009E6DD4">
        <w:rPr>
          <w:rFonts w:ascii="Times New Roman" w:hAnsi="Times New Roman" w:cs="Times New Roman"/>
          <w:lang w:val="en-US"/>
        </w:rPr>
        <w:t>j</w:t>
      </w:r>
      <w:r w:rsidRPr="00531603">
        <w:rPr>
          <w:rFonts w:ascii="Times New Roman" w:hAnsi="Times New Roman" w:cs="Times New Roman"/>
          <w:lang w:val="en-US"/>
        </w:rPr>
        <w:t xml:space="preserve">ustice. </w:t>
      </w:r>
      <w:r w:rsidRPr="00531603">
        <w:rPr>
          <w:rFonts w:ascii="Times New Roman" w:hAnsi="Times New Roman" w:cs="Times New Roman"/>
          <w:i/>
          <w:iCs/>
          <w:lang w:val="en-US"/>
        </w:rPr>
        <w:t>Int J Offender Ther Comp Criminol</w:t>
      </w:r>
      <w:r w:rsidRPr="00531603">
        <w:rPr>
          <w:rFonts w:ascii="Times New Roman" w:hAnsi="Times New Roman" w:cs="Times New Roman"/>
          <w:lang w:val="en-US"/>
        </w:rPr>
        <w:t xml:space="preserve"> </w:t>
      </w:r>
      <w:r w:rsidRPr="00531603">
        <w:rPr>
          <w:rFonts w:ascii="Times New Roman" w:hAnsi="Times New Roman" w:cs="Times New Roman"/>
          <w:b/>
          <w:bCs/>
          <w:lang w:val="en-US"/>
        </w:rPr>
        <w:t>65</w:t>
      </w:r>
      <w:r w:rsidRPr="00531603">
        <w:rPr>
          <w:rFonts w:ascii="Times New Roman" w:hAnsi="Times New Roman" w:cs="Times New Roman"/>
          <w:lang w:val="en-US"/>
        </w:rPr>
        <w:t>, 715–740 (2021).</w:t>
      </w:r>
    </w:p>
    <w:p w14:paraId="706C2965" w14:textId="155BA3CF"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13.</w:t>
      </w:r>
      <w:r w:rsidRPr="00531603">
        <w:rPr>
          <w:rFonts w:ascii="Times New Roman" w:hAnsi="Times New Roman" w:cs="Times New Roman"/>
          <w:lang w:val="en-US"/>
        </w:rPr>
        <w:tab/>
        <w:t xml:space="preserve">Leventhal, G. S. What </w:t>
      </w:r>
      <w:r w:rsidR="009E6DD4">
        <w:rPr>
          <w:rFonts w:ascii="Times New Roman" w:hAnsi="Times New Roman" w:cs="Times New Roman"/>
          <w:lang w:val="en-US"/>
        </w:rPr>
        <w:t>s</w:t>
      </w:r>
      <w:r w:rsidRPr="00531603">
        <w:rPr>
          <w:rFonts w:ascii="Times New Roman" w:hAnsi="Times New Roman" w:cs="Times New Roman"/>
          <w:lang w:val="en-US"/>
        </w:rPr>
        <w:t xml:space="preserve">hould </w:t>
      </w:r>
      <w:r w:rsidR="009E6DD4">
        <w:rPr>
          <w:rFonts w:ascii="Times New Roman" w:hAnsi="Times New Roman" w:cs="Times New Roman"/>
          <w:lang w:val="en-US"/>
        </w:rPr>
        <w:t>b</w:t>
      </w:r>
      <w:r w:rsidRPr="00531603">
        <w:rPr>
          <w:rFonts w:ascii="Times New Roman" w:hAnsi="Times New Roman" w:cs="Times New Roman"/>
          <w:lang w:val="en-US"/>
        </w:rPr>
        <w:t xml:space="preserve">e </w:t>
      </w:r>
      <w:r w:rsidR="009E6DD4">
        <w:rPr>
          <w:rFonts w:ascii="Times New Roman" w:hAnsi="Times New Roman" w:cs="Times New Roman"/>
          <w:lang w:val="en-US"/>
        </w:rPr>
        <w:t>d</w:t>
      </w:r>
      <w:r w:rsidRPr="00531603">
        <w:rPr>
          <w:rFonts w:ascii="Times New Roman" w:hAnsi="Times New Roman" w:cs="Times New Roman"/>
          <w:lang w:val="en-US"/>
        </w:rPr>
        <w:t xml:space="preserve">one with </w:t>
      </w:r>
      <w:r w:rsidR="009E6DD4">
        <w:rPr>
          <w:rFonts w:ascii="Times New Roman" w:hAnsi="Times New Roman" w:cs="Times New Roman"/>
          <w:lang w:val="en-US"/>
        </w:rPr>
        <w:t>e</w:t>
      </w:r>
      <w:r w:rsidRPr="00531603">
        <w:rPr>
          <w:rFonts w:ascii="Times New Roman" w:hAnsi="Times New Roman" w:cs="Times New Roman"/>
          <w:lang w:val="en-US"/>
        </w:rPr>
        <w:t xml:space="preserve">quity </w:t>
      </w:r>
      <w:r w:rsidR="009E6DD4">
        <w:rPr>
          <w:rFonts w:ascii="Times New Roman" w:hAnsi="Times New Roman" w:cs="Times New Roman"/>
          <w:lang w:val="en-US"/>
        </w:rPr>
        <w:t>t</w:t>
      </w:r>
      <w:r w:rsidRPr="00531603">
        <w:rPr>
          <w:rFonts w:ascii="Times New Roman" w:hAnsi="Times New Roman" w:cs="Times New Roman"/>
          <w:lang w:val="en-US"/>
        </w:rPr>
        <w:t xml:space="preserve">heory? </w:t>
      </w:r>
      <w:r w:rsidRPr="00531603">
        <w:rPr>
          <w:rFonts w:ascii="Times New Roman" w:hAnsi="Times New Roman" w:cs="Times New Roman"/>
          <w:i/>
          <w:iCs/>
          <w:lang w:val="en-US"/>
        </w:rPr>
        <w:t>Social Exchange</w:t>
      </w:r>
      <w:r w:rsidRPr="00531603">
        <w:rPr>
          <w:rFonts w:ascii="Times New Roman" w:hAnsi="Times New Roman" w:cs="Times New Roman"/>
          <w:lang w:val="en-US"/>
        </w:rPr>
        <w:t xml:space="preserve"> (eds. Gergen, K. J., Greenberg, M. S. &amp; Willis, R. H.) 27–55 (Springer US, Boston, MA, 1980). doi:10.1007/978-1-4613-3087-5_2.</w:t>
      </w:r>
    </w:p>
    <w:p w14:paraId="007D0D4B" w14:textId="77777777"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14.</w:t>
      </w:r>
      <w:r w:rsidRPr="00531603">
        <w:rPr>
          <w:rFonts w:ascii="Times New Roman" w:hAnsi="Times New Roman" w:cs="Times New Roman"/>
          <w:lang w:val="en-US"/>
        </w:rPr>
        <w:tab/>
        <w:t xml:space="preserve">Goethals, G. R. Donald Trump, perceptions of justice, and populism. </w:t>
      </w:r>
      <w:r w:rsidRPr="00531603">
        <w:rPr>
          <w:rFonts w:ascii="Times New Roman" w:hAnsi="Times New Roman" w:cs="Times New Roman"/>
          <w:i/>
          <w:iCs/>
          <w:lang w:val="en-US"/>
        </w:rPr>
        <w:t>Leadership</w:t>
      </w:r>
      <w:r w:rsidRPr="00531603">
        <w:rPr>
          <w:rFonts w:ascii="Times New Roman" w:hAnsi="Times New Roman" w:cs="Times New Roman"/>
          <w:lang w:val="en-US"/>
        </w:rPr>
        <w:t xml:space="preserve"> </w:t>
      </w:r>
      <w:r w:rsidRPr="00531603">
        <w:rPr>
          <w:rFonts w:ascii="Times New Roman" w:hAnsi="Times New Roman" w:cs="Times New Roman"/>
          <w:b/>
          <w:bCs/>
          <w:lang w:val="en-US"/>
        </w:rPr>
        <w:t>14</w:t>
      </w:r>
      <w:r w:rsidRPr="00531603">
        <w:rPr>
          <w:rFonts w:ascii="Times New Roman" w:hAnsi="Times New Roman" w:cs="Times New Roman"/>
          <w:lang w:val="en-US"/>
        </w:rPr>
        <w:t>, 513–523 (2018).</w:t>
      </w:r>
    </w:p>
    <w:p w14:paraId="5873A4A0" w14:textId="77777777"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15.</w:t>
      </w:r>
      <w:r w:rsidRPr="00531603">
        <w:rPr>
          <w:rFonts w:ascii="Times New Roman" w:hAnsi="Times New Roman" w:cs="Times New Roman"/>
          <w:lang w:val="en-US"/>
        </w:rPr>
        <w:tab/>
        <w:t xml:space="preserve">Greenberg, J. &amp; Tyler, T. R. Why procedural justice in organizations? </w:t>
      </w:r>
      <w:r w:rsidRPr="00531603">
        <w:rPr>
          <w:rFonts w:ascii="Times New Roman" w:hAnsi="Times New Roman" w:cs="Times New Roman"/>
          <w:i/>
          <w:iCs/>
          <w:lang w:val="en-US"/>
        </w:rPr>
        <w:t>Social Justice Research</w:t>
      </w:r>
      <w:r w:rsidRPr="00531603">
        <w:rPr>
          <w:rFonts w:ascii="Times New Roman" w:hAnsi="Times New Roman" w:cs="Times New Roman"/>
          <w:lang w:val="en-US"/>
        </w:rPr>
        <w:t xml:space="preserve"> </w:t>
      </w:r>
      <w:r w:rsidRPr="00531603">
        <w:rPr>
          <w:rFonts w:ascii="Times New Roman" w:hAnsi="Times New Roman" w:cs="Times New Roman"/>
          <w:b/>
          <w:bCs/>
          <w:lang w:val="en-US"/>
        </w:rPr>
        <w:t>1</w:t>
      </w:r>
      <w:r w:rsidRPr="00531603">
        <w:rPr>
          <w:rFonts w:ascii="Times New Roman" w:hAnsi="Times New Roman" w:cs="Times New Roman"/>
          <w:lang w:val="en-US"/>
        </w:rPr>
        <w:t>, (1987).</w:t>
      </w:r>
    </w:p>
    <w:p w14:paraId="677F78AC" w14:textId="77777777" w:rsidR="009B2768" w:rsidRPr="00531603"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16.</w:t>
      </w:r>
      <w:r w:rsidRPr="00531603">
        <w:rPr>
          <w:rFonts w:ascii="Times New Roman" w:hAnsi="Times New Roman" w:cs="Times New Roman"/>
          <w:lang w:val="en-US"/>
        </w:rPr>
        <w:tab/>
        <w:t xml:space="preserve">De Cremer, </w:t>
      </w:r>
      <w:r w:rsidRPr="004A6A74">
        <w:rPr>
          <w:rFonts w:ascii="Times New Roman" w:hAnsi="Times New Roman" w:cs="Times New Roman"/>
          <w:lang w:val="en-US"/>
        </w:rPr>
        <w:t xml:space="preserve">D. et al. </w:t>
      </w:r>
      <w:r w:rsidRPr="00531603">
        <w:rPr>
          <w:rFonts w:ascii="Times New Roman" w:hAnsi="Times New Roman" w:cs="Times New Roman"/>
          <w:lang w:val="en-US"/>
        </w:rPr>
        <w:t xml:space="preserve">When do procedural fairness and outcome fairness interact to influence employees’ work attitudes and behaviors? The moderating effect of uncertainty. </w:t>
      </w:r>
      <w:r w:rsidRPr="00531603">
        <w:rPr>
          <w:rFonts w:ascii="Times New Roman" w:hAnsi="Times New Roman" w:cs="Times New Roman"/>
          <w:i/>
          <w:iCs/>
          <w:lang w:val="en-US"/>
        </w:rPr>
        <w:t>Journal of Applied Psychology</w:t>
      </w:r>
      <w:r w:rsidRPr="00531603">
        <w:rPr>
          <w:rFonts w:ascii="Times New Roman" w:hAnsi="Times New Roman" w:cs="Times New Roman"/>
          <w:lang w:val="en-US"/>
        </w:rPr>
        <w:t xml:space="preserve"> </w:t>
      </w:r>
      <w:r w:rsidRPr="00531603">
        <w:rPr>
          <w:rFonts w:ascii="Times New Roman" w:hAnsi="Times New Roman" w:cs="Times New Roman"/>
          <w:b/>
          <w:bCs/>
          <w:lang w:val="en-US"/>
        </w:rPr>
        <w:t>95</w:t>
      </w:r>
      <w:r w:rsidRPr="00531603">
        <w:rPr>
          <w:rFonts w:ascii="Times New Roman" w:hAnsi="Times New Roman" w:cs="Times New Roman"/>
          <w:lang w:val="en-US"/>
        </w:rPr>
        <w:t>, 291–304 (2010).</w:t>
      </w:r>
    </w:p>
    <w:p w14:paraId="20454F07" w14:textId="65109F7C" w:rsidR="009B2768" w:rsidRPr="004A6A74" w:rsidRDefault="009B2768" w:rsidP="009B2768">
      <w:pPr>
        <w:pStyle w:val="Literaturverzeichnis"/>
        <w:rPr>
          <w:rFonts w:ascii="Times New Roman" w:hAnsi="Times New Roman" w:cs="Times New Roman"/>
          <w:lang w:val="en-US"/>
        </w:rPr>
      </w:pPr>
      <w:r w:rsidRPr="00531603">
        <w:rPr>
          <w:rFonts w:ascii="Times New Roman" w:hAnsi="Times New Roman" w:cs="Times New Roman"/>
          <w:lang w:val="en-US"/>
        </w:rPr>
        <w:t>17.</w:t>
      </w:r>
      <w:r w:rsidRPr="00531603">
        <w:rPr>
          <w:rFonts w:ascii="Times New Roman" w:hAnsi="Times New Roman" w:cs="Times New Roman"/>
          <w:lang w:val="en-US"/>
        </w:rPr>
        <w:tab/>
        <w:t xml:space="preserve">Armaly, M. T. Loyalty over </w:t>
      </w:r>
      <w:r w:rsidR="004A6A74">
        <w:rPr>
          <w:rFonts w:ascii="Times New Roman" w:hAnsi="Times New Roman" w:cs="Times New Roman"/>
          <w:lang w:val="en-US"/>
        </w:rPr>
        <w:t>f</w:t>
      </w:r>
      <w:r w:rsidRPr="00531603">
        <w:rPr>
          <w:rFonts w:ascii="Times New Roman" w:hAnsi="Times New Roman" w:cs="Times New Roman"/>
          <w:lang w:val="en-US"/>
        </w:rPr>
        <w:t xml:space="preserve">airness: Acceptance of </w:t>
      </w:r>
      <w:r w:rsidR="004A6A74">
        <w:rPr>
          <w:rFonts w:ascii="Times New Roman" w:hAnsi="Times New Roman" w:cs="Times New Roman"/>
          <w:lang w:val="en-US"/>
        </w:rPr>
        <w:t>u</w:t>
      </w:r>
      <w:r w:rsidRPr="00531603">
        <w:rPr>
          <w:rFonts w:ascii="Times New Roman" w:hAnsi="Times New Roman" w:cs="Times New Roman"/>
          <w:lang w:val="en-US"/>
        </w:rPr>
        <w:t xml:space="preserve">nfair </w:t>
      </w:r>
      <w:r w:rsidR="004A6A74">
        <w:rPr>
          <w:rFonts w:ascii="Times New Roman" w:hAnsi="Times New Roman" w:cs="Times New Roman"/>
          <w:lang w:val="en-US"/>
        </w:rPr>
        <w:t>s</w:t>
      </w:r>
      <w:r w:rsidRPr="00531603">
        <w:rPr>
          <w:rFonts w:ascii="Times New Roman" w:hAnsi="Times New Roman" w:cs="Times New Roman"/>
          <w:lang w:val="en-US"/>
        </w:rPr>
        <w:t xml:space="preserve">upreme </w:t>
      </w:r>
      <w:r w:rsidR="004A6A74">
        <w:rPr>
          <w:rFonts w:ascii="Times New Roman" w:hAnsi="Times New Roman" w:cs="Times New Roman"/>
          <w:lang w:val="en-US"/>
        </w:rPr>
        <w:t>c</w:t>
      </w:r>
      <w:r w:rsidRPr="00531603">
        <w:rPr>
          <w:rFonts w:ascii="Times New Roman" w:hAnsi="Times New Roman" w:cs="Times New Roman"/>
          <w:lang w:val="en-US"/>
        </w:rPr>
        <w:t xml:space="preserve">ourt </w:t>
      </w:r>
      <w:r w:rsidR="004A6A74">
        <w:rPr>
          <w:rFonts w:ascii="Times New Roman" w:hAnsi="Times New Roman" w:cs="Times New Roman"/>
          <w:lang w:val="en-US"/>
        </w:rPr>
        <w:t>p</w:t>
      </w:r>
      <w:r w:rsidRPr="00531603">
        <w:rPr>
          <w:rFonts w:ascii="Times New Roman" w:hAnsi="Times New Roman" w:cs="Times New Roman"/>
          <w:lang w:val="en-US"/>
        </w:rPr>
        <w:t xml:space="preserve">rocedures. </w:t>
      </w:r>
      <w:r w:rsidRPr="004A6A74">
        <w:rPr>
          <w:rFonts w:ascii="Times New Roman" w:hAnsi="Times New Roman" w:cs="Times New Roman"/>
          <w:i/>
          <w:iCs/>
          <w:lang w:val="en-US"/>
        </w:rPr>
        <w:t>Political Research Quarterly</w:t>
      </w:r>
      <w:r w:rsidRPr="004A6A74">
        <w:rPr>
          <w:rFonts w:ascii="Times New Roman" w:hAnsi="Times New Roman" w:cs="Times New Roman"/>
          <w:lang w:val="en-US"/>
        </w:rPr>
        <w:t xml:space="preserve"> </w:t>
      </w:r>
      <w:r w:rsidRPr="004A6A74">
        <w:rPr>
          <w:rFonts w:ascii="Times New Roman" w:hAnsi="Times New Roman" w:cs="Times New Roman"/>
          <w:b/>
          <w:bCs/>
          <w:lang w:val="en-US"/>
        </w:rPr>
        <w:t>74</w:t>
      </w:r>
      <w:r w:rsidRPr="004A6A74">
        <w:rPr>
          <w:rFonts w:ascii="Times New Roman" w:hAnsi="Times New Roman" w:cs="Times New Roman"/>
          <w:lang w:val="en-US"/>
        </w:rPr>
        <w:t>, 927–940 (2021).</w:t>
      </w:r>
    </w:p>
    <w:p w14:paraId="2BA56041" w14:textId="43441AA9" w:rsidR="00043A99" w:rsidRPr="0082144B" w:rsidRDefault="0082144B" w:rsidP="0082144B">
      <w:pPr>
        <w:pStyle w:val="berschrift1"/>
        <w:spacing w:line="48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fldChar w:fldCharType="end"/>
      </w:r>
    </w:p>
    <w:sectPr w:rsidR="00043A99" w:rsidRPr="0082144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A4F6" w14:textId="77777777" w:rsidR="00F55AD6" w:rsidRDefault="00F55AD6" w:rsidP="00702BA1">
      <w:pPr>
        <w:spacing w:after="0" w:line="240" w:lineRule="auto"/>
      </w:pPr>
      <w:r>
        <w:separator/>
      </w:r>
    </w:p>
  </w:endnote>
  <w:endnote w:type="continuationSeparator" w:id="0">
    <w:p w14:paraId="68BE2F81" w14:textId="77777777" w:rsidR="00F55AD6" w:rsidRDefault="00F55AD6" w:rsidP="00702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95B9" w14:textId="77777777" w:rsidR="00F55AD6" w:rsidRDefault="00F55AD6" w:rsidP="00702BA1">
      <w:pPr>
        <w:spacing w:after="0" w:line="240" w:lineRule="auto"/>
      </w:pPr>
      <w:r>
        <w:separator/>
      </w:r>
    </w:p>
  </w:footnote>
  <w:footnote w:type="continuationSeparator" w:id="0">
    <w:p w14:paraId="46724B7E" w14:textId="77777777" w:rsidR="00F55AD6" w:rsidRDefault="00F55AD6" w:rsidP="00702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254430"/>
      <w:docPartObj>
        <w:docPartGallery w:val="Page Numbers (Top of Page)"/>
        <w:docPartUnique/>
      </w:docPartObj>
    </w:sdtPr>
    <w:sdtEndPr>
      <w:rPr>
        <w:rFonts w:ascii="Times New Roman" w:hAnsi="Times New Roman" w:cs="Times New Roman"/>
      </w:rPr>
    </w:sdtEndPr>
    <w:sdtContent>
      <w:p w14:paraId="5D154615" w14:textId="4566B032" w:rsidR="006F51EB" w:rsidRPr="00702BA1" w:rsidRDefault="006F51EB">
        <w:pPr>
          <w:pStyle w:val="Kopfzeile"/>
          <w:jc w:val="right"/>
          <w:rPr>
            <w:rFonts w:ascii="Times New Roman" w:hAnsi="Times New Roman" w:cs="Times New Roman"/>
          </w:rPr>
        </w:pPr>
        <w:r w:rsidRPr="00702BA1">
          <w:rPr>
            <w:rFonts w:ascii="Times New Roman" w:hAnsi="Times New Roman" w:cs="Times New Roman"/>
          </w:rPr>
          <w:fldChar w:fldCharType="begin"/>
        </w:r>
        <w:r w:rsidRPr="00702BA1">
          <w:rPr>
            <w:rFonts w:ascii="Times New Roman" w:hAnsi="Times New Roman" w:cs="Times New Roman"/>
          </w:rPr>
          <w:instrText>PAGE   \* MERGEFORMAT</w:instrText>
        </w:r>
        <w:r w:rsidRPr="00702BA1">
          <w:rPr>
            <w:rFonts w:ascii="Times New Roman" w:hAnsi="Times New Roman" w:cs="Times New Roman"/>
          </w:rPr>
          <w:fldChar w:fldCharType="separate"/>
        </w:r>
        <w:r w:rsidR="001E32E9">
          <w:rPr>
            <w:rFonts w:ascii="Times New Roman" w:hAnsi="Times New Roman" w:cs="Times New Roman"/>
            <w:noProof/>
          </w:rPr>
          <w:t>4</w:t>
        </w:r>
        <w:r w:rsidRPr="00702BA1">
          <w:rPr>
            <w:rFonts w:ascii="Times New Roman" w:hAnsi="Times New Roman" w:cs="Times New Roman"/>
          </w:rPr>
          <w:fldChar w:fldCharType="end"/>
        </w:r>
      </w:p>
    </w:sdtContent>
  </w:sdt>
  <w:p w14:paraId="142E702B" w14:textId="77777777" w:rsidR="006F51EB" w:rsidRDefault="006F51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001553"/>
      <w:docPartObj>
        <w:docPartGallery w:val="Page Numbers (Top of Page)"/>
        <w:docPartUnique/>
      </w:docPartObj>
    </w:sdtPr>
    <w:sdtEndPr>
      <w:rPr>
        <w:rFonts w:ascii="Times New Roman" w:hAnsi="Times New Roman" w:cs="Times New Roman"/>
      </w:rPr>
    </w:sdtEndPr>
    <w:sdtContent>
      <w:p w14:paraId="217502D9" w14:textId="5C2C4CE6" w:rsidR="005208F2" w:rsidRPr="005208F2" w:rsidRDefault="005208F2">
        <w:pPr>
          <w:pStyle w:val="Kopfzeile"/>
          <w:jc w:val="right"/>
          <w:rPr>
            <w:rFonts w:ascii="Times New Roman" w:hAnsi="Times New Roman" w:cs="Times New Roman"/>
          </w:rPr>
        </w:pPr>
        <w:r w:rsidRPr="005208F2">
          <w:rPr>
            <w:rFonts w:ascii="Times New Roman" w:hAnsi="Times New Roman" w:cs="Times New Roman"/>
          </w:rPr>
          <w:fldChar w:fldCharType="begin"/>
        </w:r>
        <w:r w:rsidRPr="005208F2">
          <w:rPr>
            <w:rFonts w:ascii="Times New Roman" w:hAnsi="Times New Roman" w:cs="Times New Roman"/>
          </w:rPr>
          <w:instrText>PAGE   \* MERGEFORMAT</w:instrText>
        </w:r>
        <w:r w:rsidRPr="005208F2">
          <w:rPr>
            <w:rFonts w:ascii="Times New Roman" w:hAnsi="Times New Roman" w:cs="Times New Roman"/>
          </w:rPr>
          <w:fldChar w:fldCharType="separate"/>
        </w:r>
        <w:r w:rsidRPr="005208F2">
          <w:rPr>
            <w:rFonts w:ascii="Times New Roman" w:hAnsi="Times New Roman" w:cs="Times New Roman"/>
          </w:rPr>
          <w:t>2</w:t>
        </w:r>
        <w:r w:rsidRPr="005208F2">
          <w:rPr>
            <w:rFonts w:ascii="Times New Roman" w:hAnsi="Times New Roman" w:cs="Times New Roman"/>
          </w:rPr>
          <w:fldChar w:fldCharType="end"/>
        </w:r>
      </w:p>
    </w:sdtContent>
  </w:sdt>
  <w:p w14:paraId="1EA4E152" w14:textId="77777777" w:rsidR="005208F2" w:rsidRDefault="005208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B41FF"/>
    <w:multiLevelType w:val="hybridMultilevel"/>
    <w:tmpl w:val="B0EE1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C767FC"/>
    <w:multiLevelType w:val="hybridMultilevel"/>
    <w:tmpl w:val="6186A5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0526A1B"/>
    <w:multiLevelType w:val="hybridMultilevel"/>
    <w:tmpl w:val="CA6C36E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3B0872D7"/>
    <w:multiLevelType w:val="hybridMultilevel"/>
    <w:tmpl w:val="CF2A3E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2E7898"/>
    <w:multiLevelType w:val="hybridMultilevel"/>
    <w:tmpl w:val="CF2A3E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3EE19BE"/>
    <w:multiLevelType w:val="hybridMultilevel"/>
    <w:tmpl w:val="7F4E6CF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96D664F"/>
    <w:multiLevelType w:val="hybridMultilevel"/>
    <w:tmpl w:val="5D6A116A"/>
    <w:lvl w:ilvl="0" w:tplc="C62063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F06BFA"/>
    <w:multiLevelType w:val="hybridMultilevel"/>
    <w:tmpl w:val="CF2A3E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2551F8"/>
    <w:multiLevelType w:val="multilevel"/>
    <w:tmpl w:val="A000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3E3218"/>
    <w:multiLevelType w:val="hybridMultilevel"/>
    <w:tmpl w:val="17F68A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201DE4"/>
    <w:multiLevelType w:val="hybridMultilevel"/>
    <w:tmpl w:val="BEA2E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A1C85"/>
    <w:multiLevelType w:val="hybridMultilevel"/>
    <w:tmpl w:val="6A303F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C69232E"/>
    <w:multiLevelType w:val="hybridMultilevel"/>
    <w:tmpl w:val="7D06F198"/>
    <w:lvl w:ilvl="0" w:tplc="0407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70430660">
    <w:abstractNumId w:val="10"/>
  </w:num>
  <w:num w:numId="2" w16cid:durableId="1773354499">
    <w:abstractNumId w:val="6"/>
  </w:num>
  <w:num w:numId="3" w16cid:durableId="552235550">
    <w:abstractNumId w:val="0"/>
  </w:num>
  <w:num w:numId="4" w16cid:durableId="1123772388">
    <w:abstractNumId w:val="8"/>
  </w:num>
  <w:num w:numId="5" w16cid:durableId="904532644">
    <w:abstractNumId w:val="9"/>
  </w:num>
  <w:num w:numId="6" w16cid:durableId="2119058751">
    <w:abstractNumId w:val="12"/>
  </w:num>
  <w:num w:numId="7" w16cid:durableId="544558679">
    <w:abstractNumId w:val="5"/>
  </w:num>
  <w:num w:numId="8" w16cid:durableId="1027944374">
    <w:abstractNumId w:val="4"/>
  </w:num>
  <w:num w:numId="9" w16cid:durableId="1244950576">
    <w:abstractNumId w:val="11"/>
  </w:num>
  <w:num w:numId="10" w16cid:durableId="533536971">
    <w:abstractNumId w:val="1"/>
  </w:num>
  <w:num w:numId="11" w16cid:durableId="845024457">
    <w:abstractNumId w:val="3"/>
  </w:num>
  <w:num w:numId="12" w16cid:durableId="903299317">
    <w:abstractNumId w:val="7"/>
  </w:num>
  <w:num w:numId="13" w16cid:durableId="392777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884"/>
    <w:rsid w:val="00001873"/>
    <w:rsid w:val="0000330B"/>
    <w:rsid w:val="000129F5"/>
    <w:rsid w:val="00013C8F"/>
    <w:rsid w:val="00015AFB"/>
    <w:rsid w:val="00017F9E"/>
    <w:rsid w:val="00035103"/>
    <w:rsid w:val="00043A99"/>
    <w:rsid w:val="00062481"/>
    <w:rsid w:val="00073BB4"/>
    <w:rsid w:val="00086393"/>
    <w:rsid w:val="000A01DD"/>
    <w:rsid w:val="000A18C6"/>
    <w:rsid w:val="000A700F"/>
    <w:rsid w:val="000A7DEA"/>
    <w:rsid w:val="000B38AD"/>
    <w:rsid w:val="000B3D30"/>
    <w:rsid w:val="000C1B0E"/>
    <w:rsid w:val="000D09B5"/>
    <w:rsid w:val="000D339F"/>
    <w:rsid w:val="000D6999"/>
    <w:rsid w:val="000E73B1"/>
    <w:rsid w:val="000F16F6"/>
    <w:rsid w:val="00106493"/>
    <w:rsid w:val="001132C8"/>
    <w:rsid w:val="00116E41"/>
    <w:rsid w:val="00127F28"/>
    <w:rsid w:val="00130EA8"/>
    <w:rsid w:val="00147A46"/>
    <w:rsid w:val="00155FFD"/>
    <w:rsid w:val="00160124"/>
    <w:rsid w:val="00167E02"/>
    <w:rsid w:val="00170BB7"/>
    <w:rsid w:val="00181B03"/>
    <w:rsid w:val="0018203E"/>
    <w:rsid w:val="00185892"/>
    <w:rsid w:val="00186D22"/>
    <w:rsid w:val="001A5EFF"/>
    <w:rsid w:val="001A616E"/>
    <w:rsid w:val="001B4F3E"/>
    <w:rsid w:val="001E29DA"/>
    <w:rsid w:val="001E32E9"/>
    <w:rsid w:val="001E459C"/>
    <w:rsid w:val="001E4739"/>
    <w:rsid w:val="001F2651"/>
    <w:rsid w:val="00202990"/>
    <w:rsid w:val="00220F70"/>
    <w:rsid w:val="00230A17"/>
    <w:rsid w:val="00232DA9"/>
    <w:rsid w:val="0023548F"/>
    <w:rsid w:val="00241939"/>
    <w:rsid w:val="002558E5"/>
    <w:rsid w:val="00255EB2"/>
    <w:rsid w:val="002649BC"/>
    <w:rsid w:val="00266B5B"/>
    <w:rsid w:val="0027310F"/>
    <w:rsid w:val="002735F1"/>
    <w:rsid w:val="00275FD8"/>
    <w:rsid w:val="002A1969"/>
    <w:rsid w:val="002A5E73"/>
    <w:rsid w:val="002B0799"/>
    <w:rsid w:val="002B1C9E"/>
    <w:rsid w:val="002B2761"/>
    <w:rsid w:val="002B62E7"/>
    <w:rsid w:val="002B6B77"/>
    <w:rsid w:val="002C5987"/>
    <w:rsid w:val="002D2EC5"/>
    <w:rsid w:val="002D7BBC"/>
    <w:rsid w:val="002E62D2"/>
    <w:rsid w:val="00307410"/>
    <w:rsid w:val="00311520"/>
    <w:rsid w:val="003120D9"/>
    <w:rsid w:val="00314462"/>
    <w:rsid w:val="0031716A"/>
    <w:rsid w:val="003226B6"/>
    <w:rsid w:val="003250B6"/>
    <w:rsid w:val="00333B55"/>
    <w:rsid w:val="003461F8"/>
    <w:rsid w:val="0035122C"/>
    <w:rsid w:val="00370335"/>
    <w:rsid w:val="00375782"/>
    <w:rsid w:val="003914FA"/>
    <w:rsid w:val="00393B2D"/>
    <w:rsid w:val="003A6D2E"/>
    <w:rsid w:val="003B1ABB"/>
    <w:rsid w:val="003B20AF"/>
    <w:rsid w:val="003B210C"/>
    <w:rsid w:val="003B4651"/>
    <w:rsid w:val="003C789F"/>
    <w:rsid w:val="003D124E"/>
    <w:rsid w:val="003D56BB"/>
    <w:rsid w:val="003E73BA"/>
    <w:rsid w:val="003E7CF6"/>
    <w:rsid w:val="003F234F"/>
    <w:rsid w:val="003F2C62"/>
    <w:rsid w:val="0040141B"/>
    <w:rsid w:val="0040463E"/>
    <w:rsid w:val="00416825"/>
    <w:rsid w:val="0042050E"/>
    <w:rsid w:val="00422090"/>
    <w:rsid w:val="0043680F"/>
    <w:rsid w:val="00437BB2"/>
    <w:rsid w:val="00442CD5"/>
    <w:rsid w:val="00444A1B"/>
    <w:rsid w:val="00455813"/>
    <w:rsid w:val="00471D72"/>
    <w:rsid w:val="00475E1A"/>
    <w:rsid w:val="00493D70"/>
    <w:rsid w:val="004A2B96"/>
    <w:rsid w:val="004A60D2"/>
    <w:rsid w:val="004A6A74"/>
    <w:rsid w:val="004C5437"/>
    <w:rsid w:val="004D1C5F"/>
    <w:rsid w:val="004D30BD"/>
    <w:rsid w:val="004E1FA8"/>
    <w:rsid w:val="004F19AC"/>
    <w:rsid w:val="00510863"/>
    <w:rsid w:val="00511633"/>
    <w:rsid w:val="005208F2"/>
    <w:rsid w:val="005236B3"/>
    <w:rsid w:val="00530F62"/>
    <w:rsid w:val="00531603"/>
    <w:rsid w:val="00532CE8"/>
    <w:rsid w:val="005350FE"/>
    <w:rsid w:val="00540561"/>
    <w:rsid w:val="005476A7"/>
    <w:rsid w:val="00555180"/>
    <w:rsid w:val="00560167"/>
    <w:rsid w:val="00572FAF"/>
    <w:rsid w:val="00573E27"/>
    <w:rsid w:val="005745F6"/>
    <w:rsid w:val="00577218"/>
    <w:rsid w:val="00585458"/>
    <w:rsid w:val="00590298"/>
    <w:rsid w:val="00597B62"/>
    <w:rsid w:val="005A76B8"/>
    <w:rsid w:val="005B3218"/>
    <w:rsid w:val="005B5498"/>
    <w:rsid w:val="005B6C8C"/>
    <w:rsid w:val="005B77FF"/>
    <w:rsid w:val="005C4792"/>
    <w:rsid w:val="005C5EE2"/>
    <w:rsid w:val="005D57BB"/>
    <w:rsid w:val="005D753E"/>
    <w:rsid w:val="005E6294"/>
    <w:rsid w:val="005F019F"/>
    <w:rsid w:val="005F204D"/>
    <w:rsid w:val="005F2AB3"/>
    <w:rsid w:val="005F3957"/>
    <w:rsid w:val="005F4190"/>
    <w:rsid w:val="005F5473"/>
    <w:rsid w:val="0060014F"/>
    <w:rsid w:val="006124D2"/>
    <w:rsid w:val="0061425C"/>
    <w:rsid w:val="006345C3"/>
    <w:rsid w:val="00644072"/>
    <w:rsid w:val="006470E2"/>
    <w:rsid w:val="006525A7"/>
    <w:rsid w:val="00654587"/>
    <w:rsid w:val="0065743E"/>
    <w:rsid w:val="00660875"/>
    <w:rsid w:val="006637EB"/>
    <w:rsid w:val="006723F9"/>
    <w:rsid w:val="00681B55"/>
    <w:rsid w:val="00685A2D"/>
    <w:rsid w:val="006923E6"/>
    <w:rsid w:val="00693D61"/>
    <w:rsid w:val="006A756D"/>
    <w:rsid w:val="006B651D"/>
    <w:rsid w:val="006D144A"/>
    <w:rsid w:val="006D4DC4"/>
    <w:rsid w:val="006E13EF"/>
    <w:rsid w:val="006E6AF0"/>
    <w:rsid w:val="006E7854"/>
    <w:rsid w:val="006F51EB"/>
    <w:rsid w:val="006F5925"/>
    <w:rsid w:val="0070233F"/>
    <w:rsid w:val="00702BA1"/>
    <w:rsid w:val="00712884"/>
    <w:rsid w:val="00725EC9"/>
    <w:rsid w:val="007445AF"/>
    <w:rsid w:val="00773F67"/>
    <w:rsid w:val="00794DE1"/>
    <w:rsid w:val="00796DDF"/>
    <w:rsid w:val="007A0FD4"/>
    <w:rsid w:val="007A5277"/>
    <w:rsid w:val="007A58AD"/>
    <w:rsid w:val="007A6D76"/>
    <w:rsid w:val="007E0615"/>
    <w:rsid w:val="007E0FD8"/>
    <w:rsid w:val="007E20A8"/>
    <w:rsid w:val="007E4A31"/>
    <w:rsid w:val="00802C6E"/>
    <w:rsid w:val="00807E6F"/>
    <w:rsid w:val="00810D13"/>
    <w:rsid w:val="008149BD"/>
    <w:rsid w:val="0082144B"/>
    <w:rsid w:val="00827663"/>
    <w:rsid w:val="00830239"/>
    <w:rsid w:val="00845C1D"/>
    <w:rsid w:val="00867333"/>
    <w:rsid w:val="008979AB"/>
    <w:rsid w:val="008B4FCC"/>
    <w:rsid w:val="008C42F6"/>
    <w:rsid w:val="008C50B1"/>
    <w:rsid w:val="008D3064"/>
    <w:rsid w:val="008D3A9A"/>
    <w:rsid w:val="008D69E3"/>
    <w:rsid w:val="008E40A0"/>
    <w:rsid w:val="008E600F"/>
    <w:rsid w:val="008F50BF"/>
    <w:rsid w:val="00907110"/>
    <w:rsid w:val="00917AD0"/>
    <w:rsid w:val="00921C66"/>
    <w:rsid w:val="00923F52"/>
    <w:rsid w:val="00926293"/>
    <w:rsid w:val="0093361B"/>
    <w:rsid w:val="00956865"/>
    <w:rsid w:val="009709D7"/>
    <w:rsid w:val="00991E28"/>
    <w:rsid w:val="00992FEA"/>
    <w:rsid w:val="00994D9F"/>
    <w:rsid w:val="00995A1F"/>
    <w:rsid w:val="00995AD0"/>
    <w:rsid w:val="009A13B4"/>
    <w:rsid w:val="009B2768"/>
    <w:rsid w:val="009D07EE"/>
    <w:rsid w:val="009E0C0A"/>
    <w:rsid w:val="009E6D03"/>
    <w:rsid w:val="009E6DD4"/>
    <w:rsid w:val="009F2824"/>
    <w:rsid w:val="00A00791"/>
    <w:rsid w:val="00A06540"/>
    <w:rsid w:val="00A20974"/>
    <w:rsid w:val="00A27065"/>
    <w:rsid w:val="00A31E8F"/>
    <w:rsid w:val="00A35001"/>
    <w:rsid w:val="00A44F05"/>
    <w:rsid w:val="00A47742"/>
    <w:rsid w:val="00A55F69"/>
    <w:rsid w:val="00A56E2D"/>
    <w:rsid w:val="00A608EE"/>
    <w:rsid w:val="00A6502F"/>
    <w:rsid w:val="00A83460"/>
    <w:rsid w:val="00A84E52"/>
    <w:rsid w:val="00A95AA6"/>
    <w:rsid w:val="00A95EA2"/>
    <w:rsid w:val="00AA2C79"/>
    <w:rsid w:val="00AA3E15"/>
    <w:rsid w:val="00AA46FE"/>
    <w:rsid w:val="00AA587B"/>
    <w:rsid w:val="00AA6200"/>
    <w:rsid w:val="00AA64D2"/>
    <w:rsid w:val="00AB25E4"/>
    <w:rsid w:val="00AB43DF"/>
    <w:rsid w:val="00AB5C0B"/>
    <w:rsid w:val="00AC193E"/>
    <w:rsid w:val="00AC7A19"/>
    <w:rsid w:val="00AF20EB"/>
    <w:rsid w:val="00B12A0F"/>
    <w:rsid w:val="00B17511"/>
    <w:rsid w:val="00B24974"/>
    <w:rsid w:val="00B24B6A"/>
    <w:rsid w:val="00B31FB9"/>
    <w:rsid w:val="00B32101"/>
    <w:rsid w:val="00B4028B"/>
    <w:rsid w:val="00B42DAF"/>
    <w:rsid w:val="00B457BB"/>
    <w:rsid w:val="00B4718F"/>
    <w:rsid w:val="00B5340F"/>
    <w:rsid w:val="00B5465E"/>
    <w:rsid w:val="00B572C9"/>
    <w:rsid w:val="00B61301"/>
    <w:rsid w:val="00B61450"/>
    <w:rsid w:val="00B65A41"/>
    <w:rsid w:val="00B70A99"/>
    <w:rsid w:val="00B92220"/>
    <w:rsid w:val="00B92B5D"/>
    <w:rsid w:val="00B9394A"/>
    <w:rsid w:val="00B9437D"/>
    <w:rsid w:val="00B95971"/>
    <w:rsid w:val="00B95A45"/>
    <w:rsid w:val="00BA11C6"/>
    <w:rsid w:val="00BA34BF"/>
    <w:rsid w:val="00BC01D8"/>
    <w:rsid w:val="00BD64ED"/>
    <w:rsid w:val="00BE7CBB"/>
    <w:rsid w:val="00C02C6F"/>
    <w:rsid w:val="00C21AD3"/>
    <w:rsid w:val="00C369C4"/>
    <w:rsid w:val="00C37774"/>
    <w:rsid w:val="00C425DA"/>
    <w:rsid w:val="00C74FD6"/>
    <w:rsid w:val="00C9350C"/>
    <w:rsid w:val="00CA4B5E"/>
    <w:rsid w:val="00CB2177"/>
    <w:rsid w:val="00CB4300"/>
    <w:rsid w:val="00D00056"/>
    <w:rsid w:val="00D02B80"/>
    <w:rsid w:val="00D0732E"/>
    <w:rsid w:val="00D11659"/>
    <w:rsid w:val="00D307F4"/>
    <w:rsid w:val="00D35EC8"/>
    <w:rsid w:val="00D3630C"/>
    <w:rsid w:val="00D45EED"/>
    <w:rsid w:val="00D4683F"/>
    <w:rsid w:val="00D527A8"/>
    <w:rsid w:val="00D5627F"/>
    <w:rsid w:val="00D610E0"/>
    <w:rsid w:val="00D701C3"/>
    <w:rsid w:val="00D85C34"/>
    <w:rsid w:val="00D95F53"/>
    <w:rsid w:val="00D96BC4"/>
    <w:rsid w:val="00DA38F6"/>
    <w:rsid w:val="00DA47C2"/>
    <w:rsid w:val="00DB4016"/>
    <w:rsid w:val="00DB6E55"/>
    <w:rsid w:val="00DB75FB"/>
    <w:rsid w:val="00DC60F6"/>
    <w:rsid w:val="00DD2325"/>
    <w:rsid w:val="00DE0D27"/>
    <w:rsid w:val="00DF3FAC"/>
    <w:rsid w:val="00DF4CB0"/>
    <w:rsid w:val="00E02002"/>
    <w:rsid w:val="00E07222"/>
    <w:rsid w:val="00E35536"/>
    <w:rsid w:val="00E357A1"/>
    <w:rsid w:val="00E40884"/>
    <w:rsid w:val="00E40C67"/>
    <w:rsid w:val="00E51201"/>
    <w:rsid w:val="00E54D56"/>
    <w:rsid w:val="00E67AB7"/>
    <w:rsid w:val="00E84C6C"/>
    <w:rsid w:val="00EA7566"/>
    <w:rsid w:val="00EB0319"/>
    <w:rsid w:val="00EB11F0"/>
    <w:rsid w:val="00EC56E8"/>
    <w:rsid w:val="00ED3ECC"/>
    <w:rsid w:val="00EE04CD"/>
    <w:rsid w:val="00EE1DAF"/>
    <w:rsid w:val="00EE503C"/>
    <w:rsid w:val="00EF032A"/>
    <w:rsid w:val="00F01C5B"/>
    <w:rsid w:val="00F2312E"/>
    <w:rsid w:val="00F27F14"/>
    <w:rsid w:val="00F470C5"/>
    <w:rsid w:val="00F51142"/>
    <w:rsid w:val="00F52F57"/>
    <w:rsid w:val="00F53A82"/>
    <w:rsid w:val="00F55AD6"/>
    <w:rsid w:val="00F67BA7"/>
    <w:rsid w:val="00F749A2"/>
    <w:rsid w:val="00F76DFE"/>
    <w:rsid w:val="00FA25FC"/>
    <w:rsid w:val="00FA5380"/>
    <w:rsid w:val="00FB271F"/>
    <w:rsid w:val="00FB3802"/>
    <w:rsid w:val="00FB7D30"/>
    <w:rsid w:val="00FC3D1C"/>
    <w:rsid w:val="00FD23AF"/>
    <w:rsid w:val="00FD7CD0"/>
    <w:rsid w:val="00FE2F44"/>
    <w:rsid w:val="00FE6FE6"/>
    <w:rsid w:val="00FF5A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F416A"/>
  <w15:chartTrackingRefBased/>
  <w15:docId w15:val="{365FC441-D389-4DD3-A315-FF1AAEB5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4F3E"/>
  </w:style>
  <w:style w:type="paragraph" w:styleId="berschrift1">
    <w:name w:val="heading 1"/>
    <w:basedOn w:val="Standard"/>
    <w:next w:val="Standard"/>
    <w:link w:val="berschrift1Zchn"/>
    <w:uiPriority w:val="9"/>
    <w:qFormat/>
    <w:rsid w:val="003250B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unhideWhenUsed/>
    <w:qFormat/>
    <w:rsid w:val="003250B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3250B6"/>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3250B6"/>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3250B6"/>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3250B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250B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250B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250B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25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250B6"/>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3250B6"/>
    <w:rPr>
      <w:rFonts w:asciiTheme="majorHAnsi" w:eastAsiaTheme="majorEastAsia" w:hAnsiTheme="majorHAnsi" w:cstheme="majorBidi"/>
      <w:color w:val="2E74B5" w:themeColor="accent1" w:themeShade="BF"/>
      <w:sz w:val="40"/>
      <w:szCs w:val="40"/>
    </w:rPr>
  </w:style>
  <w:style w:type="paragraph" w:styleId="Kopfzeile">
    <w:name w:val="header"/>
    <w:basedOn w:val="Standard"/>
    <w:link w:val="KopfzeileZchn"/>
    <w:uiPriority w:val="99"/>
    <w:unhideWhenUsed/>
    <w:rsid w:val="00702BA1"/>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702BA1"/>
  </w:style>
  <w:style w:type="paragraph" w:styleId="Fuzeile">
    <w:name w:val="footer"/>
    <w:basedOn w:val="Standard"/>
    <w:link w:val="FuzeileZchn"/>
    <w:uiPriority w:val="99"/>
    <w:unhideWhenUsed/>
    <w:rsid w:val="00702BA1"/>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702BA1"/>
  </w:style>
  <w:style w:type="paragraph" w:styleId="Listenabsatz">
    <w:name w:val="List Paragraph"/>
    <w:basedOn w:val="Standard"/>
    <w:uiPriority w:val="34"/>
    <w:qFormat/>
    <w:rsid w:val="00073BB4"/>
    <w:pPr>
      <w:ind w:left="720"/>
      <w:contextualSpacing/>
    </w:pPr>
  </w:style>
  <w:style w:type="character" w:styleId="Kommentarzeichen">
    <w:name w:val="annotation reference"/>
    <w:basedOn w:val="Absatz-Standardschriftart"/>
    <w:uiPriority w:val="99"/>
    <w:semiHidden/>
    <w:unhideWhenUsed/>
    <w:rsid w:val="00E51201"/>
    <w:rPr>
      <w:sz w:val="16"/>
      <w:szCs w:val="16"/>
    </w:rPr>
  </w:style>
  <w:style w:type="paragraph" w:styleId="Kommentartext">
    <w:name w:val="annotation text"/>
    <w:basedOn w:val="Standard"/>
    <w:link w:val="KommentartextZchn"/>
    <w:uiPriority w:val="99"/>
    <w:unhideWhenUsed/>
    <w:rsid w:val="00E51201"/>
    <w:pPr>
      <w:spacing w:line="240" w:lineRule="auto"/>
    </w:pPr>
    <w:rPr>
      <w:sz w:val="20"/>
      <w:szCs w:val="20"/>
    </w:rPr>
  </w:style>
  <w:style w:type="character" w:customStyle="1" w:styleId="KommentartextZchn">
    <w:name w:val="Kommentartext Zchn"/>
    <w:basedOn w:val="Absatz-Standardschriftart"/>
    <w:link w:val="Kommentartext"/>
    <w:uiPriority w:val="99"/>
    <w:rsid w:val="00E51201"/>
    <w:rPr>
      <w:sz w:val="20"/>
      <w:szCs w:val="20"/>
    </w:rPr>
  </w:style>
  <w:style w:type="paragraph" w:styleId="Kommentarthema">
    <w:name w:val="annotation subject"/>
    <w:basedOn w:val="Kommentartext"/>
    <w:next w:val="Kommentartext"/>
    <w:link w:val="KommentarthemaZchn"/>
    <w:uiPriority w:val="99"/>
    <w:semiHidden/>
    <w:unhideWhenUsed/>
    <w:rsid w:val="00E51201"/>
    <w:rPr>
      <w:b/>
      <w:bCs/>
    </w:rPr>
  </w:style>
  <w:style w:type="character" w:customStyle="1" w:styleId="KommentarthemaZchn">
    <w:name w:val="Kommentarthema Zchn"/>
    <w:basedOn w:val="KommentartextZchn"/>
    <w:link w:val="Kommentarthema"/>
    <w:uiPriority w:val="99"/>
    <w:semiHidden/>
    <w:rsid w:val="00E51201"/>
    <w:rPr>
      <w:b/>
      <w:bCs/>
      <w:sz w:val="20"/>
      <w:szCs w:val="20"/>
    </w:rPr>
  </w:style>
  <w:style w:type="paragraph" w:styleId="Sprechblasentext">
    <w:name w:val="Balloon Text"/>
    <w:basedOn w:val="Standard"/>
    <w:link w:val="SprechblasentextZchn"/>
    <w:uiPriority w:val="99"/>
    <w:semiHidden/>
    <w:unhideWhenUsed/>
    <w:rsid w:val="00E512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1201"/>
    <w:rPr>
      <w:rFonts w:ascii="Segoe UI" w:hAnsi="Segoe UI" w:cs="Segoe UI"/>
      <w:sz w:val="18"/>
      <w:szCs w:val="18"/>
    </w:rPr>
  </w:style>
  <w:style w:type="character" w:styleId="Hyperlink">
    <w:name w:val="Hyperlink"/>
    <w:basedOn w:val="Absatz-Standardschriftart"/>
    <w:uiPriority w:val="99"/>
    <w:unhideWhenUsed/>
    <w:rsid w:val="00DB4016"/>
    <w:rPr>
      <w:color w:val="0000FF"/>
      <w:u w:val="single"/>
    </w:rPr>
  </w:style>
  <w:style w:type="paragraph" w:styleId="Inhaltsverzeichnisberschrift">
    <w:name w:val="TOC Heading"/>
    <w:basedOn w:val="berschrift1"/>
    <w:next w:val="Standard"/>
    <w:uiPriority w:val="39"/>
    <w:semiHidden/>
    <w:unhideWhenUsed/>
    <w:qFormat/>
    <w:rsid w:val="003250B6"/>
    <w:pPr>
      <w:spacing w:before="240" w:after="0"/>
      <w:outlineLvl w:val="9"/>
    </w:pPr>
    <w:rPr>
      <w:sz w:val="32"/>
      <w:szCs w:val="32"/>
    </w:rPr>
  </w:style>
  <w:style w:type="paragraph" w:styleId="Verzeichnis1">
    <w:name w:val="toc 1"/>
    <w:basedOn w:val="Standard"/>
    <w:next w:val="Standard"/>
    <w:autoRedefine/>
    <w:uiPriority w:val="39"/>
    <w:unhideWhenUsed/>
    <w:rsid w:val="00130EA8"/>
    <w:pPr>
      <w:tabs>
        <w:tab w:val="right" w:leader="dot" w:pos="9062"/>
      </w:tabs>
      <w:spacing w:after="0" w:line="480" w:lineRule="auto"/>
    </w:pPr>
  </w:style>
  <w:style w:type="paragraph" w:customStyle="1" w:styleId="docdata">
    <w:name w:val="docdata"/>
    <w:aliases w:val="docy,v5,7635,bqiaagaaeyqcaaagiaiaaamgfqaabsibaaaaaaaaaaaaaaaaaaaaaaaaaaaaaaaaaaaaaaaaaaaaaaaaaaaaaaaaaaaaaaaaaaaaaaaaaaaaaaaaaaaaaaaaaaaaaaaaaaaaaaaaaaaaaaaaaaaaaaaaaaaaaaaaaaaaaaaaaaaaaaaaaaaaaaaaaaaaaaaaaaaaaaaaaaaaaaaaaaaaaaaaaaaaaaaaaaaaaaaa"/>
    <w:basedOn w:val="Standard"/>
    <w:rsid w:val="002B0799"/>
    <w:pPr>
      <w:spacing w:before="100" w:beforeAutospacing="1" w:after="100" w:afterAutospacing="1" w:line="240" w:lineRule="auto"/>
    </w:pPr>
    <w:rPr>
      <w:rFonts w:ascii="Times New Roman" w:eastAsia="Times New Roman" w:hAnsi="Times New Roman" w:cs="Times New Roman"/>
      <w:lang w:val="en-US"/>
    </w:rPr>
  </w:style>
  <w:style w:type="paragraph" w:styleId="StandardWeb">
    <w:name w:val="Normal (Web)"/>
    <w:basedOn w:val="Standard"/>
    <w:uiPriority w:val="99"/>
    <w:semiHidden/>
    <w:unhideWhenUsed/>
    <w:rsid w:val="002B0799"/>
    <w:pPr>
      <w:spacing w:before="100" w:beforeAutospacing="1" w:after="100" w:afterAutospacing="1" w:line="240" w:lineRule="auto"/>
    </w:pPr>
    <w:rPr>
      <w:rFonts w:ascii="Times New Roman" w:eastAsia="Times New Roman" w:hAnsi="Times New Roman" w:cs="Times New Roman"/>
      <w:lang w:val="en-US"/>
    </w:rPr>
  </w:style>
  <w:style w:type="paragraph" w:styleId="Literaturverzeichnis">
    <w:name w:val="Bibliography"/>
    <w:basedOn w:val="Standard"/>
    <w:next w:val="Standard"/>
    <w:uiPriority w:val="37"/>
    <w:unhideWhenUsed/>
    <w:rsid w:val="006F51EB"/>
    <w:pPr>
      <w:tabs>
        <w:tab w:val="left" w:pos="264"/>
      </w:tabs>
      <w:spacing w:after="0" w:line="480" w:lineRule="auto"/>
      <w:ind w:left="264" w:hanging="264"/>
    </w:pPr>
  </w:style>
  <w:style w:type="paragraph" w:styleId="berarbeitung">
    <w:name w:val="Revision"/>
    <w:hidden/>
    <w:uiPriority w:val="99"/>
    <w:semiHidden/>
    <w:rsid w:val="003120D9"/>
    <w:pPr>
      <w:spacing w:after="0" w:line="240" w:lineRule="auto"/>
    </w:pPr>
  </w:style>
  <w:style w:type="paragraph" w:styleId="HTMLVorformatiert">
    <w:name w:val="HTML Preformatted"/>
    <w:basedOn w:val="Standard"/>
    <w:link w:val="HTMLVorformatiertZchn"/>
    <w:uiPriority w:val="99"/>
    <w:semiHidden/>
    <w:unhideWhenUsed/>
    <w:rsid w:val="001E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1E459C"/>
    <w:rPr>
      <w:rFonts w:ascii="Courier New" w:eastAsia="Times New Roman" w:hAnsi="Courier New" w:cs="Courier New"/>
      <w:sz w:val="20"/>
      <w:szCs w:val="20"/>
      <w:lang w:eastAsia="de-DE"/>
    </w:rPr>
  </w:style>
  <w:style w:type="character" w:customStyle="1" w:styleId="y2iqfc">
    <w:name w:val="y2iqfc"/>
    <w:basedOn w:val="Absatz-Standardschriftart"/>
    <w:rsid w:val="001E459C"/>
  </w:style>
  <w:style w:type="character" w:customStyle="1" w:styleId="berschrift2Zchn">
    <w:name w:val="Überschrift 2 Zchn"/>
    <w:basedOn w:val="Absatz-Standardschriftart"/>
    <w:link w:val="berschrift2"/>
    <w:uiPriority w:val="9"/>
    <w:rsid w:val="003250B6"/>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3250B6"/>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3250B6"/>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3250B6"/>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3250B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250B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250B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250B6"/>
    <w:rPr>
      <w:rFonts w:eastAsiaTheme="majorEastAsia" w:cstheme="majorBidi"/>
      <w:color w:val="272727" w:themeColor="text1" w:themeTint="D8"/>
    </w:rPr>
  </w:style>
  <w:style w:type="paragraph" w:styleId="Beschriftung">
    <w:name w:val="caption"/>
    <w:basedOn w:val="Standard"/>
    <w:next w:val="Standard"/>
    <w:uiPriority w:val="35"/>
    <w:semiHidden/>
    <w:unhideWhenUsed/>
    <w:qFormat/>
    <w:rsid w:val="003250B6"/>
    <w:pPr>
      <w:spacing w:after="200" w:line="240" w:lineRule="auto"/>
    </w:pPr>
    <w:rPr>
      <w:i/>
      <w:iCs/>
      <w:color w:val="44546A" w:themeColor="text2"/>
      <w:sz w:val="18"/>
      <w:szCs w:val="18"/>
    </w:rPr>
  </w:style>
  <w:style w:type="paragraph" w:styleId="Untertitel">
    <w:name w:val="Subtitle"/>
    <w:basedOn w:val="Standard"/>
    <w:next w:val="Standard"/>
    <w:link w:val="UntertitelZchn"/>
    <w:uiPriority w:val="11"/>
    <w:qFormat/>
    <w:rsid w:val="003250B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250B6"/>
    <w:rPr>
      <w:rFonts w:eastAsiaTheme="majorEastAsia" w:cstheme="majorBidi"/>
      <w:color w:val="595959" w:themeColor="text1" w:themeTint="A6"/>
      <w:spacing w:val="15"/>
      <w:sz w:val="28"/>
      <w:szCs w:val="28"/>
    </w:rPr>
  </w:style>
  <w:style w:type="character" w:styleId="Fett">
    <w:name w:val="Strong"/>
    <w:basedOn w:val="Absatz-Standardschriftart"/>
    <w:uiPriority w:val="22"/>
    <w:qFormat/>
    <w:rsid w:val="003250B6"/>
    <w:rPr>
      <w:b/>
      <w:bCs/>
    </w:rPr>
  </w:style>
  <w:style w:type="character" w:styleId="Hervorhebung">
    <w:name w:val="Emphasis"/>
    <w:basedOn w:val="Absatz-Standardschriftart"/>
    <w:uiPriority w:val="20"/>
    <w:qFormat/>
    <w:rsid w:val="003250B6"/>
    <w:rPr>
      <w:i/>
      <w:iCs/>
    </w:rPr>
  </w:style>
  <w:style w:type="paragraph" w:styleId="KeinLeerraum">
    <w:name w:val="No Spacing"/>
    <w:uiPriority w:val="1"/>
    <w:qFormat/>
    <w:rsid w:val="003250B6"/>
    <w:pPr>
      <w:spacing w:after="0" w:line="240" w:lineRule="auto"/>
    </w:pPr>
  </w:style>
  <w:style w:type="paragraph" w:styleId="Zitat">
    <w:name w:val="Quote"/>
    <w:basedOn w:val="Standard"/>
    <w:next w:val="Standard"/>
    <w:link w:val="ZitatZchn"/>
    <w:uiPriority w:val="29"/>
    <w:qFormat/>
    <w:rsid w:val="003250B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250B6"/>
    <w:rPr>
      <w:i/>
      <w:iCs/>
      <w:color w:val="404040" w:themeColor="text1" w:themeTint="BF"/>
    </w:rPr>
  </w:style>
  <w:style w:type="paragraph" w:styleId="IntensivesZitat">
    <w:name w:val="Intense Quote"/>
    <w:basedOn w:val="Standard"/>
    <w:next w:val="Standard"/>
    <w:link w:val="IntensivesZitatZchn"/>
    <w:uiPriority w:val="30"/>
    <w:qFormat/>
    <w:rsid w:val="003250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3250B6"/>
    <w:rPr>
      <w:i/>
      <w:iCs/>
      <w:color w:val="2E74B5" w:themeColor="accent1" w:themeShade="BF"/>
    </w:rPr>
  </w:style>
  <w:style w:type="character" w:styleId="SchwacheHervorhebung">
    <w:name w:val="Subtle Emphasis"/>
    <w:basedOn w:val="Absatz-Standardschriftart"/>
    <w:uiPriority w:val="19"/>
    <w:qFormat/>
    <w:rsid w:val="003250B6"/>
    <w:rPr>
      <w:i/>
      <w:iCs/>
      <w:color w:val="404040" w:themeColor="text1" w:themeTint="BF"/>
    </w:rPr>
  </w:style>
  <w:style w:type="character" w:styleId="IntensiveHervorhebung">
    <w:name w:val="Intense Emphasis"/>
    <w:basedOn w:val="Absatz-Standardschriftart"/>
    <w:uiPriority w:val="21"/>
    <w:qFormat/>
    <w:rsid w:val="003250B6"/>
    <w:rPr>
      <w:i/>
      <w:iCs/>
      <w:color w:val="2E74B5" w:themeColor="accent1" w:themeShade="BF"/>
    </w:rPr>
  </w:style>
  <w:style w:type="character" w:styleId="SchwacherVerweis">
    <w:name w:val="Subtle Reference"/>
    <w:basedOn w:val="Absatz-Standardschriftart"/>
    <w:uiPriority w:val="31"/>
    <w:qFormat/>
    <w:rsid w:val="003250B6"/>
    <w:rPr>
      <w:smallCaps/>
      <w:color w:val="5A5A5A" w:themeColor="text1" w:themeTint="A5"/>
    </w:rPr>
  </w:style>
  <w:style w:type="character" w:styleId="IntensiverVerweis">
    <w:name w:val="Intense Reference"/>
    <w:basedOn w:val="Absatz-Standardschriftart"/>
    <w:uiPriority w:val="32"/>
    <w:qFormat/>
    <w:rsid w:val="003250B6"/>
    <w:rPr>
      <w:b/>
      <w:bCs/>
      <w:smallCaps/>
      <w:color w:val="2E74B5" w:themeColor="accent1" w:themeShade="BF"/>
      <w:spacing w:val="5"/>
    </w:rPr>
  </w:style>
  <w:style w:type="character" w:styleId="Buchtitel">
    <w:name w:val="Book Title"/>
    <w:basedOn w:val="Absatz-Standardschriftart"/>
    <w:uiPriority w:val="33"/>
    <w:qFormat/>
    <w:rsid w:val="003250B6"/>
    <w:rPr>
      <w:b/>
      <w:bCs/>
      <w:i/>
      <w:iCs/>
      <w:spacing w:val="5"/>
    </w:rPr>
  </w:style>
  <w:style w:type="paragraph" w:styleId="Verzeichnis2">
    <w:name w:val="toc 2"/>
    <w:basedOn w:val="Standard"/>
    <w:next w:val="Standard"/>
    <w:autoRedefine/>
    <w:uiPriority w:val="39"/>
    <w:unhideWhenUsed/>
    <w:rsid w:val="006525A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1262">
      <w:bodyDiv w:val="1"/>
      <w:marLeft w:val="0"/>
      <w:marRight w:val="0"/>
      <w:marTop w:val="0"/>
      <w:marBottom w:val="0"/>
      <w:divBdr>
        <w:top w:val="none" w:sz="0" w:space="0" w:color="auto"/>
        <w:left w:val="none" w:sz="0" w:space="0" w:color="auto"/>
        <w:bottom w:val="none" w:sz="0" w:space="0" w:color="auto"/>
        <w:right w:val="none" w:sz="0" w:space="0" w:color="auto"/>
      </w:divBdr>
    </w:div>
    <w:div w:id="249049494">
      <w:bodyDiv w:val="1"/>
      <w:marLeft w:val="0"/>
      <w:marRight w:val="0"/>
      <w:marTop w:val="0"/>
      <w:marBottom w:val="0"/>
      <w:divBdr>
        <w:top w:val="none" w:sz="0" w:space="0" w:color="auto"/>
        <w:left w:val="none" w:sz="0" w:space="0" w:color="auto"/>
        <w:bottom w:val="none" w:sz="0" w:space="0" w:color="auto"/>
        <w:right w:val="none" w:sz="0" w:space="0" w:color="auto"/>
      </w:divBdr>
    </w:div>
    <w:div w:id="724331054">
      <w:bodyDiv w:val="1"/>
      <w:marLeft w:val="0"/>
      <w:marRight w:val="0"/>
      <w:marTop w:val="0"/>
      <w:marBottom w:val="0"/>
      <w:divBdr>
        <w:top w:val="none" w:sz="0" w:space="0" w:color="auto"/>
        <w:left w:val="none" w:sz="0" w:space="0" w:color="auto"/>
        <w:bottom w:val="none" w:sz="0" w:space="0" w:color="auto"/>
        <w:right w:val="none" w:sz="0" w:space="0" w:color="auto"/>
      </w:divBdr>
    </w:div>
    <w:div w:id="79209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spredicted.org/qfjf-mp8b.pdf"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D32B7-6571-4915-BDCB-77474B6E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7289</Words>
  <Characters>43084</Characters>
  <Application>Microsoft Office Word</Application>
  <DocSecurity>0</DocSecurity>
  <Lines>1795</Lines>
  <Paragraphs>1481</Paragraphs>
  <ScaleCrop>false</ScaleCrop>
  <HeadingPairs>
    <vt:vector size="2" baseType="variant">
      <vt:variant>
        <vt:lpstr>Titel</vt:lpstr>
      </vt:variant>
      <vt:variant>
        <vt:i4>1</vt:i4>
      </vt:variant>
    </vt:vector>
  </HeadingPairs>
  <TitlesOfParts>
    <vt:vector size="1" baseType="lpstr">
      <vt:lpstr/>
    </vt:vector>
  </TitlesOfParts>
  <Company>ZPID</Company>
  <LinksUpToDate>false</LinksUpToDate>
  <CharactersWithSpaces>48892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Svenja Beatrice Frenzel</dc:creator>
  <cp:keywords/>
  <dc:description/>
  <cp:lastModifiedBy>Svenja Frenzel</cp:lastModifiedBy>
  <cp:revision>16</cp:revision>
  <cp:lastPrinted>2025-01-15T15:39:00Z</cp:lastPrinted>
  <dcterms:created xsi:type="dcterms:W3CDTF">2025-07-24T07:23:00Z</dcterms:created>
  <dcterms:modified xsi:type="dcterms:W3CDTF">2025-07-24T09:54:00Z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f9f7c873-6200-4091-a08e-40c29188eeef</vt:lpwstr>
  </property>
  <property fmtid="{D5CDD505-2E9C-101B-9397-08002B2CF9AE}" pid="3" name="ZOTERO_PREF_1">
    <vt:lpwstr>&lt;data data-version="3" zotero-version="7.0.9"&gt;&lt;session id="JT9zRVoP"/&gt;&lt;style id="http://www.zotero.org/styles/nature" hasBibliography="1" bibliographyStyleHasBeenSet="1"/&gt;&lt;prefs&gt;&lt;pref name="fieldType" value="Field"/&gt;&lt;/prefs&gt;&lt;/data&gt;</vt:lpwstr>
  </property>
</Properties>
</file>