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BF9A9C4" w14:textId="7B7F7D3B" w:rsidR="006743C1" w:rsidRPr="00D52D90" w:rsidRDefault="006743C1" w:rsidP="00D52D90">
      <w:pPr>
        <w:jc w:val="center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6743C1">
        <w:rPr>
          <w:rFonts w:ascii="Times New Roman" w:hAnsi="Times New Roman" w:cs="Times New Roman"/>
          <w:b/>
          <w:bCs/>
          <w:sz w:val="24"/>
          <w:szCs w:val="24"/>
          <w:u w:val="single"/>
        </w:rPr>
        <w:t>Supplement Material</w:t>
      </w:r>
    </w:p>
    <w:p w14:paraId="479C3262" w14:textId="3BC83DDA" w:rsidR="00E259B2" w:rsidRPr="006743C1" w:rsidRDefault="00FC0FCD">
      <w:pPr>
        <w:rPr>
          <w:rFonts w:ascii="Times New Roman" w:hAnsi="Times New Roman" w:cs="Times New Roman"/>
          <w:sz w:val="24"/>
          <w:szCs w:val="24"/>
        </w:rPr>
      </w:pPr>
      <w:r w:rsidRPr="006743C1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0DF98C19" wp14:editId="70723735">
            <wp:extent cx="2456180" cy="3335020"/>
            <wp:effectExtent l="0" t="0" r="1270" b="0"/>
            <wp:docPr id="629198742" name="Picture 1" descr="A screenshot of a cell phone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29198742" name="Picture 1" descr="A screenshot of a cell phone&#10;&#10;AI-generated content may be incorrect.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56180" cy="33350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5ED7082" w14:textId="74C3AF3E" w:rsidR="00FC0FCD" w:rsidRPr="006743C1" w:rsidRDefault="006743C1" w:rsidP="006743C1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6743C1">
        <w:rPr>
          <w:rFonts w:ascii="Times New Roman" w:hAnsi="Times New Roman" w:cs="Times New Roman"/>
          <w:b/>
          <w:bCs/>
          <w:sz w:val="24"/>
          <w:szCs w:val="24"/>
        </w:rPr>
        <w:t xml:space="preserve">S1 Appendix Fig.1: </w:t>
      </w:r>
      <w:r w:rsidRPr="006743C1">
        <w:rPr>
          <w:rFonts w:ascii="Times New Roman" w:hAnsi="Times New Roman" w:cs="Times New Roman"/>
          <w:sz w:val="24"/>
          <w:szCs w:val="24"/>
        </w:rPr>
        <w:t xml:space="preserve">Electrophoresis gel of the 18S rRNA gene amplification for </w:t>
      </w:r>
      <w:r w:rsidRPr="006743C1">
        <w:rPr>
          <w:rFonts w:ascii="Times New Roman" w:hAnsi="Times New Roman" w:cs="Times New Roman"/>
          <w:i/>
          <w:iCs/>
          <w:sz w:val="24"/>
          <w:szCs w:val="24"/>
        </w:rPr>
        <w:t>Cryptosporidium</w:t>
      </w:r>
      <w:r w:rsidRPr="006743C1">
        <w:rPr>
          <w:rFonts w:ascii="Times New Roman" w:hAnsi="Times New Roman" w:cs="Times New Roman"/>
          <w:sz w:val="24"/>
          <w:szCs w:val="24"/>
        </w:rPr>
        <w:t xml:space="preserve"> spp. L: 100 bp DNA ladder; P: positive control; N: negative control; C1–C3: positive </w:t>
      </w:r>
      <w:r w:rsidRPr="006743C1">
        <w:rPr>
          <w:rFonts w:ascii="Times New Roman" w:hAnsi="Times New Roman" w:cs="Times New Roman"/>
          <w:i/>
          <w:iCs/>
          <w:sz w:val="24"/>
          <w:szCs w:val="24"/>
        </w:rPr>
        <w:t>Cryptosporidium</w:t>
      </w:r>
      <w:r w:rsidRPr="006743C1">
        <w:rPr>
          <w:rFonts w:ascii="Times New Roman" w:hAnsi="Times New Roman" w:cs="Times New Roman"/>
          <w:sz w:val="24"/>
          <w:szCs w:val="24"/>
        </w:rPr>
        <w:t xml:space="preserve"> spp. samples. The expected amplicon size is 553 bp.</w:t>
      </w:r>
    </w:p>
    <w:p w14:paraId="05EDCA53" w14:textId="77777777" w:rsidR="00FC0FCD" w:rsidRPr="006743C1" w:rsidRDefault="00FC0FCD">
      <w:pPr>
        <w:rPr>
          <w:rFonts w:ascii="Times New Roman" w:hAnsi="Times New Roman" w:cs="Times New Roman"/>
          <w:sz w:val="24"/>
          <w:szCs w:val="24"/>
        </w:rPr>
      </w:pPr>
    </w:p>
    <w:p w14:paraId="1B9E9408" w14:textId="7E8A509C" w:rsidR="00FC0FCD" w:rsidRDefault="00FC0FCD">
      <w:pPr>
        <w:rPr>
          <w:rFonts w:ascii="Times New Roman" w:hAnsi="Times New Roman" w:cs="Times New Roman"/>
          <w:sz w:val="24"/>
          <w:szCs w:val="24"/>
        </w:rPr>
      </w:pPr>
      <w:r w:rsidRPr="006743C1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534F7B1C" wp14:editId="1B435D3F">
            <wp:extent cx="2456180" cy="3153410"/>
            <wp:effectExtent l="0" t="0" r="1270" b="8890"/>
            <wp:docPr id="1286859057" name="Picture 2" descr="A close-up of a screen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86859057" name="Picture 2" descr="A close-up of a screen&#10;&#10;AI-generated content may be incorrect.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56180" cy="31534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4C90B34" w14:textId="64F43F23" w:rsidR="006743C1" w:rsidRPr="006743C1" w:rsidRDefault="006743C1" w:rsidP="00D52D90">
      <w:pPr>
        <w:rPr>
          <w:rFonts w:ascii="Times New Roman" w:hAnsi="Times New Roman" w:cs="Times New Roman"/>
          <w:sz w:val="24"/>
          <w:szCs w:val="24"/>
        </w:rPr>
      </w:pPr>
      <w:r w:rsidRPr="006743C1">
        <w:rPr>
          <w:rFonts w:ascii="Times New Roman" w:hAnsi="Times New Roman" w:cs="Times New Roman"/>
          <w:b/>
          <w:bCs/>
          <w:sz w:val="24"/>
          <w:szCs w:val="24"/>
        </w:rPr>
        <w:t>S</w:t>
      </w:r>
      <w:r w:rsidRPr="006743C1">
        <w:rPr>
          <w:rFonts w:ascii="Times New Roman" w:hAnsi="Times New Roman" w:cs="Times New Roman"/>
          <w:b/>
          <w:bCs/>
          <w:sz w:val="24"/>
          <w:szCs w:val="24"/>
        </w:rPr>
        <w:t>2</w:t>
      </w:r>
      <w:r w:rsidRPr="006743C1">
        <w:rPr>
          <w:rFonts w:ascii="Times New Roman" w:hAnsi="Times New Roman" w:cs="Times New Roman"/>
          <w:b/>
          <w:bCs/>
          <w:sz w:val="24"/>
          <w:szCs w:val="24"/>
        </w:rPr>
        <w:t xml:space="preserve"> Appendix Fig.</w:t>
      </w:r>
      <w:r w:rsidRPr="006743C1">
        <w:rPr>
          <w:rFonts w:ascii="Times New Roman" w:hAnsi="Times New Roman" w:cs="Times New Roman"/>
          <w:b/>
          <w:bCs/>
          <w:sz w:val="24"/>
          <w:szCs w:val="24"/>
        </w:rPr>
        <w:t>2</w:t>
      </w:r>
      <w:r w:rsidRPr="006743C1">
        <w:rPr>
          <w:rFonts w:ascii="Times New Roman" w:hAnsi="Times New Roman" w:cs="Times New Roman"/>
          <w:b/>
          <w:bCs/>
          <w:sz w:val="24"/>
          <w:szCs w:val="24"/>
        </w:rPr>
        <w:t xml:space="preserve">: </w:t>
      </w:r>
      <w:r w:rsidRPr="006743C1">
        <w:rPr>
          <w:rFonts w:ascii="Times New Roman" w:hAnsi="Times New Roman" w:cs="Times New Roman"/>
          <w:sz w:val="24"/>
          <w:szCs w:val="24"/>
        </w:rPr>
        <w:t>Electrophoresis gel of the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35313">
        <w:rPr>
          <w:rFonts w:ascii="Times New Roman" w:hAnsi="Times New Roman" w:cs="Times New Roman"/>
          <w:sz w:val="24"/>
          <w:szCs w:val="24"/>
        </w:rPr>
        <w:t>β-</w:t>
      </w:r>
      <w:proofErr w:type="spellStart"/>
      <w:r w:rsidRPr="00935313">
        <w:rPr>
          <w:rFonts w:ascii="Times New Roman" w:hAnsi="Times New Roman" w:cs="Times New Roman"/>
          <w:sz w:val="24"/>
          <w:szCs w:val="24"/>
        </w:rPr>
        <w:t>giardin</w:t>
      </w:r>
      <w:proofErr w:type="spellEnd"/>
      <w:r w:rsidRPr="00935313">
        <w:rPr>
          <w:rFonts w:ascii="Times New Roman" w:hAnsi="Times New Roman" w:cs="Times New Roman"/>
          <w:sz w:val="24"/>
          <w:szCs w:val="24"/>
        </w:rPr>
        <w:t xml:space="preserve"> </w:t>
      </w:r>
      <w:r w:rsidRPr="006743C1">
        <w:rPr>
          <w:rFonts w:ascii="Times New Roman" w:hAnsi="Times New Roman" w:cs="Times New Roman"/>
          <w:sz w:val="24"/>
          <w:szCs w:val="24"/>
        </w:rPr>
        <w:t xml:space="preserve">gene amplification for </w:t>
      </w:r>
      <w:r w:rsidRPr="006743C1">
        <w:rPr>
          <w:rFonts w:ascii="Times New Roman" w:hAnsi="Times New Roman" w:cs="Times New Roman"/>
          <w:i/>
          <w:iCs/>
          <w:sz w:val="24"/>
          <w:szCs w:val="24"/>
        </w:rPr>
        <w:t>Giardia</w:t>
      </w:r>
      <w:r w:rsidRPr="006743C1">
        <w:rPr>
          <w:rFonts w:ascii="Times New Roman" w:hAnsi="Times New Roman" w:cs="Times New Roman"/>
          <w:sz w:val="24"/>
          <w:szCs w:val="24"/>
        </w:rPr>
        <w:t xml:space="preserve"> spp. L: 100 bp DNA ladder; P: positive control; N: negative control; G1–G3: positive </w:t>
      </w:r>
      <w:r w:rsidRPr="006743C1">
        <w:rPr>
          <w:rFonts w:ascii="Times New Roman" w:hAnsi="Times New Roman" w:cs="Times New Roman"/>
          <w:i/>
          <w:iCs/>
          <w:sz w:val="24"/>
          <w:szCs w:val="24"/>
        </w:rPr>
        <w:t>Giardia</w:t>
      </w:r>
      <w:r w:rsidRPr="006743C1">
        <w:rPr>
          <w:rFonts w:ascii="Times New Roman" w:hAnsi="Times New Roman" w:cs="Times New Roman"/>
          <w:sz w:val="24"/>
          <w:szCs w:val="24"/>
        </w:rPr>
        <w:t xml:space="preserve"> spp. samples. The expected band size is 753 bp.</w:t>
      </w:r>
    </w:p>
    <w:sectPr w:rsidR="006743C1" w:rsidRPr="006743C1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0"/>
  </w:compat>
  <w:rsids>
    <w:rsidRoot w:val="0045622C"/>
    <w:rsid w:val="0045622C"/>
    <w:rsid w:val="006743C1"/>
    <w:rsid w:val="00B00E8A"/>
    <w:rsid w:val="00D52D90"/>
    <w:rsid w:val="00E259B2"/>
    <w:rsid w:val="00FC0F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68BCD5AD"/>
  <w15:chartTrackingRefBased/>
  <w15:docId w15:val="{9FDE69DE-5D2A-436D-A9BC-BF3A2E84B9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45622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5622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5622C"/>
    <w:pPr>
      <w:keepNext/>
      <w:keepLines/>
      <w:spacing w:before="160" w:after="80"/>
      <w:outlineLvl w:val="2"/>
    </w:pPr>
    <w:rPr>
      <w:rFonts w:eastAsiaTheme="majorEastAsia" w:cstheme="majorBidi"/>
      <w:color w:val="365F9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5622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365F9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5622C"/>
    <w:pPr>
      <w:keepNext/>
      <w:keepLines/>
      <w:spacing w:before="80" w:after="40"/>
      <w:outlineLvl w:val="4"/>
    </w:pPr>
    <w:rPr>
      <w:rFonts w:eastAsiaTheme="majorEastAsia" w:cstheme="majorBidi"/>
      <w:color w:val="365F9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5622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5622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5622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5622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5622C"/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5622C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5622C"/>
    <w:rPr>
      <w:rFonts w:eastAsiaTheme="majorEastAsia" w:cstheme="majorBidi"/>
      <w:color w:val="365F9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5622C"/>
    <w:rPr>
      <w:rFonts w:eastAsiaTheme="majorEastAsia" w:cstheme="majorBidi"/>
      <w:i/>
      <w:iCs/>
      <w:color w:val="365F9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5622C"/>
    <w:rPr>
      <w:rFonts w:eastAsiaTheme="majorEastAsia" w:cstheme="majorBidi"/>
      <w:color w:val="365F9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5622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5622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5622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5622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5622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5622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5622C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45622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5622C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45622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5622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45622C"/>
    <w:rPr>
      <w:i/>
      <w:iCs/>
      <w:color w:val="365F9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5622C"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/>
      <w:ind w:left="864" w:right="864"/>
      <w:jc w:val="center"/>
    </w:pPr>
    <w:rPr>
      <w:i/>
      <w:iCs/>
      <w:color w:val="365F9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5622C"/>
    <w:rPr>
      <w:i/>
      <w:iCs/>
      <w:color w:val="365F9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5622C"/>
    <w:rPr>
      <w:b/>
      <w:bCs/>
      <w:smallCaps/>
      <w:color w:val="365F9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78</Words>
  <Characters>422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Hend Abdullah</dc:creator>
  <cp:keywords/>
  <dc:description/>
  <cp:lastModifiedBy>Hend Abdullah</cp:lastModifiedBy>
  <cp:revision>2</cp:revision>
  <dcterms:created xsi:type="dcterms:W3CDTF">2025-07-03T04:04:00Z</dcterms:created>
  <dcterms:modified xsi:type="dcterms:W3CDTF">2025-07-03T04:29:00Z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73803bdc-6b8b-4375-8285-60cf1939006d</vt:lpwstr>
  </property>
</Properties>
</file>