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A803" w14:textId="1A96EA5B" w:rsidR="003040DB" w:rsidRPr="00216E03" w:rsidRDefault="003040DB" w:rsidP="003040DB">
      <w:pPr>
        <w:spacing w:line="48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4"/>
        </w:rPr>
        <w:t xml:space="preserve">Supplementary file: </w:t>
      </w:r>
      <w:r w:rsidRPr="00216E03">
        <w:rPr>
          <w:b/>
          <w:color w:val="000000"/>
          <w:sz w:val="28"/>
          <w:szCs w:val="24"/>
        </w:rPr>
        <w:t xml:space="preserve">Application of image </w:t>
      </w:r>
      <w:r>
        <w:rPr>
          <w:b/>
          <w:color w:val="000000"/>
          <w:sz w:val="28"/>
          <w:szCs w:val="24"/>
        </w:rPr>
        <w:t>guided</w:t>
      </w:r>
      <w:r w:rsidRPr="00216E03">
        <w:rPr>
          <w:b/>
          <w:color w:val="000000"/>
          <w:sz w:val="28"/>
          <w:szCs w:val="24"/>
        </w:rPr>
        <w:t xml:space="preserve"> analyses </w:t>
      </w:r>
      <w:r>
        <w:rPr>
          <w:b/>
          <w:color w:val="000000"/>
          <w:sz w:val="28"/>
          <w:szCs w:val="24"/>
        </w:rPr>
        <w:t xml:space="preserve">to monitor </w:t>
      </w:r>
      <w:r w:rsidRPr="00216E03">
        <w:rPr>
          <w:b/>
          <w:color w:val="000000"/>
          <w:sz w:val="28"/>
          <w:szCs w:val="24"/>
        </w:rPr>
        <w:t xml:space="preserve">fecal microbial composition and diversity </w:t>
      </w:r>
      <w:r>
        <w:rPr>
          <w:b/>
          <w:color w:val="000000"/>
          <w:sz w:val="28"/>
          <w:szCs w:val="24"/>
        </w:rPr>
        <w:t xml:space="preserve">in </w:t>
      </w:r>
      <w:r w:rsidRPr="00216E03">
        <w:rPr>
          <w:b/>
          <w:color w:val="000000"/>
          <w:sz w:val="28"/>
          <w:szCs w:val="24"/>
        </w:rPr>
        <w:t>a human cohort</w:t>
      </w:r>
    </w:p>
    <w:p w14:paraId="5BA91B89" w14:textId="77777777" w:rsidR="006C3A45" w:rsidRPr="00216E03" w:rsidRDefault="006C3A45" w:rsidP="006C3A45">
      <w:pPr>
        <w:spacing w:line="480" w:lineRule="auto"/>
        <w:jc w:val="both"/>
        <w:rPr>
          <w:color w:val="000000"/>
          <w:sz w:val="24"/>
          <w:szCs w:val="24"/>
        </w:rPr>
      </w:pPr>
      <w:bookmarkStart w:id="0" w:name="_Hlk187343551"/>
      <w:r w:rsidRPr="00D00BBB">
        <w:rPr>
          <w:b/>
          <w:sz w:val="24"/>
          <w:szCs w:val="24"/>
        </w:rPr>
        <w:t xml:space="preserve">Short title: </w:t>
      </w:r>
      <w:r w:rsidRPr="00D00BBB">
        <w:rPr>
          <w:color w:val="000000"/>
          <w:sz w:val="24"/>
          <w:szCs w:val="24"/>
        </w:rPr>
        <w:t xml:space="preserve">Smartphone Microbiome Evaluation and Analysis in </w:t>
      </w:r>
      <w:r>
        <w:rPr>
          <w:color w:val="000000"/>
          <w:sz w:val="24"/>
          <w:szCs w:val="24"/>
        </w:rPr>
        <w:t xml:space="preserve">Rapid </w:t>
      </w:r>
      <w:r w:rsidRPr="00D00BBB">
        <w:rPr>
          <w:color w:val="000000"/>
          <w:sz w:val="24"/>
          <w:szCs w:val="24"/>
        </w:rPr>
        <w:t>time</w:t>
      </w:r>
    </w:p>
    <w:p w14:paraId="0192467E" w14:textId="77777777" w:rsidR="006C3A45" w:rsidRDefault="006C3A45" w:rsidP="006C3A45">
      <w:pPr>
        <w:spacing w:line="480" w:lineRule="auto"/>
        <w:jc w:val="both"/>
      </w:pPr>
      <w:r w:rsidRPr="00216E03">
        <w:rPr>
          <w:b/>
        </w:rPr>
        <w:t>Konstantina Zafeiropoulou</w:t>
      </w:r>
      <w:r w:rsidRPr="00216E03">
        <w:rPr>
          <w:vertAlign w:val="superscript"/>
        </w:rPr>
        <w:t>1,2</w:t>
      </w:r>
      <w:r>
        <w:rPr>
          <w:vertAlign w:val="superscript"/>
        </w:rPr>
        <w:t>,</w:t>
      </w:r>
      <w:r w:rsidRPr="00216E03">
        <w:rPr>
          <w:vertAlign w:val="superscript"/>
        </w:rPr>
        <w:t>3$</w:t>
      </w:r>
      <w:r w:rsidRPr="00216E03">
        <w:t>,</w:t>
      </w:r>
      <w:r w:rsidRPr="00216E03">
        <w:rPr>
          <w:b/>
        </w:rPr>
        <w:t xml:space="preserve"> Bas Voermans</w:t>
      </w:r>
      <w:r w:rsidRPr="00216E03">
        <w:rPr>
          <w:vertAlign w:val="superscript"/>
        </w:rPr>
        <w:t>3$</w:t>
      </w:r>
      <w:r w:rsidRPr="00216E03">
        <w:t>, Huy Ngo</w:t>
      </w:r>
      <w:r w:rsidRPr="00216E03">
        <w:rPr>
          <w:vertAlign w:val="superscript"/>
        </w:rPr>
        <w:t>3</w:t>
      </w:r>
      <w:r w:rsidRPr="00216E03">
        <w:t>, Javier Moreno</w:t>
      </w:r>
      <w:r w:rsidRPr="00310924">
        <w:rPr>
          <w:vertAlign w:val="superscript"/>
        </w:rPr>
        <w:t>3</w:t>
      </w:r>
      <w:r w:rsidRPr="00216E03">
        <w:t xml:space="preserve">, </w:t>
      </w:r>
      <w:proofErr w:type="spellStart"/>
      <w:r w:rsidRPr="00216E03">
        <w:t>Donghyeok</w:t>
      </w:r>
      <w:proofErr w:type="spellEnd"/>
      <w:r w:rsidRPr="00216E03">
        <w:t xml:space="preserve"> Lee</w:t>
      </w:r>
      <w:r w:rsidRPr="00216E03">
        <w:rPr>
          <w:vertAlign w:val="superscript"/>
        </w:rPr>
        <w:t>3</w:t>
      </w:r>
      <w:r w:rsidRPr="00216E03">
        <w:t xml:space="preserve">, </w:t>
      </w:r>
    </w:p>
    <w:p w14:paraId="63A6FC94" w14:textId="77777777" w:rsidR="006C3A45" w:rsidRPr="00216E03" w:rsidRDefault="006C3A45" w:rsidP="006C3A45">
      <w:pPr>
        <w:spacing w:line="480" w:lineRule="auto"/>
        <w:jc w:val="both"/>
      </w:pPr>
      <w:r w:rsidRPr="00216E03">
        <w:t>Joep P. M. Derikx</w:t>
      </w:r>
      <w:r w:rsidRPr="00216E03">
        <w:rPr>
          <w:vertAlign w:val="superscript"/>
        </w:rPr>
        <w:t>2</w:t>
      </w:r>
      <w:r w:rsidRPr="00216E03">
        <w:t>, Misha Luyer</w:t>
      </w:r>
      <w:r w:rsidRPr="00216E03">
        <w:rPr>
          <w:vertAlign w:val="superscript"/>
        </w:rPr>
        <w:t>5,6</w:t>
      </w:r>
      <w:r w:rsidRPr="00216E03">
        <w:t xml:space="preserve">, </w:t>
      </w:r>
      <w:proofErr w:type="spellStart"/>
      <w:r w:rsidRPr="00216E03">
        <w:t>Aeilko</w:t>
      </w:r>
      <w:proofErr w:type="spellEnd"/>
      <w:r w:rsidRPr="00216E03">
        <w:t xml:space="preserve"> H. Zwinderman</w:t>
      </w:r>
      <w:r w:rsidRPr="00216E03">
        <w:rPr>
          <w:vertAlign w:val="superscript"/>
        </w:rPr>
        <w:t>7</w:t>
      </w:r>
      <w:r w:rsidRPr="00216E03">
        <w:t>, Max Nieuwdorp</w:t>
      </w:r>
      <w:r w:rsidRPr="00216E03">
        <w:rPr>
          <w:vertAlign w:val="superscript"/>
        </w:rPr>
        <w:t>4</w:t>
      </w:r>
      <w:r w:rsidRPr="00216E03">
        <w:t>, Marcus de Goffau</w:t>
      </w:r>
      <w:r w:rsidRPr="00216E03">
        <w:rPr>
          <w:vertAlign w:val="superscript"/>
        </w:rPr>
        <w:t>1,3,</w:t>
      </w:r>
      <w:r>
        <w:rPr>
          <w:vertAlign w:val="superscript"/>
        </w:rPr>
        <w:t>4,</w:t>
      </w:r>
      <w:r w:rsidRPr="00216E03">
        <w:rPr>
          <w:vertAlign w:val="superscript"/>
        </w:rPr>
        <w:t>8</w:t>
      </w:r>
      <w:r w:rsidRPr="00216E03">
        <w:t>, Wouter J. de Jonge</w:t>
      </w:r>
      <w:r w:rsidRPr="00216E03">
        <w:rPr>
          <w:vertAlign w:val="superscript"/>
        </w:rPr>
        <w:t>1,9</w:t>
      </w:r>
      <w:r w:rsidRPr="00216E03">
        <w:t>, Evgeni Levin</w:t>
      </w:r>
      <w:proofErr w:type="gramStart"/>
      <w:r w:rsidRPr="00216E03">
        <w:rPr>
          <w:vertAlign w:val="superscript"/>
        </w:rPr>
        <w:t>3,</w:t>
      </w:r>
      <w:r w:rsidRPr="00216E03">
        <w:rPr>
          <w:b/>
          <w:bCs/>
          <w:vertAlign w:val="superscript"/>
        </w:rPr>
        <w:t>*</w:t>
      </w:r>
      <w:proofErr w:type="gramEnd"/>
    </w:p>
    <w:p w14:paraId="1834AB70" w14:textId="77777777" w:rsidR="006C3A45" w:rsidRDefault="006C3A45" w:rsidP="006C3A45">
      <w:pPr>
        <w:spacing w:line="480" w:lineRule="auto"/>
      </w:pPr>
      <w:r>
        <w:rPr>
          <w:vertAlign w:val="superscript"/>
        </w:rPr>
        <w:t>1</w:t>
      </w:r>
      <w:r>
        <w:t xml:space="preserve"> </w:t>
      </w:r>
      <w:proofErr w:type="spellStart"/>
      <w:r>
        <w:t>Tytgat</w:t>
      </w:r>
      <w:proofErr w:type="spellEnd"/>
      <w:r>
        <w:t xml:space="preserve"> Institute for Liver and Intestinal Research, Amsterdam Gastroenterology Endocrinology and Metabolism, Amsterdam University Medical Centers, University of Amsterdam, Amsterdam, The Netherlands</w:t>
      </w:r>
    </w:p>
    <w:p w14:paraId="37A19552" w14:textId="77777777" w:rsidR="006C3A45" w:rsidRDefault="006C3A45" w:rsidP="006C3A45">
      <w:pPr>
        <w:spacing w:line="480" w:lineRule="auto"/>
      </w:pPr>
      <w:r>
        <w:rPr>
          <w:vertAlign w:val="superscript"/>
        </w:rPr>
        <w:t>2</w:t>
      </w:r>
      <w:r>
        <w:t xml:space="preserve"> Department of Pediatric Surgery, Emma Children's Hospital, Amsterdam University Medical Centers, University of Amsterdam, Amsterdam, The Netherlands</w:t>
      </w:r>
    </w:p>
    <w:p w14:paraId="4CEA3604" w14:textId="77777777" w:rsidR="006C3A45" w:rsidRDefault="006C3A45" w:rsidP="006C3A45">
      <w:pPr>
        <w:spacing w:line="480" w:lineRule="auto"/>
      </w:pPr>
      <w:r>
        <w:rPr>
          <w:vertAlign w:val="superscript"/>
        </w:rPr>
        <w:t>3</w:t>
      </w:r>
      <w:r>
        <w:t xml:space="preserve"> HORAIZON Technology BV, Delft, The Netherlands</w:t>
      </w:r>
    </w:p>
    <w:p w14:paraId="50271F61" w14:textId="77777777" w:rsidR="006C3A45" w:rsidRDefault="006C3A45" w:rsidP="006C3A45">
      <w:pPr>
        <w:spacing w:line="480" w:lineRule="auto"/>
      </w:pPr>
      <w:r>
        <w:rPr>
          <w:vertAlign w:val="superscript"/>
        </w:rPr>
        <w:t>4</w:t>
      </w:r>
      <w:r>
        <w:t xml:space="preserve"> Department of Internal and Vascular Medicine, Amsterdam University Medical Centers, University of Amsterdam, Amsterdam, the Netherlands</w:t>
      </w:r>
    </w:p>
    <w:p w14:paraId="07EBA39C" w14:textId="77777777" w:rsidR="006C3A45" w:rsidRDefault="006C3A45" w:rsidP="006C3A45">
      <w:pPr>
        <w:spacing w:line="480" w:lineRule="auto"/>
      </w:pPr>
      <w:r>
        <w:rPr>
          <w:vertAlign w:val="superscript"/>
        </w:rPr>
        <w:t>5</w:t>
      </w:r>
      <w:r>
        <w:t xml:space="preserve"> Department of Surgery, Catharina Hospital, Eindhoven, The Netherlands</w:t>
      </w:r>
    </w:p>
    <w:p w14:paraId="75F04334" w14:textId="77777777" w:rsidR="006C3A45" w:rsidRDefault="006C3A45" w:rsidP="006C3A45">
      <w:pPr>
        <w:spacing w:line="480" w:lineRule="auto"/>
        <w:rPr>
          <w:vertAlign w:val="superscript"/>
        </w:rPr>
      </w:pPr>
      <w:r>
        <w:rPr>
          <w:vertAlign w:val="superscript"/>
        </w:rPr>
        <w:t>6</w:t>
      </w:r>
      <w:r>
        <w:t xml:space="preserve"> Department of Electrical Engineering, University of Technology Eindhoven, Eindhoven, The Netherlands</w:t>
      </w:r>
    </w:p>
    <w:p w14:paraId="1D4F1030" w14:textId="77777777" w:rsidR="006C3A45" w:rsidRDefault="006C3A45" w:rsidP="006C3A45">
      <w:pPr>
        <w:spacing w:line="480" w:lineRule="auto"/>
      </w:pPr>
      <w:r>
        <w:rPr>
          <w:vertAlign w:val="superscript"/>
        </w:rPr>
        <w:t xml:space="preserve">7 </w:t>
      </w:r>
      <w:r>
        <w:t>Department of Clinical Epidemiology and Biostatistics, Amsterdam University Medical Centers, Amsterdam, The Netherlands</w:t>
      </w:r>
    </w:p>
    <w:p w14:paraId="7D2CC34C" w14:textId="77777777" w:rsidR="006C3A45" w:rsidRDefault="006C3A45" w:rsidP="006C3A45">
      <w:pPr>
        <w:spacing w:before="240" w:after="240" w:line="480" w:lineRule="auto"/>
      </w:pPr>
      <w:r>
        <w:rPr>
          <w:vertAlign w:val="superscript"/>
        </w:rPr>
        <w:t>8</w:t>
      </w:r>
      <w:r>
        <w:t xml:space="preserve"> </w:t>
      </w:r>
      <w:proofErr w:type="spellStart"/>
      <w:r>
        <w:t>Wellcome</w:t>
      </w:r>
      <w:proofErr w:type="spellEnd"/>
      <w:r>
        <w:t xml:space="preserve"> Sanger Institute, Cambridge, United Kingdom</w:t>
      </w:r>
    </w:p>
    <w:p w14:paraId="394D2DDA" w14:textId="77777777" w:rsidR="006C3A45" w:rsidRDefault="006C3A45" w:rsidP="006C3A45">
      <w:pPr>
        <w:spacing w:line="480" w:lineRule="auto"/>
        <w:rPr>
          <w:highlight w:val="white"/>
        </w:rPr>
      </w:pPr>
      <w:r>
        <w:rPr>
          <w:highlight w:val="white"/>
          <w:vertAlign w:val="superscript"/>
        </w:rPr>
        <w:lastRenderedPageBreak/>
        <w:t xml:space="preserve">9 </w:t>
      </w:r>
      <w:r>
        <w:rPr>
          <w:highlight w:val="white"/>
        </w:rPr>
        <w:t>Department of General, Visceral-, Thoracic and Vascular Surgery, University Hospital Bonn, Bonn, Germany</w:t>
      </w:r>
    </w:p>
    <w:p w14:paraId="60E4C5C2" w14:textId="77777777" w:rsidR="006C3A45" w:rsidRPr="00D00BBB" w:rsidRDefault="006C3A45" w:rsidP="006C3A45">
      <w:pPr>
        <w:spacing w:line="480" w:lineRule="auto"/>
        <w:jc w:val="both"/>
      </w:pPr>
      <w:r>
        <w:rPr>
          <w:vertAlign w:val="superscript"/>
        </w:rPr>
        <w:t xml:space="preserve">$ </w:t>
      </w:r>
      <w:r>
        <w:t>Authors share co-first authorship</w:t>
      </w:r>
    </w:p>
    <w:p w14:paraId="43837AD8" w14:textId="77777777" w:rsidR="006C3A45" w:rsidRDefault="006C3A45" w:rsidP="006C3A45">
      <w:pPr>
        <w:spacing w:line="480" w:lineRule="auto"/>
        <w:jc w:val="both"/>
        <w:rPr>
          <w:b/>
        </w:rPr>
      </w:pPr>
      <w:r>
        <w:rPr>
          <w:b/>
        </w:rPr>
        <w:t>*Corresponding author</w:t>
      </w:r>
    </w:p>
    <w:p w14:paraId="260C825E" w14:textId="77777777" w:rsidR="006C3A45" w:rsidRDefault="006C3A45" w:rsidP="006C3A45">
      <w:pPr>
        <w:spacing w:line="480" w:lineRule="auto"/>
        <w:jc w:val="both"/>
      </w:pPr>
      <w:r>
        <w:t>Evgeni Levin</w:t>
      </w:r>
    </w:p>
    <w:p w14:paraId="48F21814" w14:textId="77777777" w:rsidR="006C3A45" w:rsidRDefault="006C3A45" w:rsidP="006C3A45">
      <w:pPr>
        <w:spacing w:line="480" w:lineRule="auto"/>
        <w:jc w:val="both"/>
        <w:rPr>
          <w:b/>
        </w:rPr>
      </w:pPr>
      <w:r>
        <w:t>HORAIZON Technology BV, Delft, The Netherlands</w:t>
      </w:r>
      <w:r>
        <w:rPr>
          <w:b/>
        </w:rPr>
        <w:t xml:space="preserve"> </w:t>
      </w:r>
    </w:p>
    <w:p w14:paraId="0A929F7F" w14:textId="77777777" w:rsidR="006C3A45" w:rsidRDefault="006C3A45" w:rsidP="006C3A45">
      <w:pPr>
        <w:spacing w:line="480" w:lineRule="auto"/>
        <w:jc w:val="both"/>
      </w:pPr>
      <w:r>
        <w:t>Tel: 0031 657 909 802</w:t>
      </w:r>
    </w:p>
    <w:p w14:paraId="38961BA6" w14:textId="2A15544A" w:rsidR="003040DB" w:rsidRPr="000A31DF" w:rsidRDefault="006C3A45" w:rsidP="006C3A45">
      <w:pPr>
        <w:spacing w:line="480" w:lineRule="auto"/>
        <w:jc w:val="both"/>
      </w:pPr>
      <w:r>
        <w:t xml:space="preserve">Email: </w:t>
      </w:r>
      <w:hyperlink r:id="rId4">
        <w:r>
          <w:rPr>
            <w:color w:val="0563C1"/>
            <w:u w:val="single"/>
          </w:rPr>
          <w:t>evgeni.levin@horaizon.nl</w:t>
        </w:r>
      </w:hyperlink>
      <w:bookmarkEnd w:id="0"/>
      <w:r>
        <w:rPr>
          <w:u w:val="single"/>
        </w:rPr>
        <w:t xml:space="preserve"> </w:t>
      </w:r>
      <w:r>
        <w:rPr>
          <w:b/>
        </w:rPr>
        <w:br w:type="page"/>
      </w:r>
    </w:p>
    <w:p w14:paraId="02F8DAF5" w14:textId="76BC8062" w:rsidR="00727B71" w:rsidRDefault="00EB0E17" w:rsidP="005C54AF">
      <w:pPr>
        <w:widowControl w:val="0"/>
        <w:spacing w:before="2" w:after="0" w:line="480" w:lineRule="auto"/>
        <w:ind w:right="72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F5E630F" wp14:editId="78A6639B">
            <wp:extent cx="5731510" cy="5255260"/>
            <wp:effectExtent l="0" t="0" r="2540" b="0"/>
            <wp:docPr id="1819387085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387085" name="Graphic 1819387085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84EA6" w14:textId="7CB69180" w:rsidR="005C54AF" w:rsidRDefault="005C54AF" w:rsidP="005C54AF">
      <w:pPr>
        <w:widowControl w:val="0"/>
        <w:spacing w:before="2" w:after="0" w:line="480" w:lineRule="auto"/>
        <w:ind w:right="72"/>
        <w:jc w:val="both"/>
      </w:pPr>
      <w:r>
        <w:rPr>
          <w:b/>
        </w:rPr>
        <w:t>Supplementary Figure 1. Raw and processed fecal smear images.</w:t>
      </w:r>
      <w:r>
        <w:t xml:space="preserve"> </w:t>
      </w:r>
      <w:r>
        <w:rPr>
          <w:b/>
        </w:rPr>
        <w:t>A</w:t>
      </w:r>
      <w:r>
        <w:t xml:space="preserve">, Example of the segmentation pipeline used to extract uniform images containing no background from the original fecal smear images. </w:t>
      </w:r>
      <w:r>
        <w:rPr>
          <w:b/>
        </w:rPr>
        <w:t>B</w:t>
      </w:r>
      <w:r>
        <w:t>, Images of the ten highest and lowest ɑ-diversity samples. Average color values per image and as an aggregate for high and low are shown. As can be seen, high diversity samples have darker average colors. In addition, 8 out of 10 low diversity samples show moisture marks where moisture has stained the paper, while none of the high diversity samples do.</w:t>
      </w:r>
    </w:p>
    <w:p w14:paraId="05FBAE2C" w14:textId="22482CCB" w:rsidR="00EB0E17" w:rsidRDefault="00EB0E17">
      <w:pPr>
        <w:rPr>
          <w:b/>
          <w:bCs/>
        </w:rPr>
      </w:pPr>
      <w:r>
        <w:rPr>
          <w:b/>
          <w:bCs/>
        </w:rPr>
        <w:br w:type="page"/>
      </w:r>
    </w:p>
    <w:p w14:paraId="45EB2869" w14:textId="43FA1F8C" w:rsidR="00727B71" w:rsidRDefault="003210C7" w:rsidP="005C54AF">
      <w:pPr>
        <w:spacing w:line="480" w:lineRule="auto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D9909D6" wp14:editId="750237D1">
            <wp:extent cx="5731510" cy="4301490"/>
            <wp:effectExtent l="0" t="0" r="2540" b="3810"/>
            <wp:docPr id="110959094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590949" name="Graphic 1109590949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518D7" w14:textId="1FF49B6F" w:rsidR="00F166A2" w:rsidRDefault="005C54AF" w:rsidP="005C54AF">
      <w:pPr>
        <w:spacing w:line="480" w:lineRule="auto"/>
      </w:pPr>
      <w:r>
        <w:rPr>
          <w:b/>
          <w:bCs/>
        </w:rPr>
        <w:t>Supplementary Figure 2</w:t>
      </w:r>
      <w:r>
        <w:t xml:space="preserve">. </w:t>
      </w:r>
      <w:r w:rsidRPr="00BC16F9">
        <w:rPr>
          <w:b/>
          <w:bCs/>
        </w:rPr>
        <w:t>A</w:t>
      </w:r>
      <w:r>
        <w:t xml:space="preserve">, Scatterplot of the log-scaled aggregated relative abundance of the Top10-performing genera versus BMI. </w:t>
      </w:r>
      <w:r w:rsidRPr="005C54AF">
        <w:t>B</w:t>
      </w:r>
      <w:r>
        <w:t xml:space="preserve">, Scatterplot of the log-scaled aggregated relative abundance of the Top10-performing genera versus age. </w:t>
      </w:r>
      <w:r w:rsidRPr="005C54AF">
        <w:t>C</w:t>
      </w:r>
      <w:r>
        <w:t>, Scatterplot of Shannon-index versus BMI the Spearman rho correlation coefficient between BMI and Shannon-index was shown to be significant (Spearman rho = -0.113, p-value &lt; 0.001).</w:t>
      </w:r>
      <w:r w:rsidDel="00037E19">
        <w:t xml:space="preserve"> </w:t>
      </w:r>
      <w:r w:rsidRPr="005C54AF">
        <w:t>D</w:t>
      </w:r>
      <w:r>
        <w:t>, Scatterplot of Shannon-index versus age.</w:t>
      </w:r>
    </w:p>
    <w:p w14:paraId="0C2EF0DA" w14:textId="77777777" w:rsidR="005C54AF" w:rsidRDefault="005C54AF"/>
    <w:sectPr w:rsidR="005C54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AF"/>
    <w:rsid w:val="000A31DF"/>
    <w:rsid w:val="003040DB"/>
    <w:rsid w:val="003210C7"/>
    <w:rsid w:val="005C54AF"/>
    <w:rsid w:val="006305BB"/>
    <w:rsid w:val="006C3A45"/>
    <w:rsid w:val="00727B71"/>
    <w:rsid w:val="008D5A6E"/>
    <w:rsid w:val="00A85487"/>
    <w:rsid w:val="00EB0E17"/>
    <w:rsid w:val="00F1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D83A3"/>
  <w15:chartTrackingRefBased/>
  <w15:docId w15:val="{B8007A80-2E14-4E0B-8C6E-665990DF2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4AF"/>
    <w:rPr>
      <w:rFonts w:ascii="Calibri" w:eastAsia="Calibri" w:hAnsi="Calibri" w:cs="Calibri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3A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evgeni.levin@horaizon.n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Voermans</dc:creator>
  <cp:keywords/>
  <dc:description/>
  <cp:lastModifiedBy>Bas Voermans</cp:lastModifiedBy>
  <cp:revision>6</cp:revision>
  <dcterms:created xsi:type="dcterms:W3CDTF">2025-01-09T18:30:00Z</dcterms:created>
  <dcterms:modified xsi:type="dcterms:W3CDTF">2025-01-09T18:53:00Z</dcterms:modified>
</cp:coreProperties>
</file>