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345321" w14:textId="28B8BECA" w:rsidR="002565C2" w:rsidRPr="00946C93" w:rsidRDefault="002565C2" w:rsidP="002565C2">
      <w:pPr>
        <w:spacing w:line="240" w:lineRule="auto"/>
        <w:jc w:val="both"/>
        <w:rPr>
          <w:rFonts w:ascii="Times New Roman" w:hAnsi="Times New Roman" w:cs="Times New Roman"/>
          <w:b/>
          <w:bCs/>
          <w:color w:val="2E3238"/>
          <w:sz w:val="24"/>
          <w:szCs w:val="24"/>
          <w:highlight w:val="white"/>
        </w:rPr>
      </w:pPr>
      <w:r w:rsidRPr="00946C93">
        <w:rPr>
          <w:rFonts w:ascii="Times New Roman" w:hAnsi="Times New Roman" w:cs="Times New Roman"/>
          <w:b/>
          <w:bCs/>
          <w:color w:val="2E3238"/>
          <w:sz w:val="24"/>
          <w:szCs w:val="24"/>
          <w:highlight w:val="white"/>
        </w:rPr>
        <w:t>Data on secondary outcome parameters (muscle strength, endurance, balance, postural stability and aerobic capacity) of the patients in the second period of the study (n=9)</w:t>
      </w:r>
    </w:p>
    <w:tbl>
      <w:tblPr>
        <w:tblpPr w:leftFromText="180" w:rightFromText="180" w:vertAnchor="text" w:horzAnchor="margin" w:tblpXSpec="center" w:tblpY="163"/>
        <w:tblW w:w="9072" w:type="dxa"/>
        <w:jc w:val="center"/>
        <w:tblBorders>
          <w:top w:val="nil"/>
          <w:left w:val="nil"/>
          <w:bottom w:val="single" w:sz="4" w:space="0" w:color="7F7F7F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982"/>
        <w:gridCol w:w="141"/>
        <w:gridCol w:w="2269"/>
        <w:gridCol w:w="1701"/>
        <w:gridCol w:w="1419"/>
      </w:tblGrid>
      <w:tr w:rsidR="002565C2" w:rsidRPr="00D200CE" w14:paraId="5B29DEA9" w14:textId="77777777" w:rsidTr="00BA3FDF">
        <w:trPr>
          <w:trHeight w:val="679"/>
          <w:jc w:val="center"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EEECBC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Exercise test parameter</w:t>
            </w:r>
          </w:p>
        </w:tc>
        <w:tc>
          <w:tcPr>
            <w:tcW w:w="212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FCC4AF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Week 0</w:t>
            </w:r>
          </w:p>
          <w:p w14:paraId="041245FE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Mean±SD</w:t>
            </w:r>
            <w:proofErr w:type="spellEnd"/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13E1A3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Week 12</w:t>
            </w:r>
          </w:p>
          <w:p w14:paraId="31C4052E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Mean±SD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48077CD1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Week 24</w:t>
            </w:r>
          </w:p>
          <w:p w14:paraId="624C4639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proofErr w:type="spellStart"/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Mean±SD</w:t>
            </w:r>
            <w:proofErr w:type="spellEnd"/>
          </w:p>
        </w:tc>
        <w:tc>
          <w:tcPr>
            <w:tcW w:w="14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2EF2EB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P*</w:t>
            </w:r>
          </w:p>
        </w:tc>
      </w:tr>
      <w:tr w:rsidR="002565C2" w:rsidRPr="00D200CE" w14:paraId="44C00FEE" w14:textId="77777777" w:rsidTr="00BA3FDF">
        <w:trPr>
          <w:trHeight w:val="538"/>
          <w:jc w:val="center"/>
        </w:trPr>
        <w:tc>
          <w:tcPr>
            <w:tcW w:w="907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4FE98F" w14:textId="77777777" w:rsidR="002565C2" w:rsidRPr="00D200CE" w:rsidRDefault="002565C2" w:rsidP="00BA3FD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Muscle strength parameters</w:t>
            </w:r>
          </w:p>
        </w:tc>
      </w:tr>
      <w:tr w:rsidR="002565C2" w:rsidRPr="00D200CE" w14:paraId="4CEB5069" w14:textId="77777777" w:rsidTr="00BA3FDF">
        <w:trPr>
          <w:trHeight w:val="510"/>
          <w:jc w:val="center"/>
        </w:trPr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72FF667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Peak Tork Value </w:t>
            </w:r>
            <w:proofErr w:type="spellStart"/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ExR</w:t>
            </w:r>
            <w:proofErr w:type="spellEnd"/>
          </w:p>
        </w:tc>
        <w:tc>
          <w:tcPr>
            <w:tcW w:w="212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60C9833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90.11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±39.97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379AA4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146.77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±56.57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3475AD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155.33±53.2</w:t>
            </w:r>
          </w:p>
        </w:tc>
        <w:tc>
          <w:tcPr>
            <w:tcW w:w="141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931722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D200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</w:t>
            </w:r>
          </w:p>
        </w:tc>
      </w:tr>
      <w:tr w:rsidR="002565C2" w:rsidRPr="00D200CE" w14:paraId="3076A8AC" w14:textId="77777777" w:rsidTr="00BA3FDF">
        <w:trPr>
          <w:trHeight w:val="51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8BCE9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Peak Tork Value </w:t>
            </w:r>
            <w:proofErr w:type="spellStart"/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FxR</w:t>
            </w:r>
            <w:proofErr w:type="spellEnd"/>
          </w:p>
        </w:tc>
        <w:tc>
          <w:tcPr>
            <w:tcW w:w="21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41EA6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50.6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±19.06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487E47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98.5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±32.73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13792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101.4±34.07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DA458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D200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</w:t>
            </w:r>
          </w:p>
        </w:tc>
      </w:tr>
      <w:tr w:rsidR="002565C2" w:rsidRPr="00D200CE" w14:paraId="6EEC77DB" w14:textId="77777777" w:rsidTr="00BA3FDF">
        <w:trPr>
          <w:trHeight w:val="51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1AD1E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Peak Tork Value </w:t>
            </w:r>
            <w:proofErr w:type="spellStart"/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ExL</w:t>
            </w:r>
            <w:proofErr w:type="spellEnd"/>
          </w:p>
        </w:tc>
        <w:tc>
          <w:tcPr>
            <w:tcW w:w="21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B418C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87.9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±44.35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E760C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±49.52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36A33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155.7±53.64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ADF714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D200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</w:t>
            </w:r>
          </w:p>
        </w:tc>
      </w:tr>
      <w:tr w:rsidR="002565C2" w:rsidRPr="00D200CE" w14:paraId="5C71954A" w14:textId="77777777" w:rsidTr="00BA3FDF">
        <w:trPr>
          <w:trHeight w:val="51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EF23E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Peak Tork Value </w:t>
            </w:r>
            <w:proofErr w:type="spellStart"/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FxL</w:t>
            </w:r>
            <w:proofErr w:type="spellEnd"/>
          </w:p>
        </w:tc>
        <w:tc>
          <w:tcPr>
            <w:tcW w:w="21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FD45E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49.5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±21.88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2FB8E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95.7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±33.86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5960FC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99.3±35.76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A7AB0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D200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0.005</w:t>
            </w:r>
          </w:p>
        </w:tc>
      </w:tr>
      <w:tr w:rsidR="002565C2" w:rsidRPr="00D200CE" w14:paraId="2094BF3D" w14:textId="77777777" w:rsidTr="00BA3FDF">
        <w:trPr>
          <w:trHeight w:val="510"/>
          <w:jc w:val="center"/>
        </w:trPr>
        <w:tc>
          <w:tcPr>
            <w:tcW w:w="907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9328B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Endurance parameters</w:t>
            </w:r>
          </w:p>
        </w:tc>
      </w:tr>
      <w:tr w:rsidR="002565C2" w:rsidRPr="00D200CE" w14:paraId="26A894E7" w14:textId="77777777" w:rsidTr="00BA3FDF">
        <w:trPr>
          <w:trHeight w:val="51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9383E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Total Work Done </w:t>
            </w:r>
            <w:proofErr w:type="spellStart"/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ExR</w:t>
            </w:r>
            <w:proofErr w:type="spellEnd"/>
          </w:p>
        </w:tc>
        <w:tc>
          <w:tcPr>
            <w:tcW w:w="21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F5507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722.5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±359.54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DB15A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1274.3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±485.92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9B24C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1418.1±558.18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9D6F6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D200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</w:t>
            </w:r>
          </w:p>
        </w:tc>
      </w:tr>
      <w:tr w:rsidR="002565C2" w:rsidRPr="00D200CE" w14:paraId="62209191" w14:textId="77777777" w:rsidTr="00BA3FDF">
        <w:trPr>
          <w:trHeight w:val="51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52D5F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Total Work Done </w:t>
            </w:r>
            <w:proofErr w:type="spellStart"/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FxR</w:t>
            </w:r>
            <w:proofErr w:type="spellEnd"/>
          </w:p>
        </w:tc>
        <w:tc>
          <w:tcPr>
            <w:tcW w:w="21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8A6BFB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549.7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±253.97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D4731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1031.2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±415.7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0CF76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1086.3±484.57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A39F3C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D200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</w:t>
            </w:r>
          </w:p>
        </w:tc>
      </w:tr>
      <w:tr w:rsidR="002565C2" w:rsidRPr="00D200CE" w14:paraId="4C86BF79" w14:textId="77777777" w:rsidTr="00BA3FDF">
        <w:trPr>
          <w:trHeight w:val="51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D608A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Total Work Done </w:t>
            </w:r>
            <w:proofErr w:type="spellStart"/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ExL</w:t>
            </w:r>
            <w:proofErr w:type="spellEnd"/>
          </w:p>
        </w:tc>
        <w:tc>
          <w:tcPr>
            <w:tcW w:w="21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D4115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620.4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±318.26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6B040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1290.20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±489.53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45720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1389.20±558.71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8F323A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D200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</w:t>
            </w:r>
          </w:p>
        </w:tc>
      </w:tr>
      <w:tr w:rsidR="002565C2" w:rsidRPr="00D200CE" w14:paraId="0B72D8C8" w14:textId="77777777" w:rsidTr="00BA3FDF">
        <w:trPr>
          <w:trHeight w:val="51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6C6E14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Total Work Done </w:t>
            </w:r>
            <w:proofErr w:type="spellStart"/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FxL</w:t>
            </w:r>
            <w:proofErr w:type="spellEnd"/>
          </w:p>
        </w:tc>
        <w:tc>
          <w:tcPr>
            <w:tcW w:w="21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7EF67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570.8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±278.28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37F8BD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1062.8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±413.54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E5EF3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1113±465.61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D6686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D200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</w:t>
            </w:r>
          </w:p>
        </w:tc>
      </w:tr>
      <w:tr w:rsidR="002565C2" w:rsidRPr="00D200CE" w14:paraId="3E92B474" w14:textId="77777777" w:rsidTr="00BA3FDF">
        <w:trPr>
          <w:trHeight w:val="510"/>
          <w:jc w:val="center"/>
        </w:trPr>
        <w:tc>
          <w:tcPr>
            <w:tcW w:w="907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F329AD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superscript"/>
              </w:rPr>
            </w:pPr>
            <w:r w:rsidRPr="00D200C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Balance and postural stability parameters</w:t>
            </w:r>
          </w:p>
        </w:tc>
      </w:tr>
      <w:tr w:rsidR="002565C2" w:rsidRPr="00D200CE" w14:paraId="26909E82" w14:textId="77777777" w:rsidTr="00BA3FDF">
        <w:trPr>
          <w:trHeight w:val="51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21A17B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Bilateral Overall</w:t>
            </w:r>
          </w:p>
        </w:tc>
        <w:tc>
          <w:tcPr>
            <w:tcW w:w="1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3CAF45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1.87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±1.18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CBDC2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±0.58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8B790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1.21±0.5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96BAFE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0.143</w:t>
            </w:r>
          </w:p>
        </w:tc>
      </w:tr>
      <w:tr w:rsidR="002565C2" w:rsidRPr="00D200CE" w14:paraId="2AD8C3DD" w14:textId="77777777" w:rsidTr="00BA3FDF">
        <w:trPr>
          <w:trHeight w:val="51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D9B00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Bilateral A/P index</w:t>
            </w:r>
          </w:p>
        </w:tc>
        <w:tc>
          <w:tcPr>
            <w:tcW w:w="1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00433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±0.78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DF104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±0.37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41425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0.88±0.45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5CCA6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0.145</w:t>
            </w:r>
          </w:p>
        </w:tc>
      </w:tr>
      <w:tr w:rsidR="002565C2" w:rsidRPr="00D200CE" w14:paraId="766FDC2B" w14:textId="77777777" w:rsidTr="00BA3FDF">
        <w:trPr>
          <w:trHeight w:val="51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EBAAB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Bilateral M/L index</w:t>
            </w:r>
          </w:p>
        </w:tc>
        <w:tc>
          <w:tcPr>
            <w:tcW w:w="1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C139A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±0.76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8E0D9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±0.41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6BFDE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0.62±0.23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B9C17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0.216</w:t>
            </w:r>
          </w:p>
        </w:tc>
      </w:tr>
      <w:tr w:rsidR="002565C2" w:rsidRPr="00D200CE" w14:paraId="0A6AA307" w14:textId="77777777" w:rsidTr="00BA3FDF">
        <w:trPr>
          <w:trHeight w:val="510"/>
          <w:jc w:val="center"/>
        </w:trPr>
        <w:tc>
          <w:tcPr>
            <w:tcW w:w="907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E5834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Aerobic capacity parameters</w:t>
            </w:r>
          </w:p>
        </w:tc>
      </w:tr>
      <w:tr w:rsidR="002565C2" w:rsidRPr="00D200CE" w14:paraId="238A537C" w14:textId="77777777" w:rsidTr="00BA3FDF">
        <w:trPr>
          <w:trHeight w:val="51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CF8BE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Exercise duration(sec)</w:t>
            </w:r>
          </w:p>
        </w:tc>
        <w:tc>
          <w:tcPr>
            <w:tcW w:w="1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DF6983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439.4±124.97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FB449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551.9±115.16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42B5D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596.8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±132.28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05645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D200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</w:t>
            </w:r>
          </w:p>
        </w:tc>
      </w:tr>
      <w:tr w:rsidR="002565C2" w:rsidRPr="00D200CE" w14:paraId="2551A45F" w14:textId="77777777" w:rsidTr="00BA3FDF">
        <w:trPr>
          <w:trHeight w:val="51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B17B4A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ATHR</w:t>
            </w:r>
          </w:p>
        </w:tc>
        <w:tc>
          <w:tcPr>
            <w:tcW w:w="1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3850D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151.4±10.26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3FBEB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159.6±8.73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4490D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sz w:val="18"/>
                <w:szCs w:val="18"/>
              </w:rPr>
              <w:t>163.7</w:t>
            </w: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±8.13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35A08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D200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</w:t>
            </w:r>
          </w:p>
        </w:tc>
      </w:tr>
      <w:tr w:rsidR="002565C2" w:rsidRPr="00D200CE" w14:paraId="6479BEE2" w14:textId="77777777" w:rsidTr="00BA3FDF">
        <w:trPr>
          <w:trHeight w:val="51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BA495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peak VO2/kg</w:t>
            </w:r>
          </w:p>
          <w:p w14:paraId="6785BA53" w14:textId="77777777" w:rsidR="002565C2" w:rsidRPr="00D200CE" w:rsidRDefault="002565C2" w:rsidP="00BA3FD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>(ml/kg/</w:t>
            </w:r>
            <w:proofErr w:type="gramStart"/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dk)   </w:t>
            </w:r>
            <w:proofErr w:type="gramEnd"/>
            <w:r w:rsidRPr="00D200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</w:t>
            </w:r>
          </w:p>
        </w:tc>
        <w:tc>
          <w:tcPr>
            <w:tcW w:w="1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9E5F6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26.3±3.88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07BFBE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28.1±4.45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3D0C4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26.6±4.64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CA2AE" w14:textId="77777777" w:rsidR="002565C2" w:rsidRPr="00D200CE" w:rsidRDefault="002565C2" w:rsidP="00BA3FD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200CE">
              <w:rPr>
                <w:rFonts w:ascii="Times New Roman" w:hAnsi="Times New Roman" w:cs="Times New Roman"/>
                <w:bCs/>
                <w:sz w:val="18"/>
                <w:szCs w:val="18"/>
              </w:rPr>
              <w:t>0.255</w:t>
            </w:r>
          </w:p>
        </w:tc>
      </w:tr>
    </w:tbl>
    <w:p w14:paraId="344920C1" w14:textId="77777777" w:rsidR="002565C2" w:rsidRPr="00FD072E" w:rsidRDefault="002565C2" w:rsidP="002565C2">
      <w:pPr>
        <w:tabs>
          <w:tab w:val="left" w:pos="138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D072E">
        <w:rPr>
          <w:rFonts w:ascii="Times New Roman" w:hAnsi="Times New Roman" w:cs="Times New Roman"/>
          <w:sz w:val="18"/>
          <w:szCs w:val="18"/>
        </w:rPr>
        <w:t>*Data were analyzed by the repeated-measures analysis of variance (ANOVA). Bold values indicate statistically significant p values (p &lt;0.05)</w:t>
      </w:r>
    </w:p>
    <w:p w14:paraId="747A582A" w14:textId="77777777" w:rsidR="002565C2" w:rsidRPr="00FD072E" w:rsidRDefault="002565C2" w:rsidP="002565C2">
      <w:pPr>
        <w:tabs>
          <w:tab w:val="left" w:pos="1380"/>
        </w:tabs>
        <w:spacing w:after="0" w:line="240" w:lineRule="auto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  <w:r w:rsidRPr="00FD072E">
        <w:rPr>
          <w:rFonts w:ascii="Times New Roman" w:hAnsi="Times New Roman" w:cs="Times New Roman"/>
          <w:i/>
          <w:iCs/>
          <w:sz w:val="18"/>
          <w:szCs w:val="18"/>
        </w:rPr>
        <w:t xml:space="preserve">SD, standard deviation; </w:t>
      </w:r>
      <w:proofErr w:type="spellStart"/>
      <w:proofErr w:type="gramStart"/>
      <w:r w:rsidRPr="00FD072E">
        <w:rPr>
          <w:rFonts w:ascii="Times New Roman" w:hAnsi="Times New Roman" w:cs="Times New Roman"/>
          <w:i/>
          <w:iCs/>
          <w:sz w:val="18"/>
          <w:szCs w:val="18"/>
        </w:rPr>
        <w:t>sec,second</w:t>
      </w:r>
      <w:proofErr w:type="spellEnd"/>
      <w:proofErr w:type="gramEnd"/>
      <w:r w:rsidRPr="00FD072E">
        <w:rPr>
          <w:rFonts w:ascii="Times New Roman" w:hAnsi="Times New Roman" w:cs="Times New Roman"/>
          <w:i/>
          <w:iCs/>
          <w:sz w:val="18"/>
          <w:szCs w:val="18"/>
        </w:rPr>
        <w:t>; ATHR,</w:t>
      </w:r>
      <w:r w:rsidRPr="00FD072E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 w:rsidRPr="00FD072E">
        <w:rPr>
          <w:rFonts w:ascii="Times New Roman" w:hAnsi="Times New Roman" w:cs="Times New Roman"/>
          <w:i/>
          <w:iCs/>
          <w:sz w:val="18"/>
          <w:szCs w:val="18"/>
        </w:rPr>
        <w:t>anaerobic threshold rate;</w:t>
      </w:r>
      <w:r w:rsidRPr="00FD072E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peak VO2/kg, </w:t>
      </w:r>
      <w:r w:rsidRPr="00FD072E">
        <w:rPr>
          <w:rFonts w:ascii="Times New Roman" w:hAnsi="Times New Roman" w:cs="Times New Roman"/>
          <w:i/>
          <w:iCs/>
          <w:sz w:val="18"/>
          <w:szCs w:val="18"/>
        </w:rPr>
        <w:t>maximal oxygen consumption</w:t>
      </w:r>
    </w:p>
    <w:p w14:paraId="2115CFFB" w14:textId="77777777" w:rsidR="00894508" w:rsidRDefault="00894508"/>
    <w:sectPr w:rsidR="00894508" w:rsidSect="00860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9D1"/>
    <w:rsid w:val="002565C2"/>
    <w:rsid w:val="008608B3"/>
    <w:rsid w:val="00894508"/>
    <w:rsid w:val="00B22D13"/>
    <w:rsid w:val="00C27E93"/>
    <w:rsid w:val="00D779D1"/>
    <w:rsid w:val="00DE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BB27C"/>
  <w15:chartTrackingRefBased/>
  <w15:docId w15:val="{2D921264-219F-4817-B750-D10798B26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5C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tanyel koçkaya</dc:creator>
  <cp:keywords/>
  <dc:description/>
  <cp:lastModifiedBy>tanyel koçkaya</cp:lastModifiedBy>
  <cp:revision>2</cp:revision>
  <dcterms:created xsi:type="dcterms:W3CDTF">2024-12-25T18:08:00Z</dcterms:created>
  <dcterms:modified xsi:type="dcterms:W3CDTF">2024-12-25T18:08:00Z</dcterms:modified>
</cp:coreProperties>
</file>