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66581D" w14:textId="319AA58E" w:rsidR="001F60AF" w:rsidRDefault="001F60AF" w:rsidP="001F60AF">
      <w:pPr>
        <w:spacing w:line="240" w:lineRule="auto"/>
        <w:rPr>
          <w:rFonts w:ascii="Times New Roman" w:hAnsi="Times New Roman" w:cs="Times New Roman"/>
          <w:b/>
          <w:bCs/>
          <w:color w:val="2E3238"/>
          <w:sz w:val="24"/>
          <w:szCs w:val="24"/>
          <w:highlight w:val="white"/>
        </w:rPr>
      </w:pPr>
      <w:r w:rsidRPr="00946C93">
        <w:rPr>
          <w:rFonts w:ascii="Times New Roman" w:hAnsi="Times New Roman" w:cs="Times New Roman"/>
          <w:b/>
          <w:bCs/>
          <w:color w:val="2E3238"/>
          <w:sz w:val="24"/>
          <w:szCs w:val="24"/>
          <w:highlight w:val="white"/>
        </w:rPr>
        <w:t xml:space="preserve">Data on </w:t>
      </w:r>
      <w:r>
        <w:rPr>
          <w:rFonts w:ascii="Times New Roman" w:hAnsi="Times New Roman" w:cs="Times New Roman"/>
          <w:b/>
          <w:bCs/>
          <w:color w:val="2E3238"/>
          <w:sz w:val="24"/>
          <w:szCs w:val="24"/>
        </w:rPr>
        <w:t xml:space="preserve">the </w:t>
      </w:r>
      <w:r w:rsidRPr="0042232E">
        <w:rPr>
          <w:rFonts w:ascii="Times New Roman" w:hAnsi="Times New Roman" w:cs="Times New Roman"/>
          <w:b/>
          <w:bCs/>
          <w:color w:val="000000"/>
          <w:sz w:val="24"/>
          <w:szCs w:val="24"/>
        </w:rPr>
        <w:t>quality-of-life</w:t>
      </w:r>
      <w:r w:rsidRPr="0042232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parameters of the SF-36 test</w:t>
      </w:r>
      <w:r w:rsidRPr="00422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6C93">
        <w:rPr>
          <w:rFonts w:ascii="Times New Roman" w:hAnsi="Times New Roman" w:cs="Times New Roman"/>
          <w:b/>
          <w:bCs/>
          <w:color w:val="2E3238"/>
          <w:sz w:val="24"/>
          <w:szCs w:val="24"/>
          <w:highlight w:val="white"/>
        </w:rPr>
        <w:t>of the patients in the second period of the study (n=9)</w:t>
      </w:r>
    </w:p>
    <w:tbl>
      <w:tblPr>
        <w:tblpPr w:leftFromText="180" w:rightFromText="180" w:vertAnchor="text" w:horzAnchor="margin" w:tblpXSpec="center" w:tblpY="163"/>
        <w:tblW w:w="9498" w:type="dxa"/>
        <w:jc w:val="center"/>
        <w:tblBorders>
          <w:top w:val="nil"/>
          <w:left w:val="nil"/>
          <w:bottom w:val="single" w:sz="4" w:space="0" w:color="7F7F7F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2268"/>
        <w:gridCol w:w="2268"/>
        <w:gridCol w:w="1701"/>
        <w:gridCol w:w="1418"/>
      </w:tblGrid>
      <w:tr w:rsidR="001F60AF" w:rsidRPr="0042232E" w14:paraId="54767D80" w14:textId="77777777" w:rsidTr="00BA3FDF">
        <w:trPr>
          <w:trHeight w:val="679"/>
          <w:jc w:val="center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363E4F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sz w:val="18"/>
                <w:szCs w:val="18"/>
              </w:rPr>
              <w:t>SF-36 test subscale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01522F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sz w:val="18"/>
                <w:szCs w:val="18"/>
              </w:rPr>
              <w:t>Week 0</w:t>
            </w:r>
          </w:p>
          <w:p w14:paraId="67BACE15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2232E">
              <w:rPr>
                <w:rFonts w:ascii="Arial" w:hAnsi="Arial" w:cs="Arial"/>
                <w:b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80E2E2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sz w:val="18"/>
                <w:szCs w:val="18"/>
              </w:rPr>
              <w:t>Week 12</w:t>
            </w:r>
          </w:p>
          <w:p w14:paraId="5F8CB71D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42232E">
              <w:rPr>
                <w:rFonts w:ascii="Arial" w:hAnsi="Arial" w:cs="Arial"/>
                <w:b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459CA86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sz w:val="18"/>
                <w:szCs w:val="18"/>
              </w:rPr>
              <w:t>Week 24</w:t>
            </w:r>
          </w:p>
          <w:p w14:paraId="73BB3B3C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proofErr w:type="spellStart"/>
            <w:r w:rsidRPr="0042232E">
              <w:rPr>
                <w:rFonts w:ascii="Arial" w:hAnsi="Arial" w:cs="Arial"/>
                <w:b/>
                <w:sz w:val="18"/>
                <w:szCs w:val="18"/>
              </w:rPr>
              <w:t>Mean±SD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DC74B7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P*</w:t>
            </w:r>
          </w:p>
        </w:tc>
      </w:tr>
      <w:tr w:rsidR="001F60AF" w:rsidRPr="0042232E" w14:paraId="4291B060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B6F80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Physical functioning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1501A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82.22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±15.83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ABDAE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90.55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±6.82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23B7396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91.11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±5.46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DFDE2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0.084</w:t>
            </w:r>
          </w:p>
        </w:tc>
      </w:tr>
      <w:tr w:rsidR="001F60AF" w:rsidRPr="0042232E" w14:paraId="32B7469A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83494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Role limitations due to physical health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60C93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47.22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±45.82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D3215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77.77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±31.73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506F878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77.77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±34.10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6C6D9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0.241</w:t>
            </w:r>
          </w:p>
        </w:tc>
      </w:tr>
      <w:tr w:rsidR="001F60AF" w:rsidRPr="0042232E" w14:paraId="01D07889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C5EA2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Role limitations due to emotional problems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73AC7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40.66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±32.49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6BA89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81.55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±24.22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6EF63B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81.55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±24.22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914D1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0.002</w:t>
            </w:r>
          </w:p>
        </w:tc>
      </w:tr>
      <w:tr w:rsidR="001F60AF" w:rsidRPr="0042232E" w14:paraId="29D132B5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CD4BF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Energy/fatigue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A66F9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46.66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±21.93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D4929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64.44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±19.43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DEC502F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65.55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±20.06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CEDF2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0.004</w:t>
            </w:r>
          </w:p>
        </w:tc>
      </w:tr>
      <w:tr w:rsidR="001F60AF" w:rsidRPr="0042232E" w14:paraId="622F7C88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322C4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Emotional well-being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9B14F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67.11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±18.73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42A6C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73.77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±13.87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DC3B7D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72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±16.85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3047A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0.380</w:t>
            </w:r>
          </w:p>
        </w:tc>
      </w:tr>
      <w:tr w:rsidR="001F60AF" w:rsidRPr="0042232E" w14:paraId="2E0E4D6D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960CC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Social functioning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34176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66.88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±23.2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430D0E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79.44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±19.66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558ACF9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83.44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±16.56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0B2F5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bCs/>
                <w:sz w:val="18"/>
                <w:szCs w:val="18"/>
              </w:rPr>
              <w:t>0.059</w:t>
            </w:r>
          </w:p>
        </w:tc>
      </w:tr>
      <w:tr w:rsidR="001F60AF" w:rsidRPr="0042232E" w14:paraId="669DBAD8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D2224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sz w:val="18"/>
                <w:szCs w:val="18"/>
              </w:rPr>
              <w:t>Pain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3AD38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71.22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±22.82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93E26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87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±14.52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9C1F492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79.88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±20.6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06ACA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0.078</w:t>
            </w:r>
          </w:p>
        </w:tc>
      </w:tr>
      <w:tr w:rsidR="001F60AF" w:rsidRPr="0042232E" w14:paraId="62B692AD" w14:textId="77777777" w:rsidTr="00BA3FDF">
        <w:trPr>
          <w:trHeight w:val="510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5ED26" w14:textId="77777777" w:rsidR="001F60AF" w:rsidRPr="0042232E" w:rsidRDefault="001F60AF" w:rsidP="00BA3FDF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2232E">
              <w:rPr>
                <w:rFonts w:ascii="Arial" w:hAnsi="Arial" w:cs="Arial"/>
                <w:b/>
                <w:sz w:val="18"/>
                <w:szCs w:val="18"/>
              </w:rPr>
              <w:t>General health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7AE3D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50.55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±23.51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40F0F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61.66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±21.21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962956E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63.88</w:t>
            </w:r>
            <w:r w:rsidRPr="0042232E">
              <w:rPr>
                <w:rFonts w:ascii="Arial" w:hAnsi="Arial" w:cs="Arial"/>
                <w:bCs/>
                <w:sz w:val="18"/>
                <w:szCs w:val="18"/>
              </w:rPr>
              <w:t>±20.42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0B833C" w14:textId="77777777" w:rsidR="001F60AF" w:rsidRPr="0042232E" w:rsidRDefault="001F60AF" w:rsidP="00BA3FDF">
            <w:pPr>
              <w:spacing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232E">
              <w:rPr>
                <w:rFonts w:ascii="Arial" w:hAnsi="Arial" w:cs="Arial"/>
                <w:sz w:val="18"/>
                <w:szCs w:val="18"/>
              </w:rPr>
              <w:t>0.128</w:t>
            </w:r>
          </w:p>
        </w:tc>
      </w:tr>
    </w:tbl>
    <w:p w14:paraId="51FD118C" w14:textId="571A4155" w:rsidR="00DB576F" w:rsidRPr="003B208E" w:rsidRDefault="00DB576F" w:rsidP="00DB576F">
      <w:pPr>
        <w:spacing w:after="0" w:line="240" w:lineRule="auto"/>
        <w:rPr>
          <w:rFonts w:ascii="Times New Roman" w:hAnsi="Times New Roman" w:cs="Times New Roman"/>
          <w:color w:val="2E3238"/>
          <w:sz w:val="20"/>
          <w:szCs w:val="20"/>
        </w:rPr>
      </w:pPr>
      <w:r>
        <w:rPr>
          <w:rFonts w:ascii="Times New Roman" w:hAnsi="Times New Roman" w:cs="Times New Roman"/>
          <w:color w:val="2E3238"/>
          <w:sz w:val="20"/>
          <w:szCs w:val="20"/>
        </w:rPr>
        <w:t>*</w:t>
      </w:r>
      <w:r w:rsidRPr="003B208E">
        <w:rPr>
          <w:rFonts w:ascii="Times New Roman" w:hAnsi="Times New Roman" w:cs="Times New Roman"/>
          <w:color w:val="2E3238"/>
          <w:sz w:val="20"/>
          <w:szCs w:val="20"/>
        </w:rPr>
        <w:t>Data were analyzed by the repeated-measures analysis of variance (ANOVA). Bold values indicate statistically significant p values (p &lt;0.05)</w:t>
      </w:r>
    </w:p>
    <w:p w14:paraId="7496FF00" w14:textId="77777777" w:rsidR="00DB576F" w:rsidRPr="003B208E" w:rsidRDefault="00DB576F" w:rsidP="00DB576F">
      <w:pPr>
        <w:spacing w:after="0" w:line="240" w:lineRule="auto"/>
        <w:rPr>
          <w:rFonts w:ascii="Times New Roman" w:hAnsi="Times New Roman" w:cs="Times New Roman"/>
          <w:i/>
          <w:iCs/>
          <w:color w:val="2E3238"/>
          <w:sz w:val="20"/>
          <w:szCs w:val="20"/>
          <w:highlight w:val="white"/>
        </w:rPr>
      </w:pPr>
      <w:r w:rsidRPr="003B208E">
        <w:rPr>
          <w:rFonts w:ascii="Times New Roman" w:hAnsi="Times New Roman" w:cs="Times New Roman"/>
          <w:color w:val="2E3238"/>
          <w:sz w:val="20"/>
          <w:szCs w:val="20"/>
        </w:rPr>
        <w:t xml:space="preserve"> </w:t>
      </w:r>
      <w:r w:rsidRPr="003B208E">
        <w:rPr>
          <w:rFonts w:ascii="Times New Roman" w:hAnsi="Times New Roman" w:cs="Times New Roman"/>
          <w:i/>
          <w:iCs/>
          <w:color w:val="2E3238"/>
          <w:sz w:val="20"/>
          <w:szCs w:val="20"/>
        </w:rPr>
        <w:t xml:space="preserve"> SD, standard deviation</w:t>
      </w:r>
    </w:p>
    <w:p w14:paraId="60209D0F" w14:textId="77777777" w:rsidR="001F60AF" w:rsidRPr="00946C93" w:rsidRDefault="001F60AF" w:rsidP="001F60AF">
      <w:pPr>
        <w:spacing w:line="240" w:lineRule="auto"/>
        <w:rPr>
          <w:rFonts w:ascii="Times New Roman" w:hAnsi="Times New Roman" w:cs="Times New Roman"/>
          <w:b/>
          <w:bCs/>
          <w:color w:val="2E3238"/>
          <w:sz w:val="24"/>
          <w:szCs w:val="24"/>
          <w:highlight w:val="white"/>
        </w:rPr>
      </w:pPr>
    </w:p>
    <w:p w14:paraId="11515ED3" w14:textId="77777777" w:rsidR="00894508" w:rsidRDefault="00894508"/>
    <w:sectPr w:rsidR="00894508" w:rsidSect="00860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79"/>
    <w:rsid w:val="001F60AF"/>
    <w:rsid w:val="008608B3"/>
    <w:rsid w:val="00894508"/>
    <w:rsid w:val="00AE5F79"/>
    <w:rsid w:val="00B22D13"/>
    <w:rsid w:val="00C27E93"/>
    <w:rsid w:val="00DB576F"/>
    <w:rsid w:val="00DE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EAC9"/>
  <w15:chartTrackingRefBased/>
  <w15:docId w15:val="{5947DCA1-4659-48CA-8B40-567EB66E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0A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tanyel koçkaya</dc:creator>
  <cp:keywords/>
  <dc:description/>
  <cp:lastModifiedBy>tanyel koçkaya</cp:lastModifiedBy>
  <cp:revision>3</cp:revision>
  <dcterms:created xsi:type="dcterms:W3CDTF">2024-12-25T18:11:00Z</dcterms:created>
  <dcterms:modified xsi:type="dcterms:W3CDTF">2024-12-25T18:14:00Z</dcterms:modified>
</cp:coreProperties>
</file>