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6776" w:rsidRPr="00DD318E" w:rsidRDefault="00326776" w:rsidP="00326776">
      <w:pPr>
        <w:adjustRightInd w:val="0"/>
        <w:snapToGrid w:val="0"/>
        <w:spacing w:line="480" w:lineRule="auto"/>
        <w:rPr>
          <w:rFonts w:eastAsia="微软雅黑" w:cs="Times New Roman"/>
          <w:b/>
          <w:color w:val="000000" w:themeColor="text1"/>
          <w:sz w:val="24"/>
          <w:szCs w:val="24"/>
        </w:rPr>
      </w:pPr>
      <w:r w:rsidRPr="00DD318E">
        <w:rPr>
          <w:rFonts w:cs="Times New Roman"/>
          <w:b/>
          <w:bCs/>
          <w:color w:val="000000" w:themeColor="text1"/>
          <w:sz w:val="24"/>
          <w:szCs w:val="24"/>
        </w:rPr>
        <w:t>Supplementary Table 1. Distribution of k</w:t>
      </w:r>
      <w:r w:rsidRPr="00DD318E">
        <w:rPr>
          <w:rFonts w:eastAsia="微软雅黑" w:cs="Times New Roman"/>
          <w:b/>
          <w:bCs/>
          <w:color w:val="000000" w:themeColor="text1"/>
          <w:kern w:val="0"/>
          <w:sz w:val="24"/>
          <w:szCs w:val="24"/>
        </w:rPr>
        <w:t xml:space="preserve">nowledge </w:t>
      </w:r>
      <w:r w:rsidRPr="00DD318E">
        <w:rPr>
          <w:rFonts w:cs="Times New Roman"/>
          <w:b/>
          <w:bCs/>
          <w:color w:val="000000" w:themeColor="text1"/>
          <w:sz w:val="24"/>
          <w:szCs w:val="24"/>
        </w:rPr>
        <w:t>dimension responses</w:t>
      </w:r>
    </w:p>
    <w:tbl>
      <w:tblPr>
        <w:tblStyle w:val="a5"/>
        <w:tblW w:w="14049" w:type="dxa"/>
        <w:tblInd w:w="-15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14"/>
        <w:gridCol w:w="2835"/>
      </w:tblGrid>
      <w:tr w:rsidR="00326776" w:rsidRPr="00DD318E" w:rsidTr="00836145">
        <w:trPr>
          <w:trHeight w:val="263"/>
        </w:trPr>
        <w:tc>
          <w:tcPr>
            <w:tcW w:w="112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b/>
                <w:color w:val="000000" w:themeColor="text1"/>
                <w:sz w:val="24"/>
                <w:szCs w:val="24"/>
              </w:rPr>
              <w:t>Correctness rate, n (%)</w:t>
            </w:r>
          </w:p>
        </w:tc>
      </w:tr>
      <w:tr w:rsidR="00326776" w:rsidRPr="00DD318E" w:rsidTr="00836145">
        <w:trPr>
          <w:trHeight w:val="276"/>
        </w:trPr>
        <w:tc>
          <w:tcPr>
            <w:tcW w:w="112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b/>
                <w:bCs/>
                <w:color w:val="000000" w:themeColor="text1"/>
                <w:sz w:val="24"/>
                <w:szCs w:val="24"/>
              </w:rPr>
              <w:t>1. Chronic obstructive pulmonary disease (hereinafter referred to as COPD) can manifest with symptoms such as chronic cough, sputum production, shortness of breath or difficulty breathing, wheezing, and chest tightness.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widowControl/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475(91.70)</w:t>
            </w:r>
          </w:p>
        </w:tc>
      </w:tr>
      <w:tr w:rsidR="00326776" w:rsidRPr="00DD318E" w:rsidTr="00836145">
        <w:trPr>
          <w:trHeight w:val="276"/>
        </w:trPr>
        <w:tc>
          <w:tcPr>
            <w:tcW w:w="11214" w:type="dxa"/>
            <w:tcBorders>
              <w:top w:val="nil"/>
              <w:left w:val="nil"/>
              <w:bottom w:val="nil"/>
              <w:right w:val="nil"/>
            </w:tcBorders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b/>
                <w:bCs/>
                <w:color w:val="000000" w:themeColor="text1"/>
                <w:sz w:val="24"/>
                <w:szCs w:val="24"/>
              </w:rPr>
              <w:t>2. COPD may lead to weight loss and reduced appetite.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widowControl/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398(76.83)</w:t>
            </w:r>
          </w:p>
        </w:tc>
      </w:tr>
      <w:tr w:rsidR="00326776" w:rsidRPr="00DD318E" w:rsidTr="00836145">
        <w:trPr>
          <w:trHeight w:val="276"/>
        </w:trPr>
        <w:tc>
          <w:tcPr>
            <w:tcW w:w="11214" w:type="dxa"/>
            <w:tcBorders>
              <w:top w:val="nil"/>
              <w:left w:val="nil"/>
              <w:bottom w:val="nil"/>
              <w:right w:val="nil"/>
            </w:tcBorders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b/>
                <w:bCs/>
                <w:color w:val="000000" w:themeColor="text1"/>
                <w:sz w:val="24"/>
                <w:szCs w:val="24"/>
              </w:rPr>
              <w:t>3. Smoking is an important factor contributing to COPD.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widowControl/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426(82.24)</w:t>
            </w:r>
          </w:p>
        </w:tc>
      </w:tr>
      <w:tr w:rsidR="00326776" w:rsidRPr="00DD318E" w:rsidTr="00836145">
        <w:trPr>
          <w:trHeight w:val="263"/>
        </w:trPr>
        <w:tc>
          <w:tcPr>
            <w:tcW w:w="11214" w:type="dxa"/>
            <w:tcBorders>
              <w:top w:val="nil"/>
              <w:left w:val="nil"/>
              <w:bottom w:val="nil"/>
              <w:right w:val="nil"/>
            </w:tcBorders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b/>
                <w:bCs/>
                <w:color w:val="000000" w:themeColor="text1"/>
                <w:sz w:val="24"/>
                <w:szCs w:val="24"/>
              </w:rPr>
              <w:t>4. Long-term exposure to air pollution, and occupational or environmental dust, can also lead to COPD.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widowControl/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432(83.40)</w:t>
            </w:r>
          </w:p>
        </w:tc>
      </w:tr>
      <w:tr w:rsidR="00326776" w:rsidRPr="00DD318E" w:rsidTr="00836145">
        <w:trPr>
          <w:trHeight w:val="276"/>
        </w:trPr>
        <w:tc>
          <w:tcPr>
            <w:tcW w:w="11214" w:type="dxa"/>
            <w:tcBorders>
              <w:top w:val="nil"/>
              <w:left w:val="nil"/>
              <w:bottom w:val="nil"/>
              <w:right w:val="nil"/>
            </w:tcBorders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b/>
                <w:bCs/>
                <w:color w:val="000000" w:themeColor="text1"/>
                <w:sz w:val="24"/>
                <w:szCs w:val="24"/>
              </w:rPr>
              <w:t>5. Pulmonary function tests are essential diagnostic tools for confirming COPD.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widowControl/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400(77.22)</w:t>
            </w:r>
          </w:p>
        </w:tc>
      </w:tr>
      <w:tr w:rsidR="00326776" w:rsidRPr="00DD318E" w:rsidTr="00836145">
        <w:trPr>
          <w:trHeight w:val="276"/>
        </w:trPr>
        <w:tc>
          <w:tcPr>
            <w:tcW w:w="11214" w:type="dxa"/>
            <w:tcBorders>
              <w:top w:val="nil"/>
              <w:left w:val="nil"/>
              <w:bottom w:val="nil"/>
              <w:right w:val="nil"/>
            </w:tcBorders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b/>
                <w:bCs/>
                <w:color w:val="000000" w:themeColor="text1"/>
                <w:sz w:val="24"/>
                <w:szCs w:val="24"/>
              </w:rPr>
              <w:t>6. Bronchodilators and corticosteroids are the main drugs used to treat COPD.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widowControl/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383(73.94)</w:t>
            </w:r>
          </w:p>
        </w:tc>
      </w:tr>
      <w:tr w:rsidR="00326776" w:rsidRPr="00DD318E" w:rsidTr="00836145">
        <w:trPr>
          <w:trHeight w:val="276"/>
        </w:trPr>
        <w:tc>
          <w:tcPr>
            <w:tcW w:w="11214" w:type="dxa"/>
            <w:tcBorders>
              <w:top w:val="nil"/>
              <w:left w:val="nil"/>
              <w:bottom w:val="nil"/>
              <w:right w:val="nil"/>
            </w:tcBorders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b/>
                <w:bCs/>
                <w:color w:val="000000" w:themeColor="text1"/>
                <w:sz w:val="24"/>
                <w:szCs w:val="24"/>
              </w:rPr>
              <w:t>7. Currently, in addition to conventional treatment regimens, combining traditional Chinese rehabilitation techniques may lead to better treatment outcomes.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widowControl/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400(77.22)</w:t>
            </w:r>
          </w:p>
        </w:tc>
      </w:tr>
      <w:tr w:rsidR="00326776" w:rsidRPr="00DD318E" w:rsidTr="00836145">
        <w:trPr>
          <w:trHeight w:val="276"/>
        </w:trPr>
        <w:tc>
          <w:tcPr>
            <w:tcW w:w="11214" w:type="dxa"/>
            <w:tcBorders>
              <w:top w:val="nil"/>
              <w:left w:val="nil"/>
              <w:bottom w:val="nil"/>
              <w:right w:val="nil"/>
            </w:tcBorders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b/>
                <w:bCs/>
                <w:color w:val="000000" w:themeColor="text1"/>
                <w:sz w:val="24"/>
                <w:szCs w:val="24"/>
              </w:rPr>
              <w:t>8. Inhalation therapy with nebulized medications is an important approach in treating COPD.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widowControl/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418(80.69)</w:t>
            </w:r>
          </w:p>
        </w:tc>
      </w:tr>
      <w:tr w:rsidR="00326776" w:rsidRPr="00DD318E" w:rsidTr="00836145">
        <w:trPr>
          <w:trHeight w:val="263"/>
        </w:trPr>
        <w:tc>
          <w:tcPr>
            <w:tcW w:w="11214" w:type="dxa"/>
            <w:tcBorders>
              <w:top w:val="nil"/>
              <w:left w:val="nil"/>
              <w:bottom w:val="nil"/>
              <w:right w:val="nil"/>
            </w:tcBorders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b/>
                <w:bCs/>
                <w:color w:val="000000" w:themeColor="text1"/>
                <w:sz w:val="24"/>
                <w:szCs w:val="24"/>
              </w:rPr>
              <w:t>9. For smokers, quitting smoking at any stage can help prevent the occurrence and progression of COPD.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widowControl/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423(81.66)</w:t>
            </w:r>
          </w:p>
        </w:tc>
      </w:tr>
      <w:tr w:rsidR="00326776" w:rsidRPr="00DD318E" w:rsidTr="00836145">
        <w:trPr>
          <w:trHeight w:val="276"/>
        </w:trPr>
        <w:tc>
          <w:tcPr>
            <w:tcW w:w="11214" w:type="dxa"/>
            <w:tcBorders>
              <w:top w:val="nil"/>
              <w:left w:val="nil"/>
              <w:bottom w:val="nil"/>
              <w:right w:val="nil"/>
            </w:tcBorders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b/>
                <w:bCs/>
                <w:color w:val="000000" w:themeColor="text1"/>
                <w:sz w:val="24"/>
                <w:szCs w:val="24"/>
              </w:rPr>
              <w:t>10. Using acupoint patches in combination with conventional treatment during the stable phase of COPD can improve exercise tolerance and reduce the frequency of acute exacerbations.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widowControl/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387(74.71)</w:t>
            </w:r>
          </w:p>
        </w:tc>
      </w:tr>
      <w:tr w:rsidR="00326776" w:rsidRPr="00DD318E" w:rsidTr="00836145">
        <w:trPr>
          <w:trHeight w:val="276"/>
        </w:trPr>
        <w:tc>
          <w:tcPr>
            <w:tcW w:w="11214" w:type="dxa"/>
            <w:tcBorders>
              <w:top w:val="nil"/>
              <w:left w:val="nil"/>
              <w:bottom w:val="nil"/>
              <w:right w:val="nil"/>
            </w:tcBorders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b/>
                <w:bCs/>
                <w:color w:val="000000" w:themeColor="text1"/>
                <w:sz w:val="24"/>
                <w:szCs w:val="24"/>
              </w:rPr>
              <w:lastRenderedPageBreak/>
              <w:t>11. Using acupuncture in combination with conventional treatment during the stable phase of COPD can improve quality of life, enhance lung function, and reduce adverse reactions.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widowControl/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379(73.17)</w:t>
            </w:r>
          </w:p>
        </w:tc>
      </w:tr>
      <w:tr w:rsidR="00326776" w:rsidRPr="00DD318E" w:rsidTr="00836145">
        <w:trPr>
          <w:trHeight w:val="276"/>
        </w:trPr>
        <w:tc>
          <w:tcPr>
            <w:tcW w:w="11214" w:type="dxa"/>
            <w:tcBorders>
              <w:top w:val="nil"/>
              <w:left w:val="nil"/>
              <w:bottom w:val="nil"/>
              <w:right w:val="nil"/>
            </w:tcBorders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b/>
                <w:bCs/>
                <w:color w:val="000000" w:themeColor="text1"/>
                <w:sz w:val="24"/>
                <w:szCs w:val="24"/>
              </w:rPr>
              <w:t>12. As long as the treatment regimen for COPD remains effective, it can be continued indefinitely.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widowControl/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49(9.46)</w:t>
            </w:r>
          </w:p>
        </w:tc>
      </w:tr>
      <w:tr w:rsidR="00326776" w:rsidRPr="00DD318E" w:rsidTr="00836145">
        <w:trPr>
          <w:trHeight w:val="276"/>
        </w:trPr>
        <w:tc>
          <w:tcPr>
            <w:tcW w:w="11214" w:type="dxa"/>
            <w:tcBorders>
              <w:top w:val="nil"/>
              <w:left w:val="nil"/>
              <w:bottom w:val="nil"/>
              <w:right w:val="nil"/>
            </w:tcBorders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b/>
                <w:bCs/>
                <w:color w:val="000000" w:themeColor="text1"/>
                <w:sz w:val="24"/>
                <w:szCs w:val="24"/>
              </w:rPr>
              <w:t>13. All medications for nebulized inhalation in COPD are the same.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widowControl/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112(21.62)</w:t>
            </w:r>
          </w:p>
        </w:tc>
      </w:tr>
      <w:tr w:rsidR="00326776" w:rsidRPr="00DD318E" w:rsidTr="00836145">
        <w:trPr>
          <w:trHeight w:val="263"/>
        </w:trPr>
        <w:tc>
          <w:tcPr>
            <w:tcW w:w="11214" w:type="dxa"/>
            <w:tcBorders>
              <w:top w:val="nil"/>
              <w:left w:val="nil"/>
              <w:bottom w:val="nil"/>
              <w:right w:val="nil"/>
            </w:tcBorders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b/>
                <w:bCs/>
                <w:color w:val="000000" w:themeColor="text1"/>
                <w:sz w:val="24"/>
                <w:szCs w:val="24"/>
              </w:rPr>
              <w:t>14. Eating is not affected before nebulized inhalation therapy.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widowControl/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70(13.51)</w:t>
            </w:r>
          </w:p>
        </w:tc>
      </w:tr>
      <w:tr w:rsidR="00326776" w:rsidRPr="00DD318E" w:rsidTr="00836145">
        <w:trPr>
          <w:trHeight w:val="276"/>
        </w:trPr>
        <w:tc>
          <w:tcPr>
            <w:tcW w:w="11214" w:type="dxa"/>
            <w:tcBorders>
              <w:top w:val="nil"/>
              <w:left w:val="nil"/>
              <w:bottom w:val="nil"/>
              <w:right w:val="nil"/>
            </w:tcBorders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b/>
                <w:bCs/>
                <w:color w:val="000000" w:themeColor="text1"/>
                <w:sz w:val="24"/>
                <w:szCs w:val="24"/>
              </w:rPr>
              <w:t>15. After nebulized inhalation therapy, it is necessary to promptly wash the face or wipe away the mist below the nose and mouth with a damp towel.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widowControl/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388(74.90)</w:t>
            </w:r>
          </w:p>
        </w:tc>
      </w:tr>
      <w:tr w:rsidR="00326776" w:rsidRPr="00DD318E" w:rsidTr="00836145">
        <w:trPr>
          <w:trHeight w:val="276"/>
        </w:trPr>
        <w:tc>
          <w:tcPr>
            <w:tcW w:w="112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b/>
                <w:bCs/>
                <w:color w:val="000000" w:themeColor="text1"/>
                <w:sz w:val="24"/>
                <w:szCs w:val="24"/>
              </w:rPr>
              <w:t>16. Nebulized inhalation devices should be dedicated for individual use to avoid cross-infection.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26776" w:rsidRPr="00DD318E" w:rsidRDefault="00326776" w:rsidP="00836145">
            <w:pPr>
              <w:widowControl/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452(87.26)</w:t>
            </w:r>
          </w:p>
        </w:tc>
      </w:tr>
    </w:tbl>
    <w:p w:rsidR="00326776" w:rsidRPr="00DD318E" w:rsidRDefault="00326776" w:rsidP="00326776">
      <w:pPr>
        <w:adjustRightInd w:val="0"/>
        <w:snapToGrid w:val="0"/>
        <w:spacing w:line="480" w:lineRule="auto"/>
        <w:rPr>
          <w:rFonts w:eastAsia="微软雅黑" w:cs="Times New Roman"/>
          <w:color w:val="000000" w:themeColor="text1"/>
          <w:sz w:val="24"/>
          <w:szCs w:val="24"/>
        </w:rPr>
      </w:pPr>
    </w:p>
    <w:p w:rsidR="00326776" w:rsidRPr="00DD318E" w:rsidRDefault="00326776" w:rsidP="00326776">
      <w:pPr>
        <w:adjustRightInd w:val="0"/>
        <w:snapToGrid w:val="0"/>
        <w:spacing w:line="480" w:lineRule="auto"/>
        <w:rPr>
          <w:rFonts w:eastAsia="微软雅黑" w:cs="Times New Roman"/>
          <w:color w:val="000000" w:themeColor="text1"/>
          <w:sz w:val="24"/>
          <w:szCs w:val="24"/>
        </w:rPr>
      </w:pPr>
      <w:r w:rsidRPr="00DD318E">
        <w:rPr>
          <w:rFonts w:eastAsia="微软雅黑" w:cs="Times New Roman"/>
          <w:color w:val="000000" w:themeColor="text1"/>
          <w:sz w:val="24"/>
          <w:szCs w:val="24"/>
        </w:rPr>
        <w:br w:type="page"/>
      </w:r>
    </w:p>
    <w:p w:rsidR="00326776" w:rsidRPr="00DD318E" w:rsidRDefault="00326776" w:rsidP="00326776">
      <w:pPr>
        <w:adjustRightInd w:val="0"/>
        <w:snapToGrid w:val="0"/>
        <w:spacing w:line="480" w:lineRule="auto"/>
        <w:rPr>
          <w:rFonts w:eastAsia="微软雅黑" w:cs="Times New Roman"/>
          <w:b/>
          <w:color w:val="000000" w:themeColor="text1"/>
          <w:sz w:val="24"/>
          <w:szCs w:val="24"/>
        </w:rPr>
      </w:pPr>
      <w:r w:rsidRPr="00DD318E">
        <w:rPr>
          <w:rFonts w:cs="Times New Roman"/>
          <w:b/>
          <w:bCs/>
          <w:color w:val="000000" w:themeColor="text1"/>
          <w:sz w:val="24"/>
          <w:szCs w:val="24"/>
        </w:rPr>
        <w:lastRenderedPageBreak/>
        <w:t>Supplementary Table 2. Distribution of attitude</w:t>
      </w:r>
      <w:r w:rsidRPr="00DD318E">
        <w:rPr>
          <w:rFonts w:eastAsia="微软雅黑" w:cs="Times New Roman"/>
          <w:b/>
          <w:bCs/>
          <w:color w:val="000000" w:themeColor="text1"/>
          <w:kern w:val="0"/>
          <w:sz w:val="24"/>
          <w:szCs w:val="24"/>
        </w:rPr>
        <w:t xml:space="preserve"> </w:t>
      </w:r>
      <w:r w:rsidRPr="00DD318E">
        <w:rPr>
          <w:rFonts w:cs="Times New Roman"/>
          <w:b/>
          <w:bCs/>
          <w:color w:val="000000" w:themeColor="text1"/>
          <w:sz w:val="24"/>
          <w:szCs w:val="24"/>
        </w:rPr>
        <w:t>dimension responses</w:t>
      </w:r>
    </w:p>
    <w:tbl>
      <w:tblPr>
        <w:tblStyle w:val="a5"/>
        <w:tblW w:w="14088" w:type="dxa"/>
        <w:tblInd w:w="-15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28"/>
        <w:gridCol w:w="1312"/>
        <w:gridCol w:w="1312"/>
        <w:gridCol w:w="1312"/>
        <w:gridCol w:w="1312"/>
        <w:gridCol w:w="1312"/>
      </w:tblGrid>
      <w:tr w:rsidR="00326776" w:rsidRPr="00DD318E" w:rsidTr="00836145">
        <w:tc>
          <w:tcPr>
            <w:tcW w:w="7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  <w:t>Items, n (%)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b/>
                <w:bCs/>
                <w:color w:val="000000" w:themeColor="text1"/>
                <w:sz w:val="24"/>
                <w:szCs w:val="24"/>
              </w:rPr>
              <w:t xml:space="preserve">Strongly Agree 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b/>
                <w:bCs/>
                <w:color w:val="000000" w:themeColor="text1"/>
                <w:sz w:val="24"/>
                <w:szCs w:val="24"/>
              </w:rPr>
              <w:t>Agree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b/>
                <w:bCs/>
                <w:color w:val="000000" w:themeColor="text1"/>
                <w:sz w:val="24"/>
                <w:szCs w:val="24"/>
              </w:rPr>
              <w:t>Neutral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b/>
                <w:bCs/>
                <w:color w:val="000000" w:themeColor="text1"/>
                <w:sz w:val="24"/>
                <w:szCs w:val="24"/>
              </w:rPr>
              <w:t>Disagree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b/>
                <w:bCs/>
                <w:color w:val="000000" w:themeColor="text1"/>
                <w:sz w:val="24"/>
                <w:szCs w:val="24"/>
              </w:rPr>
              <w:t>Strongly Disagree</w:t>
            </w:r>
          </w:p>
        </w:tc>
      </w:tr>
      <w:tr w:rsidR="00326776" w:rsidRPr="00DD318E" w:rsidTr="00836145">
        <w:tc>
          <w:tcPr>
            <w:tcW w:w="75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b/>
                <w:bCs/>
                <w:color w:val="000000" w:themeColor="text1"/>
                <w:sz w:val="24"/>
                <w:szCs w:val="24"/>
              </w:rPr>
              <w:t xml:space="preserve">1. I believe inhalation therapy is crucial for treating the symptoms of chronic obstructive pulmonary disease (COPD). 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widowControl/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283 (54.63)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widowControl/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160 (30.89)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widowControl/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64 (12.36)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widowControl/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5 (0.97)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widowControl/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6 (1.16)</w:t>
            </w:r>
          </w:p>
        </w:tc>
      </w:tr>
      <w:tr w:rsidR="00326776" w:rsidRPr="00DD318E" w:rsidTr="00836145">
        <w:tc>
          <w:tcPr>
            <w:tcW w:w="7528" w:type="dxa"/>
            <w:tcBorders>
              <w:top w:val="nil"/>
              <w:left w:val="nil"/>
              <w:bottom w:val="nil"/>
              <w:right w:val="nil"/>
            </w:tcBorders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b/>
                <w:bCs/>
                <w:color w:val="000000" w:themeColor="text1"/>
                <w:sz w:val="24"/>
                <w:szCs w:val="24"/>
              </w:rPr>
              <w:t xml:space="preserve">2. I trust that inhalation therapy can alleviate the severity of my breathing difficulties. 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260 (50.19)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178 (34.36)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65 (12.55)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7 (1.35)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8 (1.54)</w:t>
            </w:r>
          </w:p>
        </w:tc>
      </w:tr>
      <w:tr w:rsidR="00326776" w:rsidRPr="00DD318E" w:rsidTr="00836145">
        <w:tc>
          <w:tcPr>
            <w:tcW w:w="7528" w:type="dxa"/>
            <w:tcBorders>
              <w:top w:val="nil"/>
              <w:left w:val="nil"/>
              <w:bottom w:val="nil"/>
              <w:right w:val="nil"/>
            </w:tcBorders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b/>
                <w:bCs/>
                <w:color w:val="000000" w:themeColor="text1"/>
                <w:sz w:val="24"/>
                <w:szCs w:val="24"/>
              </w:rPr>
              <w:t xml:space="preserve">3. I believe inhalation therapy can improve my quality of life. 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236 (45.56)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174 (33.59)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88 (16.99)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6 (1.16)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14 (2.70)</w:t>
            </w:r>
          </w:p>
        </w:tc>
      </w:tr>
      <w:tr w:rsidR="00326776" w:rsidRPr="00DD318E" w:rsidTr="00836145">
        <w:tc>
          <w:tcPr>
            <w:tcW w:w="7528" w:type="dxa"/>
            <w:tcBorders>
              <w:top w:val="nil"/>
              <w:left w:val="nil"/>
              <w:bottom w:val="nil"/>
              <w:right w:val="nil"/>
            </w:tcBorders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b/>
                <w:bCs/>
                <w:color w:val="000000" w:themeColor="text1"/>
                <w:sz w:val="24"/>
                <w:szCs w:val="24"/>
              </w:rPr>
              <w:t xml:space="preserve">4. I consider inhalation therapy to be the best option for managing my COPD condition. 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237 (45.75)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168 (32.43)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100 (19.31)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6 (1.16)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7 (1.35)</w:t>
            </w:r>
          </w:p>
        </w:tc>
      </w:tr>
      <w:tr w:rsidR="00326776" w:rsidRPr="00DD318E" w:rsidTr="00836145">
        <w:tc>
          <w:tcPr>
            <w:tcW w:w="7528" w:type="dxa"/>
            <w:tcBorders>
              <w:top w:val="nil"/>
              <w:left w:val="nil"/>
              <w:bottom w:val="nil"/>
              <w:right w:val="nil"/>
            </w:tcBorders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b/>
                <w:bCs/>
                <w:color w:val="000000" w:themeColor="text1"/>
                <w:sz w:val="24"/>
                <w:szCs w:val="24"/>
              </w:rPr>
              <w:t xml:space="preserve">5. I believe inhalation therapy is safe. 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213 (41.12)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195 (37.64)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85 (16.41)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14 (2.70)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11 (2.12)</w:t>
            </w:r>
          </w:p>
        </w:tc>
      </w:tr>
      <w:tr w:rsidR="00326776" w:rsidRPr="00DD318E" w:rsidTr="00836145">
        <w:tc>
          <w:tcPr>
            <w:tcW w:w="7528" w:type="dxa"/>
            <w:tcBorders>
              <w:top w:val="nil"/>
              <w:left w:val="nil"/>
              <w:bottom w:val="nil"/>
              <w:right w:val="nil"/>
            </w:tcBorders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b/>
                <w:bCs/>
                <w:color w:val="000000" w:themeColor="text1"/>
                <w:sz w:val="24"/>
                <w:szCs w:val="24"/>
              </w:rPr>
              <w:t xml:space="preserve">6. I am willing to accept a combination of traditional Chinese and Western medicine for treatment. 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267 (51.54)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164 (31.66)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68 (13.13)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8 (1.54)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11 (2.12)</w:t>
            </w:r>
          </w:p>
        </w:tc>
      </w:tr>
      <w:tr w:rsidR="00326776" w:rsidRPr="00DD318E" w:rsidTr="00836145">
        <w:tc>
          <w:tcPr>
            <w:tcW w:w="7528" w:type="dxa"/>
            <w:tcBorders>
              <w:top w:val="nil"/>
              <w:left w:val="nil"/>
              <w:bottom w:val="nil"/>
              <w:right w:val="nil"/>
            </w:tcBorders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b/>
                <w:bCs/>
                <w:color w:val="000000" w:themeColor="text1"/>
                <w:sz w:val="24"/>
                <w:szCs w:val="24"/>
              </w:rPr>
              <w:t>7. I feel that inhalation therapy may cause inconvenience or discomfort.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 xml:space="preserve">155 </w:t>
            </w: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lastRenderedPageBreak/>
              <w:t>(29.92)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lastRenderedPageBreak/>
              <w:t xml:space="preserve">103 </w:t>
            </w: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lastRenderedPageBreak/>
              <w:t>(19.88)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lastRenderedPageBreak/>
              <w:t xml:space="preserve">112 </w:t>
            </w: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lastRenderedPageBreak/>
              <w:t>(21.62)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lastRenderedPageBreak/>
              <w:t xml:space="preserve">105 </w:t>
            </w: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lastRenderedPageBreak/>
              <w:t>(20.27)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lastRenderedPageBreak/>
              <w:t>43 (8.30)</w:t>
            </w:r>
          </w:p>
        </w:tc>
      </w:tr>
      <w:tr w:rsidR="00326776" w:rsidRPr="00DD318E" w:rsidTr="00836145">
        <w:tc>
          <w:tcPr>
            <w:tcW w:w="7528" w:type="dxa"/>
            <w:tcBorders>
              <w:top w:val="nil"/>
              <w:left w:val="nil"/>
              <w:bottom w:val="nil"/>
              <w:right w:val="nil"/>
            </w:tcBorders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b/>
                <w:bCs/>
                <w:color w:val="000000" w:themeColor="text1"/>
                <w:sz w:val="24"/>
                <w:szCs w:val="24"/>
              </w:rPr>
              <w:lastRenderedPageBreak/>
              <w:t xml:space="preserve">8. I am willing to adhere to inhalation therapy, even when I am symptom-free. 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214 (41.31)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158 (30.50)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105 (20.27)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36 (6.95)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5 (0.97)</w:t>
            </w:r>
          </w:p>
        </w:tc>
      </w:tr>
      <w:tr w:rsidR="00326776" w:rsidRPr="00DD318E" w:rsidTr="00836145">
        <w:tc>
          <w:tcPr>
            <w:tcW w:w="7528" w:type="dxa"/>
            <w:tcBorders>
              <w:top w:val="nil"/>
              <w:left w:val="nil"/>
              <w:bottom w:val="nil"/>
              <w:right w:val="nil"/>
            </w:tcBorders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b/>
                <w:bCs/>
                <w:color w:val="000000" w:themeColor="text1"/>
                <w:sz w:val="24"/>
                <w:szCs w:val="24"/>
              </w:rPr>
              <w:t xml:space="preserve">9. I think inhalation therapy can reduce the anxiety or depression I feel due to COPD. 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200 (38.61)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168 (32.43)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114 (22.01)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24 (4.63)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12 (2.32)</w:t>
            </w:r>
          </w:p>
        </w:tc>
      </w:tr>
      <w:tr w:rsidR="00326776" w:rsidRPr="00DD318E" w:rsidTr="00836145">
        <w:tc>
          <w:tcPr>
            <w:tcW w:w="7528" w:type="dxa"/>
            <w:tcBorders>
              <w:top w:val="nil"/>
              <w:left w:val="nil"/>
              <w:bottom w:val="nil"/>
              <w:right w:val="nil"/>
            </w:tcBorders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b/>
                <w:bCs/>
                <w:color w:val="000000" w:themeColor="text1"/>
                <w:sz w:val="24"/>
                <w:szCs w:val="24"/>
              </w:rPr>
              <w:t xml:space="preserve">10. I have no difficulty or discomfort when using the inhalation device. 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197 (38.03)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177 (34.17)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117 (22.59)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18 (3.47)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9 (1.74)</w:t>
            </w:r>
          </w:p>
        </w:tc>
      </w:tr>
      <w:tr w:rsidR="00326776" w:rsidRPr="00DD318E" w:rsidTr="00836145">
        <w:tc>
          <w:tcPr>
            <w:tcW w:w="7528" w:type="dxa"/>
            <w:tcBorders>
              <w:top w:val="nil"/>
              <w:left w:val="nil"/>
              <w:bottom w:val="nil"/>
              <w:right w:val="nil"/>
            </w:tcBorders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b/>
                <w:bCs/>
                <w:color w:val="000000" w:themeColor="text1"/>
                <w:sz w:val="24"/>
                <w:szCs w:val="24"/>
              </w:rPr>
              <w:t>11. I believe combining inhalation therapy with traditional Chinese medicine will result in better outcomes.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232 (44.79)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183 (35.33)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81 (15.64)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14 (2.70)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8 (1.54)</w:t>
            </w:r>
          </w:p>
        </w:tc>
      </w:tr>
      <w:tr w:rsidR="00326776" w:rsidRPr="00DD318E" w:rsidTr="00836145">
        <w:tc>
          <w:tcPr>
            <w:tcW w:w="7528" w:type="dxa"/>
            <w:tcBorders>
              <w:top w:val="nil"/>
              <w:left w:val="nil"/>
              <w:bottom w:val="nil"/>
              <w:right w:val="nil"/>
            </w:tcBorders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b/>
                <w:bCs/>
                <w:color w:val="000000" w:themeColor="text1"/>
                <w:sz w:val="24"/>
                <w:szCs w:val="24"/>
              </w:rPr>
              <w:t xml:space="preserve">12. Compared to drug therapy, I prefer external traditional Chinese medicine treatments. 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widowControl/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220 (42.47)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widowControl/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170 (32.82)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widowControl/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102 (19.69)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widowControl/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22 (4.25)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widowControl/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4 (0.77)</w:t>
            </w:r>
          </w:p>
        </w:tc>
      </w:tr>
      <w:tr w:rsidR="00326776" w:rsidRPr="00DD318E" w:rsidTr="00836145">
        <w:tc>
          <w:tcPr>
            <w:tcW w:w="7528" w:type="dxa"/>
            <w:tcBorders>
              <w:top w:val="nil"/>
              <w:left w:val="nil"/>
              <w:bottom w:val="nil"/>
              <w:right w:val="nil"/>
            </w:tcBorders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b/>
                <w:bCs/>
                <w:color w:val="000000" w:themeColor="text1"/>
                <w:sz w:val="24"/>
                <w:szCs w:val="24"/>
              </w:rPr>
              <w:t>13. I am tired of treatment.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widowControl/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100 (19.31)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widowControl/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79 (15.25)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widowControl/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156 (30.12)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widowControl/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115 (22.20)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widowControl/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68 (13.13)</w:t>
            </w:r>
          </w:p>
        </w:tc>
      </w:tr>
      <w:tr w:rsidR="00326776" w:rsidRPr="00DD318E" w:rsidTr="00836145">
        <w:tc>
          <w:tcPr>
            <w:tcW w:w="75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b/>
                <w:bCs/>
                <w:color w:val="000000" w:themeColor="text1"/>
                <w:sz w:val="24"/>
                <w:szCs w:val="24"/>
              </w:rPr>
              <w:t xml:space="preserve">14. I am concerned about the cost of inhalation therapy for COPD. 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26776" w:rsidRPr="00DD318E" w:rsidRDefault="00326776" w:rsidP="00836145">
            <w:pPr>
              <w:widowControl/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111 (21.43)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26776" w:rsidRPr="00DD318E" w:rsidRDefault="00326776" w:rsidP="00836145">
            <w:pPr>
              <w:widowControl/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125 (24.13)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26776" w:rsidRPr="00DD318E" w:rsidRDefault="00326776" w:rsidP="00836145">
            <w:pPr>
              <w:widowControl/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162 (31.27)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26776" w:rsidRPr="00DD318E" w:rsidRDefault="00326776" w:rsidP="00836145">
            <w:pPr>
              <w:widowControl/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76 (14.67)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26776" w:rsidRPr="00DD318E" w:rsidRDefault="00326776" w:rsidP="00836145">
            <w:pPr>
              <w:widowControl/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44 (8.49)</w:t>
            </w:r>
          </w:p>
        </w:tc>
      </w:tr>
    </w:tbl>
    <w:p w:rsidR="00326776" w:rsidRPr="00DD318E" w:rsidRDefault="00326776" w:rsidP="00326776">
      <w:pPr>
        <w:adjustRightInd w:val="0"/>
        <w:snapToGrid w:val="0"/>
        <w:spacing w:line="480" w:lineRule="auto"/>
        <w:rPr>
          <w:rFonts w:eastAsia="微软雅黑" w:cs="Times New Roman"/>
          <w:color w:val="000000" w:themeColor="text1"/>
          <w:sz w:val="24"/>
          <w:szCs w:val="24"/>
        </w:rPr>
      </w:pPr>
    </w:p>
    <w:p w:rsidR="00326776" w:rsidRPr="00DD318E" w:rsidRDefault="00326776" w:rsidP="00326776">
      <w:pPr>
        <w:adjustRightInd w:val="0"/>
        <w:snapToGrid w:val="0"/>
        <w:spacing w:line="480" w:lineRule="auto"/>
        <w:rPr>
          <w:rFonts w:eastAsia="微软雅黑" w:cs="Times New Roman"/>
          <w:b/>
          <w:color w:val="000000" w:themeColor="text1"/>
          <w:sz w:val="24"/>
          <w:szCs w:val="24"/>
        </w:rPr>
      </w:pPr>
      <w:bookmarkStart w:id="0" w:name="_GoBack"/>
      <w:bookmarkEnd w:id="0"/>
      <w:r w:rsidRPr="00DD318E">
        <w:rPr>
          <w:rFonts w:cs="Times New Roman"/>
          <w:b/>
          <w:bCs/>
          <w:color w:val="000000" w:themeColor="text1"/>
          <w:sz w:val="24"/>
          <w:szCs w:val="24"/>
        </w:rPr>
        <w:lastRenderedPageBreak/>
        <w:t>Supplementary Table 3. Distribution of practice</w:t>
      </w:r>
      <w:r w:rsidRPr="00DD318E">
        <w:rPr>
          <w:rFonts w:eastAsia="微软雅黑" w:cs="Times New Roman"/>
          <w:b/>
          <w:bCs/>
          <w:color w:val="000000" w:themeColor="text1"/>
          <w:kern w:val="0"/>
          <w:sz w:val="24"/>
          <w:szCs w:val="24"/>
        </w:rPr>
        <w:t xml:space="preserve"> </w:t>
      </w:r>
      <w:r w:rsidRPr="00DD318E">
        <w:rPr>
          <w:rFonts w:cs="Times New Roman"/>
          <w:b/>
          <w:bCs/>
          <w:color w:val="000000" w:themeColor="text1"/>
          <w:sz w:val="24"/>
          <w:szCs w:val="24"/>
        </w:rPr>
        <w:t>dimension responses</w:t>
      </w:r>
    </w:p>
    <w:tbl>
      <w:tblPr>
        <w:tblStyle w:val="a5"/>
        <w:tblW w:w="14039" w:type="dxa"/>
        <w:tblInd w:w="-5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12"/>
        <w:gridCol w:w="1287"/>
        <w:gridCol w:w="1287"/>
        <w:gridCol w:w="1287"/>
        <w:gridCol w:w="1287"/>
        <w:gridCol w:w="1379"/>
      </w:tblGrid>
      <w:tr w:rsidR="00326776" w:rsidRPr="00DD318E" w:rsidTr="00836145">
        <w:tc>
          <w:tcPr>
            <w:tcW w:w="75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  <w:t>Items, n (%)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b/>
                <w:bCs/>
                <w:color w:val="000000" w:themeColor="text1"/>
                <w:sz w:val="24"/>
                <w:szCs w:val="24"/>
              </w:rPr>
              <w:t xml:space="preserve">Strongly Agree 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b/>
                <w:bCs/>
                <w:color w:val="000000" w:themeColor="text1"/>
                <w:sz w:val="24"/>
                <w:szCs w:val="24"/>
              </w:rPr>
              <w:t xml:space="preserve">Agree 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b/>
                <w:bCs/>
                <w:color w:val="000000" w:themeColor="text1"/>
                <w:sz w:val="24"/>
                <w:szCs w:val="24"/>
              </w:rPr>
              <w:t xml:space="preserve">Neutral 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b/>
                <w:bCs/>
                <w:color w:val="000000" w:themeColor="text1"/>
                <w:sz w:val="24"/>
                <w:szCs w:val="24"/>
              </w:rPr>
              <w:t xml:space="preserve">Disagree 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b/>
                <w:bCs/>
                <w:color w:val="000000" w:themeColor="text1"/>
                <w:sz w:val="24"/>
                <w:szCs w:val="24"/>
              </w:rPr>
              <w:t xml:space="preserve">Strongly Disagree </w:t>
            </w:r>
          </w:p>
        </w:tc>
      </w:tr>
      <w:tr w:rsidR="00326776" w:rsidRPr="00DD318E" w:rsidTr="00836145">
        <w:trPr>
          <w:trHeight w:val="56"/>
        </w:trPr>
        <w:tc>
          <w:tcPr>
            <w:tcW w:w="75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b/>
                <w:bCs/>
                <w:color w:val="000000" w:themeColor="text1"/>
                <w:sz w:val="24"/>
                <w:szCs w:val="24"/>
              </w:rPr>
              <w:t xml:space="preserve">1. I am able to operate the inhalation therapy device correctly each time I use it. 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224 (43.24)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197 (38.03)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80 (15.44)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13 (2.51)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4 (0.77)</w:t>
            </w:r>
          </w:p>
        </w:tc>
      </w:tr>
      <w:tr w:rsidR="00326776" w:rsidRPr="00DD318E" w:rsidTr="00836145">
        <w:tc>
          <w:tcPr>
            <w:tcW w:w="7512" w:type="dxa"/>
            <w:tcBorders>
              <w:top w:val="nil"/>
              <w:left w:val="nil"/>
              <w:bottom w:val="nil"/>
              <w:right w:val="nil"/>
            </w:tcBorders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b/>
                <w:bCs/>
                <w:color w:val="000000" w:themeColor="text1"/>
                <w:sz w:val="24"/>
                <w:szCs w:val="24"/>
              </w:rPr>
              <w:t>2. I can clearly understand the instructions given by the doctor or nurse on how to use the inhalation therapy device.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199 (38.42)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198 (38.22)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101 (19.50)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13 (2.51)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7 (1.35)</w:t>
            </w:r>
          </w:p>
        </w:tc>
      </w:tr>
      <w:tr w:rsidR="00326776" w:rsidRPr="00DD318E" w:rsidTr="00836145">
        <w:tc>
          <w:tcPr>
            <w:tcW w:w="7512" w:type="dxa"/>
            <w:tcBorders>
              <w:top w:val="nil"/>
              <w:left w:val="nil"/>
              <w:bottom w:val="nil"/>
              <w:right w:val="nil"/>
            </w:tcBorders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b/>
                <w:bCs/>
                <w:color w:val="000000" w:themeColor="text1"/>
                <w:sz w:val="24"/>
                <w:szCs w:val="24"/>
              </w:rPr>
              <w:t xml:space="preserve">3. I can inhale the medication correctly and maintain the proper breathing technique. 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203 (39.19)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201 (38.80)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98 (18.92)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9 (1.74)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7 (1.35)</w:t>
            </w:r>
          </w:p>
        </w:tc>
      </w:tr>
      <w:tr w:rsidR="00326776" w:rsidRPr="00DD318E" w:rsidTr="00836145">
        <w:tc>
          <w:tcPr>
            <w:tcW w:w="7512" w:type="dxa"/>
            <w:tcBorders>
              <w:top w:val="nil"/>
              <w:left w:val="nil"/>
              <w:bottom w:val="nil"/>
              <w:right w:val="nil"/>
            </w:tcBorders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b/>
                <w:bCs/>
                <w:color w:val="000000" w:themeColor="text1"/>
                <w:sz w:val="24"/>
                <w:szCs w:val="24"/>
              </w:rPr>
              <w:t xml:space="preserve">4. I can use the inhalation therapy device according to the doctor's advice and treatment plan. 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202 (39.00)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211 (40.73)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82 (15.83)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11 (2.12)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12 (2.32)</w:t>
            </w:r>
          </w:p>
        </w:tc>
      </w:tr>
      <w:tr w:rsidR="00326776" w:rsidRPr="00DD318E" w:rsidTr="00836145">
        <w:tc>
          <w:tcPr>
            <w:tcW w:w="7512" w:type="dxa"/>
            <w:tcBorders>
              <w:top w:val="nil"/>
              <w:left w:val="nil"/>
              <w:bottom w:val="nil"/>
              <w:right w:val="nil"/>
            </w:tcBorders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b/>
                <w:bCs/>
                <w:color w:val="000000" w:themeColor="text1"/>
                <w:sz w:val="24"/>
                <w:szCs w:val="24"/>
              </w:rPr>
              <w:t>5. I can clean and maintain the inhalation therapy device correctly to ensure its proper functioning.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204 (39.38)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194 (37.45)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103 (19.88)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12 (2.32)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5 (0.97)</w:t>
            </w:r>
          </w:p>
        </w:tc>
      </w:tr>
      <w:tr w:rsidR="00326776" w:rsidRPr="00DD318E" w:rsidTr="00836145">
        <w:tc>
          <w:tcPr>
            <w:tcW w:w="7512" w:type="dxa"/>
            <w:tcBorders>
              <w:top w:val="nil"/>
              <w:left w:val="nil"/>
              <w:bottom w:val="nil"/>
              <w:right w:val="nil"/>
            </w:tcBorders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b/>
                <w:bCs/>
                <w:color w:val="000000" w:themeColor="text1"/>
                <w:sz w:val="24"/>
                <w:szCs w:val="24"/>
              </w:rPr>
              <w:t xml:space="preserve">6. I can self-monitor the effectiveness of the inhalation therapy device and promptly report any issues or changes to the doctor. 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200 (38.61)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191 (36.87)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98 (18.92)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23 (4.44)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6 (1.16)</w:t>
            </w:r>
          </w:p>
        </w:tc>
      </w:tr>
      <w:tr w:rsidR="00326776" w:rsidRPr="00DD318E" w:rsidTr="00836145">
        <w:tc>
          <w:tcPr>
            <w:tcW w:w="7512" w:type="dxa"/>
            <w:tcBorders>
              <w:top w:val="nil"/>
              <w:left w:val="nil"/>
              <w:bottom w:val="nil"/>
              <w:right w:val="nil"/>
            </w:tcBorders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b/>
                <w:bCs/>
                <w:color w:val="000000" w:themeColor="text1"/>
                <w:sz w:val="24"/>
                <w:szCs w:val="24"/>
              </w:rPr>
              <w:t xml:space="preserve">7. If I have any doubts about the treatment plan, I will proactively ask </w:t>
            </w:r>
            <w:r w:rsidRPr="00DD318E">
              <w:rPr>
                <w:b/>
                <w:bCs/>
                <w:color w:val="000000" w:themeColor="text1"/>
                <w:sz w:val="24"/>
                <w:szCs w:val="24"/>
              </w:rPr>
              <w:lastRenderedPageBreak/>
              <w:t xml:space="preserve">the doctor. 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lastRenderedPageBreak/>
              <w:t xml:space="preserve">216 </w:t>
            </w: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lastRenderedPageBreak/>
              <w:t>(41.70)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lastRenderedPageBreak/>
              <w:t xml:space="preserve">205 </w:t>
            </w: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lastRenderedPageBreak/>
              <w:t>(39.58)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lastRenderedPageBreak/>
              <w:t>78 (15.06)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9 (1.74)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10 (1.93)</w:t>
            </w:r>
          </w:p>
        </w:tc>
      </w:tr>
      <w:tr w:rsidR="00326776" w:rsidRPr="00DD318E" w:rsidTr="00836145">
        <w:tc>
          <w:tcPr>
            <w:tcW w:w="75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b/>
                <w:bCs/>
                <w:color w:val="000000" w:themeColor="text1"/>
                <w:sz w:val="24"/>
                <w:szCs w:val="24"/>
              </w:rPr>
              <w:lastRenderedPageBreak/>
              <w:t xml:space="preserve">8. In addition to Western medicine treatment, I am also using traditional Chinese medicine (including patent medicine, herbal medicine, acupoint application, acupuncture, Baduanjin, etc.).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225 (43.44)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184 (35.52)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84 (16.22)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16 (3.09)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9 (1.74)</w:t>
            </w:r>
          </w:p>
        </w:tc>
      </w:tr>
    </w:tbl>
    <w:p w:rsidR="00326776" w:rsidRPr="00DD318E" w:rsidRDefault="00326776" w:rsidP="00326776">
      <w:pPr>
        <w:adjustRightInd w:val="0"/>
        <w:snapToGrid w:val="0"/>
        <w:spacing w:line="480" w:lineRule="auto"/>
        <w:rPr>
          <w:rFonts w:eastAsia="微软雅黑" w:cs="Times New Roman"/>
          <w:color w:val="000000" w:themeColor="text1"/>
          <w:sz w:val="24"/>
          <w:szCs w:val="24"/>
        </w:rPr>
      </w:pPr>
    </w:p>
    <w:p w:rsidR="00326776" w:rsidRPr="00DD318E" w:rsidRDefault="00326776" w:rsidP="00326776">
      <w:pPr>
        <w:adjustRightInd w:val="0"/>
        <w:snapToGrid w:val="0"/>
        <w:spacing w:line="480" w:lineRule="auto"/>
        <w:rPr>
          <w:rFonts w:eastAsia="微软雅黑" w:cs="Times New Roman"/>
          <w:color w:val="000000" w:themeColor="text1"/>
          <w:sz w:val="24"/>
          <w:szCs w:val="24"/>
        </w:rPr>
      </w:pPr>
      <w:r w:rsidRPr="00DD318E">
        <w:rPr>
          <w:rFonts w:eastAsia="微软雅黑" w:cs="Times New Roman"/>
          <w:color w:val="000000" w:themeColor="text1"/>
          <w:sz w:val="24"/>
          <w:szCs w:val="24"/>
        </w:rPr>
        <w:br w:type="page"/>
      </w:r>
    </w:p>
    <w:p w:rsidR="00326776" w:rsidRPr="00DD318E" w:rsidRDefault="00326776" w:rsidP="00326776">
      <w:pPr>
        <w:adjustRightInd w:val="0"/>
        <w:snapToGrid w:val="0"/>
        <w:spacing w:line="480" w:lineRule="auto"/>
        <w:rPr>
          <w:rFonts w:eastAsia="微软雅黑" w:cs="Times New Roman"/>
          <w:b/>
          <w:bCs/>
          <w:color w:val="000000" w:themeColor="text1"/>
          <w:sz w:val="24"/>
          <w:szCs w:val="24"/>
        </w:rPr>
      </w:pPr>
      <w:r w:rsidRPr="00DD318E">
        <w:rPr>
          <w:rFonts w:cs="Times New Roman"/>
          <w:b/>
          <w:bCs/>
          <w:color w:val="000000" w:themeColor="text1"/>
          <w:sz w:val="24"/>
          <w:szCs w:val="24"/>
        </w:rPr>
        <w:lastRenderedPageBreak/>
        <w:t>Supplementary Table 4. Distribution of TAI</w:t>
      </w:r>
      <w:r w:rsidRPr="00DD318E">
        <w:rPr>
          <w:rFonts w:eastAsia="微软雅黑" w:cs="Times New Roman"/>
          <w:b/>
          <w:bCs/>
          <w:color w:val="000000" w:themeColor="text1"/>
          <w:kern w:val="0"/>
          <w:sz w:val="24"/>
          <w:szCs w:val="24"/>
        </w:rPr>
        <w:t xml:space="preserve"> </w:t>
      </w:r>
      <w:r w:rsidRPr="00DD318E">
        <w:rPr>
          <w:rFonts w:cs="Times New Roman"/>
          <w:b/>
          <w:bCs/>
          <w:color w:val="000000" w:themeColor="text1"/>
          <w:sz w:val="24"/>
          <w:szCs w:val="24"/>
        </w:rPr>
        <w:t>dimension responses</w:t>
      </w:r>
    </w:p>
    <w:tbl>
      <w:tblPr>
        <w:tblStyle w:val="a5"/>
        <w:tblW w:w="13947" w:type="dxa"/>
        <w:tblInd w:w="-5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84"/>
        <w:gridCol w:w="1512"/>
        <w:gridCol w:w="1513"/>
        <w:gridCol w:w="1512"/>
        <w:gridCol w:w="1513"/>
        <w:gridCol w:w="1513"/>
      </w:tblGrid>
      <w:tr w:rsidR="00326776" w:rsidRPr="00DD318E" w:rsidTr="00836145">
        <w:tc>
          <w:tcPr>
            <w:tcW w:w="6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b/>
                <w:color w:val="000000" w:themeColor="text1"/>
                <w:sz w:val="24"/>
                <w:szCs w:val="24"/>
              </w:rPr>
              <w:t>Items, n (%)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  <w:t xml:space="preserve">Always 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  <w:t>More than half of the time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  <w:t>About half of the time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  <w:t xml:space="preserve">Less than half of the time 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  <w:t>Never</w:t>
            </w:r>
          </w:p>
        </w:tc>
      </w:tr>
      <w:tr w:rsidR="00326776" w:rsidRPr="00DD318E" w:rsidTr="00836145">
        <w:tc>
          <w:tcPr>
            <w:tcW w:w="6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color w:val="000000" w:themeColor="text1"/>
                <w:sz w:val="24"/>
                <w:szCs w:val="24"/>
              </w:rPr>
            </w:pPr>
            <w:r w:rsidRPr="00DD318E">
              <w:rPr>
                <w:b/>
                <w:bCs/>
                <w:color w:val="000000" w:themeColor="text1"/>
                <w:sz w:val="24"/>
                <w:szCs w:val="24"/>
              </w:rPr>
              <w:t>1. In the past 7 days, how often did you forget to use inhalation medication on time?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84 (16.22)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58 (11.20)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77 (14.86)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139 (26.83)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160 (30.89)</w:t>
            </w:r>
          </w:p>
        </w:tc>
      </w:tr>
      <w:tr w:rsidR="00326776" w:rsidRPr="00DD318E" w:rsidTr="00836145">
        <w:tc>
          <w:tcPr>
            <w:tcW w:w="6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  <w:t xml:space="preserve">Always 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  <w:t xml:space="preserve"> Often 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  <w:t xml:space="preserve"> Sometimes 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  <w:t xml:space="preserve"> Rarely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  <w:t xml:space="preserve"> Never </w:t>
            </w:r>
          </w:p>
        </w:tc>
      </w:tr>
      <w:tr w:rsidR="00326776" w:rsidRPr="00DD318E" w:rsidTr="00836145">
        <w:tc>
          <w:tcPr>
            <w:tcW w:w="63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b/>
                <w:bCs/>
                <w:color w:val="000000" w:themeColor="text1"/>
                <w:sz w:val="24"/>
                <w:szCs w:val="24"/>
              </w:rPr>
              <w:t>2. You forget to use inhalation medication.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53 (10.23)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56 (10.81)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110 (21.24)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176 (33.98)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123 (23.75)</w:t>
            </w:r>
          </w:p>
        </w:tc>
      </w:tr>
      <w:tr w:rsidR="00326776" w:rsidRPr="00DD318E" w:rsidTr="00836145"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b/>
                <w:bCs/>
                <w:color w:val="000000" w:themeColor="text1"/>
                <w:sz w:val="24"/>
                <w:szCs w:val="24"/>
              </w:rPr>
              <w:t>3. You stop using inhalation medication when you feel well.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55 (10.62)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77 (14.86)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130 (25.10)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127 (24.52)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129 (24.90)</w:t>
            </w:r>
          </w:p>
        </w:tc>
      </w:tr>
      <w:tr w:rsidR="00326776" w:rsidRPr="00DD318E" w:rsidTr="00836145"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b/>
                <w:bCs/>
                <w:color w:val="000000" w:themeColor="text1"/>
                <w:sz w:val="24"/>
                <w:szCs w:val="24"/>
              </w:rPr>
              <w:t>4. You stop using inhalation medication during weekends or holidays.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59 (11.39)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55 (10.62)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130 (25.10)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147 (28.38)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127 (24.52)</w:t>
            </w:r>
          </w:p>
        </w:tc>
      </w:tr>
      <w:tr w:rsidR="00326776" w:rsidRPr="00DD318E" w:rsidTr="00836145"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b/>
                <w:bCs/>
                <w:color w:val="000000" w:themeColor="text1"/>
                <w:sz w:val="24"/>
                <w:szCs w:val="24"/>
              </w:rPr>
              <w:t>5. You stop using inhalation medication when feeling anxious or low in mood.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59 (11.39)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45 (8.69)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123 (23.75)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150 (28.96)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141 (27.22)</w:t>
            </w:r>
          </w:p>
        </w:tc>
      </w:tr>
      <w:tr w:rsidR="00326776" w:rsidRPr="00DD318E" w:rsidTr="00836145"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b/>
                <w:bCs/>
                <w:color w:val="000000" w:themeColor="text1"/>
                <w:sz w:val="24"/>
                <w:szCs w:val="24"/>
              </w:rPr>
              <w:t>6. You stop inhalation therapy due to potential side effects.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46 (8.88)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51 (9.85)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138 (26.64)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138 (26.64)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145 (27.99)</w:t>
            </w:r>
          </w:p>
        </w:tc>
      </w:tr>
      <w:tr w:rsidR="00326776" w:rsidRPr="00DD318E" w:rsidTr="00836145"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b/>
                <w:bCs/>
                <w:color w:val="000000" w:themeColor="text1"/>
                <w:sz w:val="24"/>
                <w:szCs w:val="24"/>
              </w:rPr>
              <w:t>7. You believe inhalation medication is not helpful for your condition.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59 (11.39)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50 (9.65)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123 (23.75)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134 (25.87)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152 (29.34)</w:t>
            </w:r>
          </w:p>
        </w:tc>
      </w:tr>
      <w:tr w:rsidR="00326776" w:rsidRPr="00DD318E" w:rsidTr="00836145"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b/>
                <w:bCs/>
                <w:color w:val="000000" w:themeColor="text1"/>
                <w:sz w:val="24"/>
                <w:szCs w:val="24"/>
              </w:rPr>
              <w:lastRenderedPageBreak/>
              <w:t>8. You use less inhalation medication than prescribed by the doctor.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47 (9.07)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43 (8.30)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130 (25.10)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137 (26.45)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161 (31.08)</w:t>
            </w:r>
          </w:p>
        </w:tc>
      </w:tr>
      <w:tr w:rsidR="00326776" w:rsidRPr="00DD318E" w:rsidTr="00836145"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b/>
                <w:bCs/>
                <w:color w:val="000000" w:themeColor="text1"/>
                <w:sz w:val="24"/>
                <w:szCs w:val="24"/>
              </w:rPr>
              <w:t>9. You stop using inhalation medication because you believe it interferes with daily life or work.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53 (10.23)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48 (9.27)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114 (22.01)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141 (27.22)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162 (31.27)</w:t>
            </w:r>
          </w:p>
        </w:tc>
      </w:tr>
      <w:tr w:rsidR="00326776" w:rsidRPr="00DD318E" w:rsidTr="00836145">
        <w:tc>
          <w:tcPr>
            <w:tcW w:w="63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b/>
                <w:bCs/>
                <w:color w:val="000000" w:themeColor="text1"/>
                <w:sz w:val="24"/>
                <w:szCs w:val="24"/>
              </w:rPr>
              <w:t>10. You stop using inhalation medication due to financial difficulties.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56 (10.81)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56 (10.81)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121 (23.36)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125 (24.13)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/>
                <w:color w:val="000000" w:themeColor="text1"/>
                <w:sz w:val="24"/>
                <w:szCs w:val="24"/>
              </w:rPr>
              <w:t>160 (30.89)</w:t>
            </w:r>
          </w:p>
        </w:tc>
      </w:tr>
    </w:tbl>
    <w:p w:rsidR="00326776" w:rsidRPr="00DD318E" w:rsidRDefault="00326776" w:rsidP="00326776">
      <w:pPr>
        <w:adjustRightInd w:val="0"/>
        <w:snapToGrid w:val="0"/>
        <w:spacing w:line="480" w:lineRule="auto"/>
        <w:rPr>
          <w:rFonts w:eastAsia="微软雅黑" w:cs="Times New Roman"/>
          <w:color w:val="000000" w:themeColor="text1"/>
          <w:sz w:val="24"/>
          <w:szCs w:val="24"/>
        </w:rPr>
      </w:pPr>
      <w:r w:rsidRPr="00DD318E">
        <w:rPr>
          <w:rFonts w:eastAsia="微软雅黑" w:cs="Times New Roman"/>
          <w:color w:val="000000" w:themeColor="text1"/>
          <w:sz w:val="24"/>
          <w:szCs w:val="24"/>
        </w:rPr>
        <w:br w:type="page"/>
      </w:r>
    </w:p>
    <w:p w:rsidR="00326776" w:rsidRPr="00DD318E" w:rsidRDefault="00326776" w:rsidP="00326776">
      <w:pPr>
        <w:adjustRightInd w:val="0"/>
        <w:snapToGrid w:val="0"/>
        <w:spacing w:line="480" w:lineRule="auto"/>
        <w:rPr>
          <w:rFonts w:cs="Times New Roman"/>
          <w:b/>
          <w:bCs/>
          <w:color w:val="000000" w:themeColor="text1"/>
          <w:sz w:val="24"/>
          <w:szCs w:val="24"/>
          <w14:ligatures w14:val="standardContextual"/>
        </w:rPr>
      </w:pPr>
      <w:r w:rsidRPr="00DD318E">
        <w:rPr>
          <w:rFonts w:cs="Times New Roman"/>
          <w:b/>
          <w:bCs/>
          <w:color w:val="000000" w:themeColor="text1"/>
          <w:sz w:val="24"/>
          <w:szCs w:val="24"/>
          <w14:ligatures w14:val="standardContextual"/>
        </w:rPr>
        <w:lastRenderedPageBreak/>
        <w:t xml:space="preserve">Supplementary table 5. </w:t>
      </w:r>
      <w:r w:rsidRPr="00DD318E">
        <w:rPr>
          <w:rFonts w:cs="Times New Roman"/>
          <w:b/>
          <w:bCs/>
          <w:color w:val="000000" w:themeColor="text1"/>
          <w:sz w:val="24"/>
          <w:szCs w:val="24"/>
        </w:rPr>
        <w:t>Analysis of direct and indirect effects</w:t>
      </w:r>
    </w:p>
    <w:tbl>
      <w:tblPr>
        <w:tblW w:w="13676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2586"/>
        <w:gridCol w:w="1133"/>
        <w:gridCol w:w="2553"/>
        <w:gridCol w:w="1166"/>
        <w:gridCol w:w="2519"/>
        <w:gridCol w:w="1201"/>
      </w:tblGrid>
      <w:tr w:rsidR="00326776" w:rsidRPr="00DD318E" w:rsidTr="00836145">
        <w:trPr>
          <w:trHeight w:val="269"/>
          <w:jc w:val="center"/>
        </w:trPr>
        <w:tc>
          <w:tcPr>
            <w:tcW w:w="2518" w:type="dxa"/>
            <w:vMerge w:val="restart"/>
            <w:shd w:val="clear" w:color="auto" w:fill="auto"/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 w:cs="Times New Roman"/>
                <w:b/>
                <w:bCs/>
                <w:color w:val="000000" w:themeColor="text1"/>
                <w:sz w:val="24"/>
                <w:szCs w:val="24"/>
              </w:rPr>
              <w:t>Model paths</w:t>
            </w:r>
          </w:p>
        </w:tc>
        <w:tc>
          <w:tcPr>
            <w:tcW w:w="3719" w:type="dxa"/>
            <w:gridSpan w:val="2"/>
            <w:shd w:val="clear" w:color="auto" w:fill="auto"/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 w:cs="Times New Roman"/>
                <w:b/>
                <w:bCs/>
                <w:color w:val="000000" w:themeColor="text1"/>
                <w:sz w:val="24"/>
                <w:szCs w:val="24"/>
              </w:rPr>
              <w:t>Total effects</w:t>
            </w:r>
          </w:p>
        </w:tc>
        <w:tc>
          <w:tcPr>
            <w:tcW w:w="3719" w:type="dxa"/>
            <w:gridSpan w:val="2"/>
            <w:shd w:val="clear" w:color="auto" w:fill="auto"/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 w:cs="Times New Roman"/>
                <w:b/>
                <w:bCs/>
                <w:color w:val="000000" w:themeColor="text1"/>
                <w:sz w:val="24"/>
                <w:szCs w:val="24"/>
              </w:rPr>
              <w:t>Direct Effect</w:t>
            </w:r>
          </w:p>
        </w:tc>
        <w:tc>
          <w:tcPr>
            <w:tcW w:w="3720" w:type="dxa"/>
            <w:gridSpan w:val="2"/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 w:cs="Times New Roman"/>
                <w:b/>
                <w:bCs/>
                <w:color w:val="000000" w:themeColor="text1"/>
                <w:sz w:val="24"/>
                <w:szCs w:val="24"/>
              </w:rPr>
              <w:t>Indirect effect</w:t>
            </w:r>
          </w:p>
        </w:tc>
      </w:tr>
      <w:tr w:rsidR="00326776" w:rsidRPr="00DD318E" w:rsidTr="00836145">
        <w:trPr>
          <w:trHeight w:val="280"/>
          <w:jc w:val="center"/>
        </w:trPr>
        <w:tc>
          <w:tcPr>
            <w:tcW w:w="251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8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 w:cs="Times New Roman"/>
                <w:b/>
                <w:bCs/>
                <w:color w:val="000000" w:themeColor="text1"/>
                <w:sz w:val="24"/>
                <w:szCs w:val="24"/>
              </w:rPr>
              <w:t>β (95% CI)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 w:cs="Times New Roman"/>
                <w:b/>
                <w:bCs/>
                <w:color w:val="000000" w:themeColor="text1"/>
                <w:sz w:val="24"/>
                <w:szCs w:val="24"/>
              </w:rPr>
              <w:t>P</w:t>
            </w:r>
          </w:p>
        </w:tc>
        <w:tc>
          <w:tcPr>
            <w:tcW w:w="25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 w:cs="Times New Roman"/>
                <w:b/>
                <w:bCs/>
                <w:color w:val="000000" w:themeColor="text1"/>
                <w:sz w:val="24"/>
                <w:szCs w:val="24"/>
              </w:rPr>
              <w:t>β (95% CI)</w:t>
            </w:r>
          </w:p>
        </w:tc>
        <w:tc>
          <w:tcPr>
            <w:tcW w:w="116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 w:cs="Times New Roman"/>
                <w:b/>
                <w:bCs/>
                <w:color w:val="000000" w:themeColor="text1"/>
                <w:sz w:val="24"/>
                <w:szCs w:val="24"/>
              </w:rPr>
              <w:t>P</w:t>
            </w:r>
          </w:p>
        </w:tc>
        <w:tc>
          <w:tcPr>
            <w:tcW w:w="2519" w:type="dxa"/>
            <w:tcBorders>
              <w:bottom w:val="single" w:sz="4" w:space="0" w:color="auto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 w:cs="Times New Roman"/>
                <w:b/>
                <w:bCs/>
                <w:color w:val="000000" w:themeColor="text1"/>
                <w:sz w:val="24"/>
                <w:szCs w:val="24"/>
              </w:rPr>
              <w:t>β (95% CI)</w:t>
            </w:r>
          </w:p>
        </w:tc>
        <w:tc>
          <w:tcPr>
            <w:tcW w:w="1201" w:type="dxa"/>
            <w:tcBorders>
              <w:bottom w:val="single" w:sz="4" w:space="0" w:color="auto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 w:cs="Times New Roman"/>
                <w:b/>
                <w:bCs/>
                <w:color w:val="000000" w:themeColor="text1"/>
                <w:sz w:val="24"/>
                <w:szCs w:val="24"/>
              </w:rPr>
              <w:t>P</w:t>
            </w:r>
          </w:p>
        </w:tc>
      </w:tr>
      <w:tr w:rsidR="00326776" w:rsidRPr="00DD318E" w:rsidTr="00836145">
        <w:trPr>
          <w:trHeight w:val="269"/>
          <w:jc w:val="center"/>
        </w:trPr>
        <w:tc>
          <w:tcPr>
            <w:tcW w:w="2518" w:type="dxa"/>
            <w:tcBorders>
              <w:bottom w:val="nil"/>
            </w:tcBorders>
            <w:shd w:val="clear" w:color="auto" w:fill="auto"/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 w:cs="Times New Roman"/>
                <w:b/>
                <w:bCs/>
                <w:color w:val="000000" w:themeColor="text1"/>
                <w:sz w:val="24"/>
                <w:szCs w:val="24"/>
              </w:rPr>
              <w:t>Attitude &lt;- Knowledge</w:t>
            </w:r>
          </w:p>
        </w:tc>
        <w:tc>
          <w:tcPr>
            <w:tcW w:w="2586" w:type="dxa"/>
            <w:tcBorders>
              <w:bottom w:val="nil"/>
            </w:tcBorders>
            <w:shd w:val="clear" w:color="auto" w:fill="auto"/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 w:cs="Times New Roman"/>
                <w:color w:val="000000" w:themeColor="text1"/>
                <w:sz w:val="24"/>
                <w:szCs w:val="24"/>
              </w:rPr>
              <w:t>0.997 (0.908, 1.158)</w:t>
            </w:r>
          </w:p>
        </w:tc>
        <w:tc>
          <w:tcPr>
            <w:tcW w:w="1133" w:type="dxa"/>
            <w:tcBorders>
              <w:bottom w:val="nil"/>
            </w:tcBorders>
            <w:shd w:val="clear" w:color="auto" w:fill="auto"/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 w:cs="Times New Roman"/>
                <w:color w:val="000000" w:themeColor="text1"/>
                <w:sz w:val="24"/>
                <w:szCs w:val="24"/>
              </w:rPr>
              <w:t>0.002</w:t>
            </w:r>
          </w:p>
        </w:tc>
        <w:tc>
          <w:tcPr>
            <w:tcW w:w="2553" w:type="dxa"/>
            <w:tcBorders>
              <w:bottom w:val="nil"/>
            </w:tcBorders>
            <w:shd w:val="clear" w:color="auto" w:fill="auto"/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 w:cs="Times New Roman"/>
                <w:color w:val="000000" w:themeColor="text1"/>
                <w:sz w:val="24"/>
                <w:szCs w:val="24"/>
              </w:rPr>
              <w:t>0.997 (0.908, 1.158)</w:t>
            </w:r>
          </w:p>
        </w:tc>
        <w:tc>
          <w:tcPr>
            <w:tcW w:w="1166" w:type="dxa"/>
            <w:tcBorders>
              <w:bottom w:val="nil"/>
            </w:tcBorders>
            <w:shd w:val="clear" w:color="auto" w:fill="auto"/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 w:cs="Times New Roman"/>
                <w:color w:val="000000" w:themeColor="text1"/>
                <w:sz w:val="24"/>
                <w:szCs w:val="24"/>
              </w:rPr>
              <w:t>0.002</w:t>
            </w:r>
          </w:p>
        </w:tc>
        <w:tc>
          <w:tcPr>
            <w:tcW w:w="2519" w:type="dxa"/>
            <w:tcBorders>
              <w:bottom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01" w:type="dxa"/>
            <w:tcBorders>
              <w:bottom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color w:val="000000" w:themeColor="text1"/>
                <w:sz w:val="24"/>
                <w:szCs w:val="24"/>
              </w:rPr>
            </w:pPr>
          </w:p>
        </w:tc>
      </w:tr>
      <w:tr w:rsidR="00326776" w:rsidRPr="00DD318E" w:rsidTr="00836145">
        <w:trPr>
          <w:trHeight w:val="280"/>
          <w:jc w:val="center"/>
        </w:trPr>
        <w:tc>
          <w:tcPr>
            <w:tcW w:w="25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 w:cs="Times New Roman"/>
                <w:b/>
                <w:bCs/>
                <w:color w:val="000000" w:themeColor="text1"/>
                <w:sz w:val="24"/>
                <w:szCs w:val="24"/>
              </w:rPr>
              <w:t>Practice &lt;- Attitude</w:t>
            </w:r>
          </w:p>
        </w:tc>
        <w:tc>
          <w:tcPr>
            <w:tcW w:w="258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 w:cs="Times New Roman"/>
                <w:color w:val="000000" w:themeColor="text1"/>
                <w:sz w:val="24"/>
                <w:szCs w:val="24"/>
              </w:rPr>
              <w:t>0.469 (0.410, 0.527)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 w:cs="Times New Roman"/>
                <w:color w:val="000000" w:themeColor="text1"/>
                <w:sz w:val="24"/>
                <w:szCs w:val="24"/>
              </w:rPr>
              <w:t>0.004</w:t>
            </w:r>
          </w:p>
        </w:tc>
        <w:tc>
          <w:tcPr>
            <w:tcW w:w="255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 w:cs="Times New Roman"/>
                <w:color w:val="000000" w:themeColor="text1"/>
                <w:sz w:val="24"/>
                <w:szCs w:val="24"/>
              </w:rPr>
              <w:t>0.469 (0.410, 0.527)</w:t>
            </w:r>
          </w:p>
        </w:tc>
        <w:tc>
          <w:tcPr>
            <w:tcW w:w="116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 w:cs="Times New Roman"/>
                <w:color w:val="000000" w:themeColor="text1"/>
                <w:sz w:val="24"/>
                <w:szCs w:val="24"/>
              </w:rPr>
              <w:t>0.004</w:t>
            </w:r>
          </w:p>
        </w:tc>
        <w:tc>
          <w:tcPr>
            <w:tcW w:w="2519" w:type="dxa"/>
            <w:tcBorders>
              <w:top w:val="nil"/>
              <w:bottom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01" w:type="dxa"/>
            <w:tcBorders>
              <w:top w:val="nil"/>
              <w:bottom w:val="nil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color w:val="000000" w:themeColor="text1"/>
                <w:sz w:val="24"/>
                <w:szCs w:val="24"/>
              </w:rPr>
            </w:pPr>
          </w:p>
        </w:tc>
      </w:tr>
      <w:tr w:rsidR="00326776" w:rsidRPr="00DD318E" w:rsidTr="00836145">
        <w:trPr>
          <w:trHeight w:val="269"/>
          <w:jc w:val="center"/>
        </w:trPr>
        <w:tc>
          <w:tcPr>
            <w:tcW w:w="251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 w:cs="Times New Roman"/>
                <w:b/>
                <w:bCs/>
                <w:color w:val="000000" w:themeColor="text1"/>
                <w:sz w:val="24"/>
                <w:szCs w:val="24"/>
              </w:rPr>
              <w:t>Practice &lt;- Knowledge</w:t>
            </w:r>
          </w:p>
        </w:tc>
        <w:tc>
          <w:tcPr>
            <w:tcW w:w="258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 w:cs="Times New Roman"/>
                <w:color w:val="000000" w:themeColor="text1"/>
                <w:sz w:val="24"/>
                <w:szCs w:val="24"/>
              </w:rPr>
              <w:t>0.633 (0.535, 0.809)</w:t>
            </w:r>
          </w:p>
        </w:tc>
        <w:tc>
          <w:tcPr>
            <w:tcW w:w="1133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 w:cs="Times New Roman"/>
                <w:color w:val="000000" w:themeColor="text1"/>
                <w:sz w:val="24"/>
                <w:szCs w:val="24"/>
              </w:rPr>
              <w:t>0.003</w:t>
            </w:r>
          </w:p>
        </w:tc>
        <w:tc>
          <w:tcPr>
            <w:tcW w:w="2553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 w:cs="Times New Roman"/>
                <w:color w:val="000000" w:themeColor="text1"/>
                <w:sz w:val="24"/>
                <w:szCs w:val="24"/>
              </w:rPr>
              <w:t>0.166 (0.075, 0.325)</w:t>
            </w:r>
          </w:p>
        </w:tc>
        <w:tc>
          <w:tcPr>
            <w:tcW w:w="116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 w:cs="Times New Roman"/>
                <w:color w:val="000000" w:themeColor="text1"/>
                <w:sz w:val="24"/>
                <w:szCs w:val="24"/>
              </w:rPr>
              <w:t>0.016</w:t>
            </w:r>
          </w:p>
        </w:tc>
        <w:tc>
          <w:tcPr>
            <w:tcW w:w="2519" w:type="dxa"/>
            <w:tcBorders>
              <w:top w:val="nil"/>
              <w:bottom w:val="single" w:sz="4" w:space="0" w:color="auto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 w:cs="Times New Roman"/>
                <w:color w:val="000000" w:themeColor="text1"/>
                <w:sz w:val="24"/>
                <w:szCs w:val="24"/>
              </w:rPr>
              <w:t>0.467 (0.394, 0.587)</w:t>
            </w: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vAlign w:val="center"/>
          </w:tcPr>
          <w:p w:rsidR="00326776" w:rsidRPr="00DD318E" w:rsidRDefault="00326776" w:rsidP="00836145">
            <w:pPr>
              <w:adjustRightInd w:val="0"/>
              <w:snapToGrid w:val="0"/>
              <w:spacing w:line="480" w:lineRule="auto"/>
              <w:rPr>
                <w:rFonts w:eastAsia="微软雅黑" w:cs="Times New Roman"/>
                <w:color w:val="000000" w:themeColor="text1"/>
                <w:sz w:val="24"/>
                <w:szCs w:val="24"/>
              </w:rPr>
            </w:pPr>
            <w:r w:rsidRPr="00DD318E">
              <w:rPr>
                <w:rFonts w:eastAsia="微软雅黑" w:cs="Times New Roman"/>
                <w:color w:val="000000" w:themeColor="text1"/>
                <w:sz w:val="24"/>
                <w:szCs w:val="24"/>
              </w:rPr>
              <w:t>0.002</w:t>
            </w:r>
          </w:p>
        </w:tc>
      </w:tr>
    </w:tbl>
    <w:p w:rsidR="00326776" w:rsidRPr="00DD318E" w:rsidRDefault="00326776" w:rsidP="00326776">
      <w:pPr>
        <w:adjustRightInd w:val="0"/>
        <w:snapToGrid w:val="0"/>
        <w:spacing w:line="480" w:lineRule="auto"/>
        <w:rPr>
          <w:rFonts w:eastAsia="微软雅黑" w:cs="Times New Roman"/>
          <w:color w:val="000000" w:themeColor="text1"/>
          <w:sz w:val="24"/>
          <w:szCs w:val="24"/>
        </w:rPr>
      </w:pPr>
    </w:p>
    <w:p w:rsidR="00D97FD8" w:rsidRDefault="00D97FD8"/>
    <w:sectPr w:rsidR="00D97FD8" w:rsidSect="00326776">
      <w:pgSz w:w="16838" w:h="11906" w:orient="landscape"/>
      <w:pgMar w:top="1440" w:right="1440" w:bottom="1440" w:left="1440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6D9F" w:rsidRDefault="00D56D9F" w:rsidP="00326776">
      <w:r>
        <w:separator/>
      </w:r>
    </w:p>
  </w:endnote>
  <w:endnote w:type="continuationSeparator" w:id="0">
    <w:p w:rsidR="00D56D9F" w:rsidRDefault="00D56D9F" w:rsidP="00326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6D9F" w:rsidRDefault="00D56D9F" w:rsidP="00326776">
      <w:r>
        <w:separator/>
      </w:r>
    </w:p>
  </w:footnote>
  <w:footnote w:type="continuationSeparator" w:id="0">
    <w:p w:rsidR="00D56D9F" w:rsidRDefault="00D56D9F" w:rsidP="003267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BAC"/>
    <w:rsid w:val="00326776"/>
    <w:rsid w:val="008C3BAC"/>
    <w:rsid w:val="00D56D9F"/>
    <w:rsid w:val="00D97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851CAE7-80F4-4428-855C-73C994CB2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6776"/>
    <w:pPr>
      <w:jc w:val="both"/>
    </w:pPr>
    <w:rPr>
      <w:rFonts w:ascii="Times New Roman" w:eastAsia="宋体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26776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2677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26776"/>
    <w:pPr>
      <w:widowControl w:val="0"/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26776"/>
    <w:rPr>
      <w:sz w:val="18"/>
      <w:szCs w:val="18"/>
    </w:rPr>
  </w:style>
  <w:style w:type="table" w:styleId="a5">
    <w:name w:val="Table Grid"/>
    <w:basedOn w:val="a1"/>
    <w:uiPriority w:val="39"/>
    <w:qFormat/>
    <w:rsid w:val="00326776"/>
    <w:pPr>
      <w:widowControl w:val="0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line number"/>
    <w:basedOn w:val="a0"/>
    <w:uiPriority w:val="99"/>
    <w:semiHidden/>
    <w:unhideWhenUsed/>
    <w:rsid w:val="003267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1123</Words>
  <Characters>6403</Characters>
  <Application>Microsoft Office Word</Application>
  <DocSecurity>0</DocSecurity>
  <Lines>53</Lines>
  <Paragraphs>15</Paragraphs>
  <ScaleCrop>false</ScaleCrop>
  <Company/>
  <LinksUpToDate>false</LinksUpToDate>
  <CharactersWithSpaces>7511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unknown</cp:lastModifiedBy>
  <cp:revision>2</cp:revision>
  <dcterms:created xsi:type="dcterms:W3CDTF">2025-03-03T05:12:00Z</dcterms:created>
  <dcterms:modified xsi:type="dcterms:W3CDTF">2025-03-03T05:12:00Z</dcterms:modified>
</cp:coreProperties>
</file>