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83EC0" w14:textId="71BD323B" w:rsidR="00C04AF1" w:rsidRDefault="00430860" w:rsidP="00C04AF1">
      <w:pPr>
        <w:pStyle w:val="Heading"/>
      </w:pPr>
      <w:bookmarkStart w:id="0" w:name="_Hlk186799106"/>
      <w:r w:rsidRPr="001348EF">
        <w:t xml:space="preserve">Elevated </w:t>
      </w:r>
      <w:r>
        <w:t>c</w:t>
      </w:r>
      <w:r w:rsidRPr="001348EF">
        <w:t>o</w:t>
      </w:r>
      <w:r>
        <w:t>-</w:t>
      </w:r>
      <w:r w:rsidRPr="001348EF">
        <w:t>expression of TIMM17A and NMT1 is associated with poor survival in non-small cell lung cancer</w:t>
      </w:r>
    </w:p>
    <w:bookmarkEnd w:id="0"/>
    <w:p w14:paraId="7C6C17B9" w14:textId="77777777" w:rsidR="00C04AF1" w:rsidRDefault="00C04AF1" w:rsidP="00C04AF1">
      <w:pPr>
        <w:pStyle w:val="BodyText"/>
        <w:ind w:firstLine="0"/>
      </w:pPr>
      <w:r>
        <w:t xml:space="preserve">Alfred A. Chan </w:t>
      </w:r>
      <w:r w:rsidRPr="005139A1">
        <w:rPr>
          <w:vertAlign w:val="superscript"/>
        </w:rPr>
        <w:t>1</w:t>
      </w:r>
      <w:r>
        <w:t xml:space="preserve">, </w:t>
      </w:r>
      <w:proofErr w:type="spellStart"/>
      <w:r>
        <w:t>Kamya</w:t>
      </w:r>
      <w:proofErr w:type="spellEnd"/>
      <w:r>
        <w:t xml:space="preserve"> Sankar </w:t>
      </w:r>
      <w:r w:rsidRPr="005139A1">
        <w:rPr>
          <w:vertAlign w:val="superscript"/>
        </w:rPr>
        <w:t>2</w:t>
      </w:r>
      <w:r>
        <w:t xml:space="preserve">, Karen L. </w:t>
      </w:r>
      <w:proofErr w:type="spellStart"/>
      <w:r>
        <w:t>Reckamp</w:t>
      </w:r>
      <w:proofErr w:type="spellEnd"/>
      <w:r>
        <w:t xml:space="preserve"> </w:t>
      </w:r>
      <w:r w:rsidRPr="005139A1">
        <w:rPr>
          <w:vertAlign w:val="superscript"/>
        </w:rPr>
        <w:t>2</w:t>
      </w:r>
      <w:r>
        <w:t xml:space="preserve">, </w:t>
      </w:r>
      <w:proofErr w:type="spellStart"/>
      <w:r w:rsidRPr="005139A1">
        <w:t>Begoña</w:t>
      </w:r>
      <w:proofErr w:type="spellEnd"/>
      <w:r w:rsidRPr="005139A1">
        <w:t xml:space="preserve"> Díaz</w:t>
      </w:r>
      <w:r>
        <w:t xml:space="preserve"> </w:t>
      </w:r>
      <w:r>
        <w:rPr>
          <w:vertAlign w:val="superscript"/>
        </w:rPr>
        <w:t>*</w:t>
      </w:r>
      <w:r w:rsidRPr="005139A1">
        <w:rPr>
          <w:vertAlign w:val="superscript"/>
        </w:rPr>
        <w:t>1,3,4</w:t>
      </w:r>
      <w:r>
        <w:t xml:space="preserve">, Delphine J. Lee </w:t>
      </w:r>
      <w:r>
        <w:rPr>
          <w:vertAlign w:val="superscript"/>
        </w:rPr>
        <w:t>*</w:t>
      </w:r>
      <w:r w:rsidRPr="005139A1">
        <w:rPr>
          <w:vertAlign w:val="superscript"/>
        </w:rPr>
        <w:t>1,4,5</w:t>
      </w:r>
    </w:p>
    <w:p w14:paraId="59D71B74" w14:textId="77777777" w:rsidR="00C04AF1" w:rsidRDefault="00C04AF1" w:rsidP="00C04AF1">
      <w:pPr>
        <w:pStyle w:val="BodyText"/>
        <w:spacing w:line="240" w:lineRule="auto"/>
        <w:ind w:left="720" w:hanging="720"/>
      </w:pPr>
      <w:r>
        <w:t xml:space="preserve">1. </w:t>
      </w:r>
      <w:r>
        <w:tab/>
      </w:r>
      <w:r w:rsidRPr="009112FB">
        <w:t>The Lundquist Institute for Biomedical Innovation at Harbor-UCLA Medical Center</w:t>
      </w:r>
      <w:r>
        <w:t>,</w:t>
      </w:r>
      <w:r w:rsidRPr="009112FB">
        <w:t xml:space="preserve"> Torrance, </w:t>
      </w:r>
      <w:r>
        <w:t>California</w:t>
      </w:r>
      <w:r w:rsidRPr="009112FB">
        <w:t xml:space="preserve"> 90502, USA</w:t>
      </w:r>
    </w:p>
    <w:p w14:paraId="2C4505BC" w14:textId="77777777" w:rsidR="00C04AF1" w:rsidRDefault="00C04AF1" w:rsidP="00C04AF1">
      <w:pPr>
        <w:pStyle w:val="BodyText"/>
        <w:spacing w:line="240" w:lineRule="auto"/>
        <w:ind w:firstLine="0"/>
      </w:pPr>
      <w:r>
        <w:t>2.</w:t>
      </w:r>
      <w:r>
        <w:tab/>
        <w:t>Department of Medicine, Cedars-Sinai Medical Center</w:t>
      </w:r>
      <w:r w:rsidRPr="000436B1">
        <w:t>, Los Angeles, CA, USA.</w:t>
      </w:r>
    </w:p>
    <w:p w14:paraId="6EF9D9E8" w14:textId="77777777" w:rsidR="00C04AF1" w:rsidRDefault="00C04AF1" w:rsidP="00C04AF1">
      <w:pPr>
        <w:pStyle w:val="BodyText"/>
        <w:spacing w:line="240" w:lineRule="auto"/>
        <w:ind w:firstLine="0"/>
      </w:pPr>
      <w:r>
        <w:t>3.</w:t>
      </w:r>
      <w:r>
        <w:tab/>
      </w:r>
      <w:r w:rsidRPr="005139A1">
        <w:t>Division of Hematology and Oncology at Harbor-UCLA Medical Center, David Geffen School of Medicine at UCLA, Los Angeles, California, USA</w:t>
      </w:r>
    </w:p>
    <w:p w14:paraId="0229869B" w14:textId="77777777" w:rsidR="00C04AF1" w:rsidRDefault="00C04AF1" w:rsidP="00C04AF1">
      <w:pPr>
        <w:pStyle w:val="BodyText"/>
        <w:spacing w:line="240" w:lineRule="auto"/>
        <w:ind w:firstLine="0"/>
      </w:pPr>
      <w:r>
        <w:t>4.</w:t>
      </w:r>
      <w:r>
        <w:tab/>
      </w:r>
      <w:r w:rsidRPr="005139A1">
        <w:t>Jonsson Comprehensive Cancer Center, UCLA, Los Angeles, California, USA</w:t>
      </w:r>
    </w:p>
    <w:p w14:paraId="0E1D9C63" w14:textId="77777777" w:rsidR="00C04AF1" w:rsidRPr="009112FB" w:rsidRDefault="00C04AF1" w:rsidP="00C04AF1">
      <w:pPr>
        <w:pStyle w:val="BodyText"/>
        <w:spacing w:line="240" w:lineRule="auto"/>
        <w:ind w:left="720" w:hanging="720"/>
      </w:pPr>
      <w:r>
        <w:t xml:space="preserve">5. </w:t>
      </w:r>
      <w:r>
        <w:tab/>
      </w:r>
      <w:r w:rsidRPr="005139A1">
        <w:t>Division of Dermatology at Harbor-UCLA Medical Center, David Geffen School of Medicine at UCLA, Los Angeles, California.</w:t>
      </w:r>
    </w:p>
    <w:p w14:paraId="21053EA9" w14:textId="77777777" w:rsidR="00C04AF1" w:rsidRDefault="00C04AF1" w:rsidP="00C04AF1">
      <w:pPr>
        <w:pStyle w:val="BodyText"/>
        <w:ind w:firstLine="0"/>
      </w:pPr>
      <w:r>
        <w:t>*co-senior</w:t>
      </w:r>
    </w:p>
    <w:p w14:paraId="6141A8D1" w14:textId="77777777" w:rsidR="00C04AF1" w:rsidRDefault="00C04AF1" w:rsidP="00C04AF1">
      <w:pPr>
        <w:spacing w:after="160" w:line="240" w:lineRule="auto"/>
        <w:ind w:firstLine="0"/>
      </w:pPr>
    </w:p>
    <w:p w14:paraId="2EF64872" w14:textId="77777777" w:rsidR="00C04AF1" w:rsidRPr="006F7CF9" w:rsidRDefault="00C04AF1" w:rsidP="00C04AF1">
      <w:pPr>
        <w:spacing w:line="240" w:lineRule="auto"/>
        <w:ind w:firstLine="0"/>
        <w:rPr>
          <w:b/>
          <w:bCs/>
        </w:rPr>
      </w:pPr>
      <w:r w:rsidRPr="006F7CF9">
        <w:rPr>
          <w:b/>
          <w:bCs/>
        </w:rPr>
        <w:t>Corresponding Author</w:t>
      </w:r>
    </w:p>
    <w:p w14:paraId="3946142F" w14:textId="77777777" w:rsidR="00C04AF1" w:rsidRPr="006F7CF9" w:rsidRDefault="00C04AF1" w:rsidP="00C04AF1">
      <w:pPr>
        <w:spacing w:line="240" w:lineRule="auto"/>
        <w:ind w:firstLine="0"/>
      </w:pPr>
      <w:r w:rsidRPr="006F7CF9">
        <w:t>Delphine J. Lee</w:t>
      </w:r>
    </w:p>
    <w:p w14:paraId="50810F96" w14:textId="77777777" w:rsidR="00C04AF1" w:rsidRPr="006F7CF9" w:rsidRDefault="00C04AF1" w:rsidP="00C04AF1">
      <w:pPr>
        <w:spacing w:line="240" w:lineRule="auto"/>
        <w:ind w:firstLine="0"/>
      </w:pPr>
      <w:r w:rsidRPr="006F7CF9">
        <w:t>Chief and Program Director</w:t>
      </w:r>
    </w:p>
    <w:p w14:paraId="023FD665" w14:textId="77777777" w:rsidR="00C04AF1" w:rsidRPr="006F7CF9" w:rsidRDefault="00C04AF1" w:rsidP="00C04AF1">
      <w:pPr>
        <w:spacing w:line="240" w:lineRule="auto"/>
        <w:ind w:firstLine="0"/>
      </w:pPr>
      <w:r w:rsidRPr="006F7CF9">
        <w:t>Medicine/Dermatology</w:t>
      </w:r>
    </w:p>
    <w:p w14:paraId="66109F8E" w14:textId="77777777" w:rsidR="00C04AF1" w:rsidRPr="006F7CF9" w:rsidRDefault="00000000" w:rsidP="00C04AF1">
      <w:pPr>
        <w:spacing w:line="240" w:lineRule="auto"/>
        <w:ind w:firstLine="0"/>
      </w:pPr>
      <w:hyperlink r:id="rId4" w:history="1">
        <w:r w:rsidR="00C04AF1" w:rsidRPr="006F7CF9">
          <w:rPr>
            <w:rStyle w:val="Hyperlink"/>
          </w:rPr>
          <w:t>delphine.lee@lundquist.org</w:t>
        </w:r>
      </w:hyperlink>
    </w:p>
    <w:p w14:paraId="26C5F3A4" w14:textId="77777777" w:rsidR="00C04AF1" w:rsidRPr="006F7CF9" w:rsidRDefault="00C04AF1" w:rsidP="00C04AF1">
      <w:pPr>
        <w:spacing w:line="240" w:lineRule="auto"/>
        <w:ind w:firstLine="0"/>
      </w:pPr>
      <w:r w:rsidRPr="006F7CF9">
        <w:t>p:</w:t>
      </w:r>
      <w:r>
        <w:t xml:space="preserve"> </w:t>
      </w:r>
      <w:r w:rsidRPr="006F7CF9">
        <w:t>(424) 571-7763</w:t>
      </w:r>
    </w:p>
    <w:p w14:paraId="13209806" w14:textId="77777777" w:rsidR="00C04AF1" w:rsidRPr="006F7CF9" w:rsidRDefault="00C04AF1" w:rsidP="00C04AF1">
      <w:pPr>
        <w:spacing w:after="160" w:line="240" w:lineRule="auto"/>
        <w:ind w:firstLine="0"/>
      </w:pPr>
      <w:r w:rsidRPr="006F7CF9">
        <w:t> </w:t>
      </w:r>
    </w:p>
    <w:p w14:paraId="6474CF8E" w14:textId="77777777" w:rsidR="00C04AF1" w:rsidRPr="006F7CF9" w:rsidRDefault="00C04AF1" w:rsidP="00C04AF1">
      <w:pPr>
        <w:spacing w:line="240" w:lineRule="auto"/>
        <w:ind w:firstLine="0"/>
      </w:pPr>
      <w:r w:rsidRPr="006F7CF9">
        <w:t>THE LUNDQUIST INSTITUTE</w:t>
      </w:r>
    </w:p>
    <w:p w14:paraId="704B6F52" w14:textId="77777777" w:rsidR="00C04AF1" w:rsidRPr="006F7CF9" w:rsidRDefault="00C04AF1" w:rsidP="00C04AF1">
      <w:pPr>
        <w:spacing w:line="240" w:lineRule="auto"/>
        <w:ind w:firstLine="0"/>
      </w:pPr>
      <w:r w:rsidRPr="006F7CF9">
        <w:t>1124 West Carson Street, </w:t>
      </w:r>
    </w:p>
    <w:p w14:paraId="18FA9CD8" w14:textId="77777777" w:rsidR="00C04AF1" w:rsidRPr="006F7CF9" w:rsidRDefault="00C04AF1" w:rsidP="00C04AF1">
      <w:pPr>
        <w:spacing w:line="240" w:lineRule="auto"/>
        <w:ind w:firstLine="0"/>
      </w:pPr>
      <w:r w:rsidRPr="006F7CF9">
        <w:t>Torrance, CA 90502</w:t>
      </w:r>
    </w:p>
    <w:p w14:paraId="615FCE47" w14:textId="77777777" w:rsidR="00C04AF1" w:rsidRDefault="00000000" w:rsidP="00C04AF1">
      <w:pPr>
        <w:spacing w:line="240" w:lineRule="auto"/>
        <w:ind w:firstLine="0"/>
        <w:rPr>
          <w:rStyle w:val="Hyperlink"/>
        </w:rPr>
      </w:pPr>
      <w:hyperlink r:id="rId5" w:tgtFrame="_blank" w:history="1">
        <w:r w:rsidR="00C04AF1" w:rsidRPr="006F7CF9">
          <w:rPr>
            <w:rStyle w:val="Hyperlink"/>
          </w:rPr>
          <w:t>https://lundquist.org</w:t>
        </w:r>
      </w:hyperlink>
    </w:p>
    <w:p w14:paraId="33796265" w14:textId="77777777" w:rsidR="00C04AF1" w:rsidRDefault="00C04AF1" w:rsidP="00C04AF1">
      <w:pPr>
        <w:spacing w:line="240" w:lineRule="auto"/>
        <w:ind w:firstLine="0"/>
        <w:rPr>
          <w:rStyle w:val="Hyperlink"/>
        </w:rPr>
      </w:pPr>
    </w:p>
    <w:p w14:paraId="52C0860C" w14:textId="77777777" w:rsidR="00C04AF1" w:rsidRDefault="00C04AF1" w:rsidP="00C04AF1">
      <w:pPr>
        <w:spacing w:line="240" w:lineRule="auto"/>
        <w:ind w:firstLine="0"/>
      </w:pPr>
    </w:p>
    <w:p w14:paraId="3EE34D88" w14:textId="77777777" w:rsidR="00C04AF1" w:rsidRDefault="00C04AF1" w:rsidP="00C04AF1">
      <w:pPr>
        <w:spacing w:line="240" w:lineRule="auto"/>
        <w:ind w:firstLine="0"/>
      </w:pPr>
    </w:p>
    <w:p w14:paraId="312225B6" w14:textId="77777777" w:rsidR="00C04AF1" w:rsidRPr="001E593E" w:rsidRDefault="00C04AF1" w:rsidP="00C04AF1">
      <w:pPr>
        <w:spacing w:line="240" w:lineRule="auto"/>
        <w:ind w:firstLine="0"/>
      </w:pPr>
      <w:r w:rsidRPr="001E593E">
        <w:rPr>
          <w:b/>
          <w:bCs/>
        </w:rPr>
        <w:t xml:space="preserve">Key Words: </w:t>
      </w:r>
      <w:r>
        <w:t>The Cancer Genome Atlas, Lung Adenocarcinoma, NMT1, TIMM17A, Survival</w:t>
      </w:r>
    </w:p>
    <w:p w14:paraId="060D7FA7" w14:textId="77777777" w:rsidR="00C04AF1" w:rsidRPr="00E56200" w:rsidRDefault="00C04AF1" w:rsidP="00C04AF1">
      <w:pPr>
        <w:spacing w:after="160" w:line="240" w:lineRule="auto"/>
        <w:ind w:firstLine="0"/>
        <w:rPr>
          <w:b/>
          <w:bCs/>
          <w14:ligatures w14:val="none"/>
        </w:rPr>
      </w:pPr>
      <w:r w:rsidRPr="00E56200">
        <w:br w:type="page"/>
      </w:r>
    </w:p>
    <w:p w14:paraId="1CB7E37B" w14:textId="7376E1C4" w:rsidR="00C04AF1" w:rsidRPr="00C04AF1" w:rsidRDefault="00C04AF1" w:rsidP="00C04AF1">
      <w:pPr>
        <w:pStyle w:val="Heading"/>
      </w:pPr>
      <w:r w:rsidRPr="00C04AF1">
        <w:lastRenderedPageBreak/>
        <w:t xml:space="preserve">Supplemental Figure </w:t>
      </w:r>
      <w:r>
        <w:t>S</w:t>
      </w:r>
      <w:r w:rsidRPr="00C04AF1">
        <w:t>1 – Association between high NMT1 and poor survival was dependent on also having high expression of TIMM17A.</w:t>
      </w:r>
    </w:p>
    <w:p w14:paraId="559EB46F" w14:textId="77777777" w:rsidR="00C04AF1" w:rsidRDefault="00C04AF1" w:rsidP="00C04AF1">
      <w:pPr>
        <w:suppressAutoHyphens/>
        <w:spacing w:line="240" w:lineRule="auto"/>
        <w:ind w:firstLine="0"/>
        <w:rPr>
          <w:lang w:eastAsia="zh-CN" w:bidi="hi-IN"/>
        </w:rPr>
      </w:pPr>
      <w:r w:rsidRPr="0076214D">
        <w:rPr>
          <w:rFonts w:eastAsia="Noto Serif CJK SC"/>
          <w14:ligatures w14:val="none"/>
        </w:rPr>
        <w:t xml:space="preserve">Among patients with high </w:t>
      </w:r>
      <w:r w:rsidRPr="0076214D">
        <w:rPr>
          <w:rFonts w:eastAsia="Noto Serif CJK SC"/>
          <w:i/>
          <w:iCs/>
          <w14:ligatures w14:val="none"/>
        </w:rPr>
        <w:t>TIMM17A</w:t>
      </w:r>
      <w:r w:rsidRPr="0076214D">
        <w:rPr>
          <w:rFonts w:eastAsia="Noto Serif CJK SC"/>
          <w14:ligatures w14:val="none"/>
        </w:rPr>
        <w:t xml:space="preserve"> (Right), those with high </w:t>
      </w:r>
      <w:r w:rsidRPr="0076214D">
        <w:rPr>
          <w:rFonts w:eastAsia="Noto Serif CJK SC"/>
          <w:i/>
          <w:iCs/>
          <w14:ligatures w14:val="none"/>
        </w:rPr>
        <w:t>NMT1</w:t>
      </w:r>
      <w:r w:rsidRPr="0076214D">
        <w:rPr>
          <w:rFonts w:eastAsia="Noto Serif CJK SC"/>
          <w14:ligatures w14:val="none"/>
        </w:rPr>
        <w:t xml:space="preserve"> (Red) had significantly lower overall survival compared to those with low </w:t>
      </w:r>
      <w:r w:rsidRPr="0076214D">
        <w:rPr>
          <w:rFonts w:eastAsia="Noto Serif CJK SC"/>
          <w:i/>
          <w:iCs/>
          <w14:ligatures w14:val="none"/>
        </w:rPr>
        <w:t>NMT1</w:t>
      </w:r>
      <w:r w:rsidRPr="0076214D">
        <w:rPr>
          <w:rFonts w:eastAsia="Noto Serif CJK SC"/>
          <w14:ligatures w14:val="none"/>
        </w:rPr>
        <w:t xml:space="preserve"> (Green). Among patients with Low </w:t>
      </w:r>
      <w:r w:rsidRPr="0076214D">
        <w:rPr>
          <w:rFonts w:eastAsia="Noto Serif CJK SC"/>
          <w:i/>
          <w:iCs/>
          <w14:ligatures w14:val="none"/>
        </w:rPr>
        <w:t>TIMM17A</w:t>
      </w:r>
      <w:r w:rsidRPr="0076214D">
        <w:rPr>
          <w:rFonts w:eastAsia="Noto Serif CJK SC"/>
          <w14:ligatures w14:val="none"/>
        </w:rPr>
        <w:t xml:space="preserve"> (Left), there were no such differences in overall survival by </w:t>
      </w:r>
      <w:r w:rsidRPr="0076214D">
        <w:rPr>
          <w:rFonts w:eastAsia="Noto Serif CJK SC"/>
          <w:i/>
          <w:iCs/>
          <w14:ligatures w14:val="none"/>
        </w:rPr>
        <w:t>NMT1</w:t>
      </w:r>
      <w:r w:rsidRPr="0076214D">
        <w:rPr>
          <w:rFonts w:eastAsia="Noto Serif CJK SC"/>
          <w14:ligatures w14:val="none"/>
        </w:rPr>
        <w:t xml:space="preserve"> expression, with high overlaps in their confidence intervals.</w:t>
      </w:r>
    </w:p>
    <w:p w14:paraId="447CDC7E" w14:textId="77777777" w:rsidR="00C04AF1" w:rsidRDefault="00C04AF1" w:rsidP="00C04AF1">
      <w:pPr>
        <w:pStyle w:val="BodyText"/>
        <w:spacing w:after="0" w:line="240" w:lineRule="auto"/>
        <w:ind w:firstLine="0"/>
        <w:rPr>
          <w:lang w:eastAsia="zh-CN" w:bidi="hi-IN"/>
        </w:rPr>
      </w:pPr>
    </w:p>
    <w:p w14:paraId="44DD2A9A" w14:textId="169182C8" w:rsidR="00C04AF1" w:rsidRDefault="00C04AF1" w:rsidP="00C04AF1">
      <w:pPr>
        <w:ind w:firstLine="0"/>
      </w:pPr>
      <w:r>
        <w:rPr>
          <w:noProof/>
          <w14:ligatures w14:val="none"/>
        </w:rPr>
        <w:drawing>
          <wp:inline distT="0" distB="0" distL="0" distR="0" wp14:anchorId="54C1127C" wp14:editId="4974070C">
            <wp:extent cx="5833641" cy="3172460"/>
            <wp:effectExtent l="0" t="0" r="0" b="2540"/>
            <wp:docPr id="1" name="Picture 1" descr="A graph of survival and survival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graph of survival and survival&#10;&#10;Description automatically generated with medium confidence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63" t="24641" r="13732" b="24092"/>
                    <a:stretch/>
                  </pic:blipFill>
                  <pic:spPr bwMode="auto">
                    <a:xfrm>
                      <a:off x="0" y="0"/>
                      <a:ext cx="5834575" cy="31729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52E48E" w14:textId="77777777" w:rsidR="00C04AF1" w:rsidRDefault="00C04AF1">
      <w:pPr>
        <w:spacing w:line="240" w:lineRule="auto"/>
        <w:ind w:firstLine="0"/>
      </w:pPr>
      <w:r>
        <w:br w:type="page"/>
      </w:r>
    </w:p>
    <w:p w14:paraId="5803FE2E" w14:textId="5EEADEEC" w:rsidR="00C04AF1" w:rsidRPr="00C04AF1" w:rsidRDefault="00C04AF1" w:rsidP="00C04AF1">
      <w:pPr>
        <w:pStyle w:val="Heading"/>
      </w:pPr>
      <w:r w:rsidRPr="00C04AF1">
        <w:lastRenderedPageBreak/>
        <w:t xml:space="preserve">Supplemental Figure </w:t>
      </w:r>
      <w:r>
        <w:t>S</w:t>
      </w:r>
      <w:r w:rsidRPr="00C04AF1">
        <w:t xml:space="preserve">2 – </w:t>
      </w:r>
      <w:r w:rsidRPr="00C04AF1">
        <w:rPr>
          <w:i/>
          <w:iCs/>
        </w:rPr>
        <w:t>TIMM17A</w:t>
      </w:r>
      <w:r w:rsidRPr="00C04AF1">
        <w:t xml:space="preserve"> and </w:t>
      </w:r>
      <w:r w:rsidRPr="00C04AF1">
        <w:rPr>
          <w:i/>
          <w:iCs/>
        </w:rPr>
        <w:t>NMT1</w:t>
      </w:r>
      <w:r w:rsidRPr="00C04AF1">
        <w:t xml:space="preserve"> were each associated with worse overall survival in </w:t>
      </w:r>
      <w:proofErr w:type="spellStart"/>
      <w:r w:rsidRPr="00C04AF1">
        <w:t>OncoSG</w:t>
      </w:r>
      <w:proofErr w:type="spellEnd"/>
      <w:r w:rsidRPr="00C04AF1">
        <w:t xml:space="preserve"> ever-smokers</w:t>
      </w:r>
    </w:p>
    <w:p w14:paraId="2C3B1230" w14:textId="77777777" w:rsidR="00C04AF1" w:rsidRPr="00C04AF1" w:rsidRDefault="00C04AF1" w:rsidP="00C04AF1">
      <w:pPr>
        <w:spacing w:line="240" w:lineRule="auto"/>
        <w:ind w:firstLine="0"/>
      </w:pPr>
      <w:r w:rsidRPr="00C04AF1">
        <w:t xml:space="preserve">Kaplan-Meier plot comparing high (red) versus low (green) expression of </w:t>
      </w:r>
      <w:r w:rsidRPr="00C04AF1">
        <w:rPr>
          <w:i/>
          <w:iCs/>
        </w:rPr>
        <w:t>NMT1</w:t>
      </w:r>
      <w:r w:rsidRPr="00C04AF1">
        <w:t xml:space="preserve"> (left) and </w:t>
      </w:r>
      <w:r w:rsidRPr="00C04AF1">
        <w:rPr>
          <w:i/>
          <w:iCs/>
        </w:rPr>
        <w:t>TIMM17A</w:t>
      </w:r>
      <w:r w:rsidRPr="00C04AF1">
        <w:t xml:space="preserve"> (right) by </w:t>
      </w:r>
      <w:proofErr w:type="spellStart"/>
      <w:r w:rsidRPr="00C04AF1">
        <w:t>RNAseq</w:t>
      </w:r>
      <w:proofErr w:type="spellEnd"/>
      <w:r w:rsidRPr="00C04AF1">
        <w:t xml:space="preserve"> in the </w:t>
      </w:r>
      <w:proofErr w:type="spellStart"/>
      <w:r w:rsidRPr="00C04AF1">
        <w:t>OncoSG</w:t>
      </w:r>
      <w:proofErr w:type="spellEnd"/>
      <w:r w:rsidRPr="00C04AF1">
        <w:t xml:space="preserve"> validation dataset of ever-smokers (comparable to TCGA, which has 85% ever-smokers). Shading in their respective colors represent 95% confidence interval. Hazard Ratios (HR), their 95% confidence intervals (CI), and P-values were calculated using multivariable cox-regression models adjusted for age (</w:t>
      </w:r>
      <w:proofErr w:type="spellStart"/>
      <w:r w:rsidRPr="00C04AF1">
        <w:t>mean±SD</w:t>
      </w:r>
      <w:proofErr w:type="spellEnd"/>
      <w:r w:rsidRPr="00C04AF1">
        <w:t xml:space="preserve">: 64.1±10.0), gender (n: Male=49, Female=13), and tumor stage (n: I=35, II=11, III=13, IV=1). High TIMM17A and high NMT1 were each associated with worse overall in the ever-smoker subset of </w:t>
      </w:r>
      <w:proofErr w:type="spellStart"/>
      <w:r w:rsidRPr="00C04AF1">
        <w:t>OncoSG</w:t>
      </w:r>
      <w:proofErr w:type="spellEnd"/>
      <w:r w:rsidRPr="00C04AF1">
        <w:t xml:space="preserve">. </w:t>
      </w:r>
      <w:r w:rsidRPr="00C04AF1">
        <w:rPr>
          <w:i/>
          <w:iCs/>
        </w:rPr>
        <w:t>NMT1</w:t>
      </w:r>
      <w:r w:rsidRPr="00C04AF1">
        <w:t xml:space="preserve"> was split at the 60</w:t>
      </w:r>
      <w:r w:rsidRPr="00C04AF1">
        <w:rPr>
          <w:vertAlign w:val="superscript"/>
        </w:rPr>
        <w:t>th</w:t>
      </w:r>
      <w:r w:rsidRPr="00C04AF1">
        <w:t xml:space="preserve"> percentile and </w:t>
      </w:r>
      <w:r w:rsidRPr="00C04AF1">
        <w:rPr>
          <w:i/>
          <w:iCs/>
        </w:rPr>
        <w:t>TIMM17A</w:t>
      </w:r>
      <w:r w:rsidRPr="00C04AF1">
        <w:t xml:space="preserve"> was split at the 50</w:t>
      </w:r>
      <w:r w:rsidRPr="00C04AF1">
        <w:rPr>
          <w:vertAlign w:val="superscript"/>
        </w:rPr>
        <w:t>th</w:t>
      </w:r>
      <w:r w:rsidRPr="00C04AF1">
        <w:t xml:space="preserve"> percentile based on an optimal cutoff tested at every 10 percentiles amongst ever-smokers</w:t>
      </w:r>
    </w:p>
    <w:p w14:paraId="6A33857D" w14:textId="77777777" w:rsidR="00C04AF1" w:rsidRDefault="00C04AF1" w:rsidP="00C04AF1">
      <w:pPr>
        <w:ind w:firstLine="0"/>
      </w:pPr>
    </w:p>
    <w:p w14:paraId="1D27AFD7" w14:textId="41D3BDD7" w:rsidR="00C04AF1" w:rsidRDefault="00C04AF1" w:rsidP="00C04AF1">
      <w:pPr>
        <w:ind w:firstLine="0"/>
      </w:pPr>
      <w:r>
        <w:rPr>
          <w:noProof/>
          <w14:ligatures w14:val="none"/>
        </w:rPr>
        <w:drawing>
          <wp:inline distT="0" distB="0" distL="0" distR="0" wp14:anchorId="1F59B602" wp14:editId="37BFD168">
            <wp:extent cx="6308203" cy="3099435"/>
            <wp:effectExtent l="0" t="0" r="3810" b="0"/>
            <wp:docPr id="2" name="Picture 2" descr="A graph of survival and survival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graph of survival and survival&#10;&#10;Description automatically generated with medium confidence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22" t="24639" r="10032" b="25331"/>
                    <a:stretch/>
                  </pic:blipFill>
                  <pic:spPr bwMode="auto">
                    <a:xfrm>
                      <a:off x="0" y="0"/>
                      <a:ext cx="6308978" cy="30998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5E930D" w14:textId="4E62E8BB" w:rsidR="00EA6D3D" w:rsidRDefault="00EA6D3D" w:rsidP="00EA6D3D">
      <w:pPr>
        <w:spacing w:line="240" w:lineRule="auto"/>
        <w:ind w:firstLine="0"/>
      </w:pPr>
    </w:p>
    <w:sectPr w:rsidR="00EA6D3D" w:rsidSect="002A4E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Noto Serif CJK SC">
    <w:altName w:val="Calibri"/>
    <w:panose1 w:val="020B06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AF1"/>
    <w:rsid w:val="002A4E2C"/>
    <w:rsid w:val="00430860"/>
    <w:rsid w:val="00C04AF1"/>
    <w:rsid w:val="00EA6D3D"/>
    <w:rsid w:val="00F84BBC"/>
    <w:rsid w:val="00FA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E909F"/>
  <w15:chartTrackingRefBased/>
  <w15:docId w15:val="{3CF0AEFB-9758-A64E-82FC-7DC102938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4AF1"/>
    <w:pPr>
      <w:spacing w:line="480" w:lineRule="auto"/>
      <w:ind w:firstLine="720"/>
    </w:pPr>
    <w:rPr>
      <w:rFonts w:ascii="Times New Roman" w:hAnsi="Times New Roman" w:cs="Times New Roman"/>
      <w:kern w:val="2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4A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rsid w:val="00C04AF1"/>
    <w:pPr>
      <w:keepNext/>
      <w:keepLines/>
      <w:suppressAutoHyphens/>
      <w:spacing w:after="240" w:line="240" w:lineRule="auto"/>
      <w:ind w:firstLine="0"/>
      <w:outlineLvl w:val="0"/>
    </w:pPr>
    <w:rPr>
      <w:rFonts w:eastAsia="Calibri"/>
      <w:b/>
      <w:bCs/>
      <w14:ligatures w14:val="none"/>
    </w:rPr>
  </w:style>
  <w:style w:type="paragraph" w:styleId="BodyText">
    <w:name w:val="Body Text"/>
    <w:basedOn w:val="Normal"/>
    <w:link w:val="BodyTextChar"/>
    <w:uiPriority w:val="99"/>
    <w:unhideWhenUsed/>
    <w:rsid w:val="00C04AF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C04AF1"/>
    <w:rPr>
      <w:rFonts w:ascii="Times New Roman" w:hAnsi="Times New Roman" w:cs="Times New Roman"/>
      <w:kern w:val="2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C04AF1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04AF1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urldefense.com/v3/__https:/lundquist.org__;!!KOmnBZxC8_2BBQ!wE9R1g9bjHAbqdPPJjAsHSzzzzvQfJwyjuMZhpb2VMFFeV-Al7Uz1KvyoF3slKhwnH5992M9Yz44XQI4tpx-s08nO4c$" TargetMode="External"/><Relationship Id="rId4" Type="http://schemas.openxmlformats.org/officeDocument/2006/relationships/hyperlink" Target="mailto:delphine.lee@lundquist.or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396</Words>
  <Characters>2261</Characters>
  <Application>Microsoft Office Word</Application>
  <DocSecurity>0</DocSecurity>
  <Lines>18</Lines>
  <Paragraphs>5</Paragraphs>
  <ScaleCrop>false</ScaleCrop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Chan, Alfred</dc:creator>
  <cp:keywords/>
  <dc:description/>
  <cp:lastModifiedBy>Chan, Alfred</cp:lastModifiedBy>
  <cp:revision>3</cp:revision>
  <dcterms:created xsi:type="dcterms:W3CDTF">2025-06-20T00:22:00Z</dcterms:created>
  <dcterms:modified xsi:type="dcterms:W3CDTF">2025-06-24T10:10:00Z</dcterms:modified>
</cp:coreProperties>
</file>