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186A" w:rsidRDefault="00E3186A">
      <w:pPr>
        <w:rPr>
          <w:noProof/>
        </w:rPr>
      </w:pPr>
      <w:r>
        <w:rPr>
          <w:noProof/>
        </w:rPr>
        <w:drawing>
          <wp:inline distT="0" distB="0" distL="0" distR="0" wp14:anchorId="34194784" wp14:editId="136D22FC">
            <wp:extent cx="4594412" cy="2751915"/>
            <wp:effectExtent l="0" t="0" r="15875" b="17145"/>
            <wp:docPr id="1557382375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DC132E7F-7A10-2A32-5373-50BB105420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E3186A">
        <w:rPr>
          <w:noProof/>
        </w:rPr>
        <w:t xml:space="preserve"> </w:t>
      </w:r>
    </w:p>
    <w:p w:rsidR="00E14911" w:rsidRDefault="00E3186A">
      <w:r>
        <w:rPr>
          <w:noProof/>
        </w:rPr>
        <w:drawing>
          <wp:inline distT="0" distB="0" distL="0" distR="0" wp14:anchorId="594FCA33" wp14:editId="272317F1">
            <wp:extent cx="4594412" cy="2751916"/>
            <wp:effectExtent l="0" t="0" r="15875" b="17145"/>
            <wp:docPr id="1895551499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FD1CC2C2-C7DA-9BE2-DE72-DFDE460B2B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C5502" w:rsidRDefault="00AC5502"/>
    <w:p w:rsidR="00AC5502" w:rsidRPr="001976ED" w:rsidRDefault="00AC5502" w:rsidP="00AC5502">
      <w:pPr>
        <w:rPr>
          <w:lang w:val="en-US"/>
        </w:rPr>
      </w:pPr>
      <w:r w:rsidRPr="001976ED">
        <w:rPr>
          <w:lang w:val="en-US"/>
        </w:rPr>
        <w:t>Supplement Figure 2: Ratio of CLDN18.2 and PD-L1 CPS status. The distribution of PD-L1 expression in four groups (CPS &lt;1, CPS 1-4, CPS 5-10, CPS &gt;10) in claudin 18.2 positive and claudin 18.2 negative carcinomas is shown. This comparison is based on the whole tumor blocks (n=66 in which CLDN18.2 and PD-L1 were present).</w:t>
      </w:r>
    </w:p>
    <w:p w:rsidR="00AC5502" w:rsidRDefault="00AC5502"/>
    <w:sectPr w:rsidR="00AC55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6A"/>
    <w:rsid w:val="00095201"/>
    <w:rsid w:val="001E5A96"/>
    <w:rsid w:val="0024612E"/>
    <w:rsid w:val="002A33FC"/>
    <w:rsid w:val="002B10DF"/>
    <w:rsid w:val="003255E2"/>
    <w:rsid w:val="0034668D"/>
    <w:rsid w:val="003866C5"/>
    <w:rsid w:val="00467210"/>
    <w:rsid w:val="004E556F"/>
    <w:rsid w:val="00582908"/>
    <w:rsid w:val="005E3A9B"/>
    <w:rsid w:val="006D03BB"/>
    <w:rsid w:val="006D5695"/>
    <w:rsid w:val="006F407A"/>
    <w:rsid w:val="00786550"/>
    <w:rsid w:val="007D0360"/>
    <w:rsid w:val="00865C46"/>
    <w:rsid w:val="008843D0"/>
    <w:rsid w:val="008F5BD2"/>
    <w:rsid w:val="009F264F"/>
    <w:rsid w:val="00A76247"/>
    <w:rsid w:val="00AC5502"/>
    <w:rsid w:val="00B51AEE"/>
    <w:rsid w:val="00C56926"/>
    <w:rsid w:val="00CA3CA2"/>
    <w:rsid w:val="00CB70B1"/>
    <w:rsid w:val="00D73519"/>
    <w:rsid w:val="00DC2822"/>
    <w:rsid w:val="00E14911"/>
    <w:rsid w:val="00E3186A"/>
    <w:rsid w:val="00E45D2D"/>
    <w:rsid w:val="00E4762C"/>
    <w:rsid w:val="00E77BFD"/>
    <w:rsid w:val="00EB46CA"/>
    <w:rsid w:val="00FC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0F2EC9"/>
  <w15:chartTrackingRefBased/>
  <w15:docId w15:val="{256B7DCF-8C22-444D-9738-3F198DFF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31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1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18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1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18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18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18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18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18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18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18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18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186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186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186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186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186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18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18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1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18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1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18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3186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186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3186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1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186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18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rk/Daten%20HD/001%20Aktuelle_Jobs/UKK/2025/006%20PDL-1%20Gro&#223;fla&#776;chen/Auswertu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rk/Daten%20HD/001%20Aktuelle_Jobs/UKK/2025/006%20PDL-1%20Gro&#223;fla&#776;chen/Auswertung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>
                <a:latin typeface="Arial" panose="020B0604020202020204" pitchFamily="34" charset="0"/>
                <a:cs typeface="Arial" panose="020B0604020202020204" pitchFamily="34" charset="0"/>
              </a:rPr>
              <a:t>Claudin 18.2 = negativ</a:t>
            </a:r>
            <a:endParaRPr lang="de-DE" b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435-6D4F-BDEA-3D9F0E76B316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435-6D4F-BDEA-3D9F0E76B316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435-6D4F-BDEA-3D9F0E76B316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435-6D4F-BDEA-3D9F0E76B316}"/>
              </c:ext>
            </c:extLst>
          </c:dPt>
          <c:dLbls>
            <c:dLbl>
              <c:idx val="0"/>
              <c:layout>
                <c:manualLayout>
                  <c:x val="-0.12472346842207446"/>
                  <c:y val="6.110290470454211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35-6D4F-BDEA-3D9F0E76B316}"/>
                </c:ext>
              </c:extLst>
            </c:dLbl>
            <c:dLbl>
              <c:idx val="1"/>
              <c:layout>
                <c:manualLayout>
                  <c:x val="5.1140167664545537E-2"/>
                  <c:y val="-0.149828755612001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435-6D4F-BDEA-3D9F0E76B316}"/>
                </c:ext>
              </c:extLst>
            </c:dLbl>
            <c:dLbl>
              <c:idx val="2"/>
              <c:layout>
                <c:manualLayout>
                  <c:x val="8.4804976131874932E-2"/>
                  <c:y val="-1.28521411453479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435-6D4F-BDEA-3D9F0E76B316}"/>
                </c:ext>
              </c:extLst>
            </c:dLbl>
            <c:dLbl>
              <c:idx val="3"/>
              <c:layout>
                <c:manualLayout>
                  <c:x val="8.4130025779142137E-2"/>
                  <c:y val="0.1164298315900018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435-6D4F-BDEA-3D9F0E76B3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Tabelle1!$E$78:$E$81</c:f>
              <c:strCache>
                <c:ptCount val="4"/>
                <c:pt idx="0">
                  <c:v>PDL1 | &lt;1</c:v>
                </c:pt>
                <c:pt idx="1">
                  <c:v>PDL1 | 1-4</c:v>
                </c:pt>
                <c:pt idx="2">
                  <c:v>PDL1 | 5-10</c:v>
                </c:pt>
                <c:pt idx="3">
                  <c:v>PDL1 | &gt;10</c:v>
                </c:pt>
              </c:strCache>
            </c:strRef>
          </c:cat>
          <c:val>
            <c:numRef>
              <c:f>Tabelle1!$F$78:$F$81</c:f>
              <c:numCache>
                <c:formatCode>General</c:formatCode>
                <c:ptCount val="4"/>
                <c:pt idx="0">
                  <c:v>20</c:v>
                </c:pt>
                <c:pt idx="1">
                  <c:v>13</c:v>
                </c:pt>
                <c:pt idx="2">
                  <c:v>4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435-6D4F-BDEA-3D9F0E76B31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 sz="1400" b="1" i="0" u="none" strike="noStrike" kern="1200" cap="all" spc="5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Claudin 18.2 = Positiv</a:t>
            </a:r>
            <a:endParaRPr lang="de-DE" sz="1400" b="0" i="0" u="none" strike="noStrike" kern="1200" cap="all" spc="5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99E-764B-B698-FC0C2E47D1A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99E-764B-B698-FC0C2E47D1A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99E-764B-B698-FC0C2E47D1A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99E-764B-B698-FC0C2E47D1A1}"/>
              </c:ext>
            </c:extLst>
          </c:dPt>
          <c:dLbls>
            <c:dLbl>
              <c:idx val="0"/>
              <c:layout>
                <c:manualLayout>
                  <c:x val="-0.1364129947423087"/>
                  <c:y val="-2.99614886500896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de-DE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222222222222226E-2"/>
                      <c:h val="8.32407407407407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99E-764B-B698-FC0C2E47D1A1}"/>
                </c:ext>
              </c:extLst>
            </c:dLbl>
            <c:dLbl>
              <c:idx val="1"/>
              <c:layout>
                <c:manualLayout>
                  <c:x val="8.1055638893507975E-2"/>
                  <c:y val="-0.113009990130512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9E-764B-B698-FC0C2E47D1A1}"/>
                </c:ext>
              </c:extLst>
            </c:dLbl>
            <c:dLbl>
              <c:idx val="2"/>
              <c:layout>
                <c:manualLayout>
                  <c:x val="0.10593368639991359"/>
                  <c:y val="0.1222402864040907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99E-764B-B698-FC0C2E47D1A1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99E-764B-B698-FC0C2E47D1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Tabelle1!$E$86:$E$89</c:f>
              <c:strCache>
                <c:ptCount val="4"/>
                <c:pt idx="0">
                  <c:v>PDL1 | &lt;1</c:v>
                </c:pt>
                <c:pt idx="1">
                  <c:v>PDL1 | 1-4</c:v>
                </c:pt>
                <c:pt idx="2">
                  <c:v>PDL1 | 5-10</c:v>
                </c:pt>
                <c:pt idx="3">
                  <c:v>PDL1 | &gt;10</c:v>
                </c:pt>
              </c:strCache>
            </c:strRef>
          </c:cat>
          <c:val>
            <c:numRef>
              <c:f>Tabelle1!$F$86:$F$89</c:f>
              <c:numCache>
                <c:formatCode>General</c:formatCode>
                <c:ptCount val="4"/>
                <c:pt idx="0">
                  <c:v>10</c:v>
                </c:pt>
                <c:pt idx="1">
                  <c:v>3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99E-764B-B698-FC0C2E47D1A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282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Mac Pro</dc:creator>
  <cp:keywords/>
  <dc:description/>
  <cp:lastModifiedBy>Jo Mac Pro</cp:lastModifiedBy>
  <cp:revision>1</cp:revision>
  <dcterms:created xsi:type="dcterms:W3CDTF">2025-04-26T12:43:00Z</dcterms:created>
  <dcterms:modified xsi:type="dcterms:W3CDTF">2025-04-26T13:27:00Z</dcterms:modified>
</cp:coreProperties>
</file>