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1C28A">
      <w:pPr>
        <w:pStyle w:val="19"/>
        <w:keepNext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60" w:after="60" w:line="240" w:lineRule="auto"/>
        <w:ind w:right="60"/>
        <w:jc w:val="both"/>
        <w:rPr>
          <w:rFonts w:hint="default" w:ascii="Times New Roman" w:hAnsi="Times New Roman" w:cs="Times New Roman"/>
          <w:i w:val="0"/>
          <w:iCs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/>
          <w:sz w:val="24"/>
          <w:szCs w:val="24"/>
        </w:rPr>
        <w:t xml:space="preserve">Supplementary </w:t>
      </w:r>
      <w:r>
        <w:rPr>
          <w:rFonts w:hint="eastAsia" w:ascii="Times New Roman" w:hAnsi="Times New Roman" w:cs="Times New Roman"/>
          <w:i w:val="0"/>
          <w:iCs/>
          <w:sz w:val="24"/>
          <w:szCs w:val="24"/>
          <w:lang w:val="en-US" w:eastAsia="zh-CN"/>
        </w:rPr>
        <w:t>Table</w:t>
      </w:r>
      <w:r>
        <w:rPr>
          <w:rFonts w:hint="default" w:ascii="Times New Roman" w:hAnsi="Times New Roman" w:cs="Times New Roman"/>
          <w:i w:val="0"/>
          <w:i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 w:val="0"/>
          <w:iCs/>
          <w:sz w:val="24"/>
          <w:szCs w:val="24"/>
          <w:lang w:val="en-US" w:eastAsia="zh-CN"/>
        </w:rPr>
        <w:t xml:space="preserve">2 </w:t>
      </w:r>
      <w:r>
        <w:rPr>
          <w:rFonts w:hint="default" w:ascii="Times New Roman" w:hAnsi="Times New Roman" w:cs="Times New Roman"/>
          <w:i w:val="0"/>
          <w:iCs/>
          <w:sz w:val="24"/>
          <w:szCs w:val="24"/>
        </w:rPr>
        <w:t xml:space="preserve">Association between NHHR and </w:t>
      </w:r>
      <w:r>
        <w:rPr>
          <w:rFonts w:hint="eastAsia" w:ascii="Times New Roman" w:hAnsi="Times New Roman" w:cs="Times New Roman"/>
          <w:i w:val="0"/>
          <w:i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i w:val="0"/>
          <w:iCs/>
          <w:sz w:val="24"/>
          <w:szCs w:val="24"/>
        </w:rPr>
        <w:t xml:space="preserve">erum </w:t>
      </w:r>
      <w:r>
        <w:rPr>
          <w:rFonts w:hint="eastAsia" w:ascii="Times New Roman" w:hAnsi="Times New Roman" w:cs="Times New Roman"/>
          <w:i w:val="0"/>
          <w:iCs/>
          <w:sz w:val="24"/>
          <w:szCs w:val="24"/>
          <w:lang w:val="en-US" w:eastAsia="zh-CN"/>
        </w:rPr>
        <w:t>P</w:t>
      </w:r>
      <w:bookmarkStart w:id="0" w:name="_GoBack"/>
      <w:bookmarkEnd w:id="0"/>
      <w:r>
        <w:rPr>
          <w:rFonts w:hint="default" w:ascii="Times New Roman" w:hAnsi="Times New Roman" w:cs="Times New Roman"/>
          <w:i w:val="0"/>
          <w:iCs/>
          <w:sz w:val="24"/>
          <w:szCs w:val="24"/>
        </w:rPr>
        <w:t xml:space="preserve">hosphate </w:t>
      </w:r>
    </w:p>
    <w:tbl>
      <w:tblPr>
        <w:tblStyle w:val="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3"/>
        <w:gridCol w:w="1609"/>
        <w:gridCol w:w="1609"/>
        <w:gridCol w:w="1609"/>
      </w:tblGrid>
      <w:tr w14:paraId="5BF8A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336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AAE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20" w:right="20" w:firstLine="0" w:firstLineChars="0"/>
              <w:jc w:val="left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  <w:t>Characteristic</w:t>
            </w:r>
          </w:p>
        </w:tc>
        <w:tc>
          <w:tcPr>
            <w:tcW w:w="48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14C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  <w:t xml:space="preserve">erum 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  <w:t>hosphate</w:t>
            </w:r>
          </w:p>
        </w:tc>
      </w:tr>
      <w:tr w14:paraId="7534B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336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28F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20" w:right="20" w:firstLine="0" w:firstLineChars="0"/>
              <w:jc w:val="left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607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  <w:t>Beta</w:t>
            </w:r>
          </w:p>
        </w:tc>
        <w:tc>
          <w:tcPr>
            <w:tcW w:w="160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81D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  <w:t>95% CI</w:t>
            </w:r>
          </w:p>
        </w:tc>
        <w:tc>
          <w:tcPr>
            <w:tcW w:w="160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94B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  <w:t>p-value</w:t>
            </w:r>
          </w:p>
        </w:tc>
      </w:tr>
      <w:tr w14:paraId="1B009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6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6A9A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left"/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i w:val="0"/>
                <w:color w:val="000000"/>
                <w:sz w:val="24"/>
                <w:szCs w:val="24"/>
                <w:u w:val="none"/>
              </w:rPr>
              <w:t xml:space="preserve">NHHR </w:t>
            </w:r>
          </w:p>
        </w:tc>
        <w:tc>
          <w:tcPr>
            <w:tcW w:w="160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FA8C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-0.004</w:t>
            </w:r>
          </w:p>
        </w:tc>
        <w:tc>
          <w:tcPr>
            <w:tcW w:w="160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7579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-0.009, 0.002</w:t>
            </w:r>
          </w:p>
        </w:tc>
        <w:tc>
          <w:tcPr>
            <w:tcW w:w="160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BFEA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right="20" w:firstLine="0" w:firstLineChars="0"/>
              <w:jc w:val="center"/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DejaVu Sans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0.227</w:t>
            </w:r>
          </w:p>
        </w:tc>
      </w:tr>
    </w:tbl>
    <w:p w14:paraId="2250B7F2">
      <w:pPr>
        <w:rPr>
          <w:rFonts w:hint="default" w:ascii="Times New Roman" w:hAnsi="Times New Roman" w:cs="Times New Roman"/>
          <w:lang w:val="en-US"/>
        </w:rPr>
        <w:sectPr>
          <w:type w:val="oddPage"/>
          <w:pgSz w:w="11906" w:h="6236" w:orient="landscape"/>
          <w:pgMar w:top="1417" w:right="1417" w:bottom="1417" w:left="1417" w:header="708" w:footer="708" w:gutter="0"/>
          <w:cols w:space="720" w:num="1"/>
        </w:sectPr>
      </w:pPr>
      <w:r>
        <w:rPr>
          <w:rFonts w:hint="default" w:ascii="Times New Roman" w:hAnsi="Times New Roman" w:eastAsia="宋体" w:cs="Times New Roman"/>
          <w:b w:val="0"/>
          <w:i/>
          <w:iCs/>
          <w:color w:val="000000"/>
          <w:sz w:val="24"/>
          <w:szCs w:val="24"/>
          <w:u w:val="none"/>
          <w:lang w:val="en-US" w:eastAsia="zh-CN"/>
        </w:rPr>
        <w:t xml:space="preserve">Notes: CI = Confidence Interval; NHHR: </w:t>
      </w:r>
      <w:r>
        <w:rPr>
          <w:rFonts w:hint="default" w:ascii="Times New Roman" w:hAnsi="Times New Roman" w:cs="Times New Roman"/>
          <w:i/>
          <w:iCs/>
        </w:rPr>
        <w:t>The non-high-density lipoprotein to high-density lipoprotein ratio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>; LBMD: Low bone mass disorder</w:t>
      </w:r>
    </w:p>
    <w:p w14:paraId="6E0F35FD"/>
    <w:sectPr>
      <w:type w:val="continuous"/>
      <w:pgSz w:w="11900" w:h="16840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ucida Grande">
    <w:altName w:val="Courier New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425"/>
  <w:compat>
    <w:useFELayout/>
    <w:compatSetting w:name="compatibilityMode" w:uri="http://schemas.microsoft.com/office/word" w:val="15"/>
  </w:compat>
  <w:docVars>
    <w:docVar w:name="KY_MEDREF_DOCUID" w:val="{0124D972-0B0F-43E9-A952-4065AE26739C}"/>
    <w:docVar w:name="KY_MEDREF_VERSION" w:val="3"/>
  </w:docVars>
  <w:rsids>
    <w:rsidRoot w:val="00000000"/>
    <w:rsid w:val="14126712"/>
    <w:rsid w:val="1CD71641"/>
    <w:rsid w:val="2BD4736C"/>
    <w:rsid w:val="2F624C9B"/>
    <w:rsid w:val="49924E7D"/>
    <w:rsid w:val="4EEA0A62"/>
    <w:rsid w:val="75377E89"/>
    <w:rsid w:val="75E943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1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0"/>
    <w:semiHidden/>
    <w:unhideWhenUsed/>
    <w:uiPriority w:val="99"/>
    <w:rPr>
      <w:rFonts w:ascii="Lucida Grande" w:hAnsi="Lucida Grande"/>
      <w:sz w:val="18"/>
      <w:szCs w:val="18"/>
    </w:rPr>
  </w:style>
  <w:style w:type="paragraph" w:styleId="6">
    <w:name w:val="toc 1"/>
    <w:basedOn w:val="1"/>
    <w:next w:val="1"/>
    <w:autoRedefine/>
    <w:unhideWhenUsed/>
    <w:uiPriority w:val="39"/>
    <w:pPr>
      <w:spacing w:after="100"/>
    </w:pPr>
  </w:style>
  <w:style w:type="paragraph" w:styleId="7">
    <w:name w:val="toc 2"/>
    <w:basedOn w:val="1"/>
    <w:next w:val="1"/>
    <w:autoRedefine/>
    <w:unhideWhenUsed/>
    <w:qFormat/>
    <w:uiPriority w:val="39"/>
    <w:pPr>
      <w:spacing w:after="100"/>
      <w:ind w:left="240"/>
    </w:pPr>
  </w:style>
  <w:style w:type="table" w:styleId="9">
    <w:name w:val="Table Professional"/>
    <w:basedOn w:val="8"/>
    <w:semiHidden/>
    <w:unhideWhenUsed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0">
    <w:name w:val="Light List Accent 2"/>
    <w:basedOn w:val="8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2">
    <w:name w:val="strong"/>
    <w:basedOn w:val="11"/>
    <w:qFormat/>
    <w:uiPriority w:val="1"/>
    <w:rPr>
      <w:b/>
    </w:rPr>
  </w:style>
  <w:style w:type="paragraph" w:customStyle="1" w:styleId="13">
    <w:name w:val="centered"/>
    <w:basedOn w:val="1"/>
    <w:qFormat/>
    <w:uiPriority w:val="0"/>
    <w:pPr>
      <w:jc w:val="center"/>
    </w:pPr>
  </w:style>
  <w:style w:type="table" w:customStyle="1" w:styleId="14">
    <w:name w:val="table_template"/>
    <w:basedOn w:val="8"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">
    <w:name w:val="Titre 1 Car"/>
    <w:basedOn w:val="11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Titre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7">
    <w:name w:val="Titre 3 Car"/>
    <w:basedOn w:val="11"/>
    <w:link w:val="4"/>
    <w:semiHidden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18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19">
    <w:name w:val="Table Caption"/>
    <w:basedOn w:val="18"/>
    <w:qFormat/>
    <w:uiPriority w:val="0"/>
  </w:style>
  <w:style w:type="character" w:customStyle="1" w:styleId="20">
    <w:name w:val="Texte de bulles Car"/>
    <w:basedOn w:val="11"/>
    <w:link w:val="5"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1">
    <w:name w:val="reference_id"/>
    <w:basedOn w:val="11"/>
    <w:qFormat/>
    <w:uiPriority w:val="1"/>
    <w:rPr>
      <w:vertAlign w:val="superscript"/>
    </w:rPr>
  </w:style>
  <w:style w:type="paragraph" w:customStyle="1" w:styleId="22">
    <w:name w:val="graphic title"/>
    <w:basedOn w:val="18"/>
    <w:next w:val="1"/>
    <w:qFormat/>
    <w:uiPriority w:val="0"/>
  </w:style>
  <w:style w:type="paragraph" w:customStyle="1" w:styleId="23">
    <w:name w:val="table title"/>
    <w:basedOn w:val="19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</Words>
  <Characters>238</Characters>
  <Lines>0</Lines>
  <Paragraphs>0</Paragraphs>
  <TotalTime>0</TotalTime>
  <ScaleCrop>false</ScaleCrop>
  <LinksUpToDate>false</LinksUpToDate>
  <CharactersWithSpaces>267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Tiamo</dc:creator>
  <cp:lastModifiedBy>Tiamo</cp:lastModifiedBy>
  <dcterms:modified xsi:type="dcterms:W3CDTF">2025-06-15T09:21:13Z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eyJoZGlkIjoiZWEyMzM0M2YwYzkwM2Q0YzJmODcwNDMwMGFlY2I4Y2MiLCJ1c2VySWQiOiI2ODI4MjQwNzUifQ==</vt:lpwstr>
  </property>
  <property fmtid="{D5CDD505-2E9C-101B-9397-08002B2CF9AE}" pid="3" name="KSOProductBuildVer">
    <vt:lpwstr>2052-12.1.0.21541</vt:lpwstr>
  </property>
  <property fmtid="{D5CDD505-2E9C-101B-9397-08002B2CF9AE}" pid="4" name="ICV">
    <vt:lpwstr>A8E8CD492FE3438294CDEEC83783DC25_12</vt:lpwstr>
  </property>
</Properties>
</file>