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6CE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kern w:val="0"/>
          <w:sz w:val="24"/>
          <w:szCs w:val="24"/>
          <w:lang w:val="en-US" w:eastAsia="zh-CN"/>
        </w:rPr>
        <w:t>Supplementary Figure 1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/>
          <w:bCs/>
          <w:color w:val="auto"/>
          <w:kern w:val="0"/>
          <w:sz w:val="24"/>
          <w:szCs w:val="24"/>
          <w:lang w:val="en-US" w:eastAsia="zh-CN"/>
        </w:rPr>
        <w:t>Calibration plot of logistic regression analysis associating NHHR (continuous) with LBMD</w:t>
      </w:r>
    </w:p>
    <w:p w14:paraId="52351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i/>
          <w:iCs/>
          <w:color w:val="auto"/>
          <w:kern w:val="0"/>
          <w:sz w:val="24"/>
          <w:szCs w:val="24"/>
        </w:rPr>
        <w:t>Notes: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NHHR: The non-high-density lipoprotein to high-density lipoprotein ratio; LBMD: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Low bone mass disorders</w:t>
      </w:r>
    </w:p>
    <w:p w14:paraId="4EB49A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kern w:val="0"/>
          <w:sz w:val="24"/>
          <w:szCs w:val="24"/>
          <w:lang w:val="en-US" w:eastAsia="zh-CN"/>
        </w:rPr>
        <w:t xml:space="preserve">Supplementary Figure </w:t>
      </w:r>
      <w:r>
        <w:rPr>
          <w:rFonts w:hint="eastAsia" w:ascii="Times New Roman" w:hAnsi="Times New Roman" w:eastAsia="等线" w:cs="Times New Roman"/>
          <w:b/>
          <w:bCs/>
          <w:color w:val="auto"/>
          <w:kern w:val="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/>
          <w:bCs/>
          <w:color w:val="auto"/>
          <w:kern w:val="0"/>
          <w:sz w:val="24"/>
          <w:szCs w:val="24"/>
          <w:lang w:val="en-US" w:eastAsia="zh-CN"/>
        </w:rPr>
        <w:t>Calibration plot of logistic regression analysis associating NHHR (quartile) with LBMD</w:t>
      </w:r>
    </w:p>
    <w:p w14:paraId="40718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i/>
          <w:iCs/>
          <w:color w:val="auto"/>
          <w:kern w:val="0"/>
          <w:sz w:val="24"/>
          <w:szCs w:val="24"/>
        </w:rPr>
        <w:t>Notes: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NHHR: The non-high-density lipoprotein to high-density lipoprotein rat</w:t>
      </w:r>
      <w:bookmarkStart w:id="0" w:name="_GoBack"/>
      <w:bookmarkEnd w:id="0"/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>io; LBMD: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Low bone mass disorders</w:t>
      </w:r>
    </w:p>
    <w:p w14:paraId="42BD77A8"/>
    <w:sectPr>
      <w:pgSz w:w="16838" w:h="23811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FF1044FF-B54B-4531-BAD2-0A7435C73478}"/>
    <w:docVar w:name="KY_MEDREF_VERSION" w:val="3"/>
  </w:docVars>
  <w:rsids>
    <w:rsidRoot w:val="00000000"/>
    <w:rsid w:val="3A11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2025-06-18T06:46:31Z</dcterms:created>
  <dc:creator>admin</dc:creator>
  <cp:lastModifiedBy>Tiamo</cp:lastModifiedBy>
  <dcterms:modified xsi:type="dcterms:W3CDTF">2025-06-18T06:49:47Z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eyJoZGlkIjoiZWEyMzM0M2YwYzkwM2Q0YzJmODcwNDMwMGFlY2I4Y2MiLCJ1c2VySWQiOiI2ODI4MjQwNzUifQ==</vt:lpwstr>
  </property>
  <property fmtid="{D5CDD505-2E9C-101B-9397-08002B2CF9AE}" pid="4" name="ICV">
    <vt:lpwstr>7C4D85D66EFD46298A823F5F3C5EE167_12</vt:lpwstr>
  </property>
</Properties>
</file>