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E51A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  <w:t>Supplementary table</w:t>
      </w:r>
    </w:p>
    <w:p w14:paraId="2654EE62"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 w14:paraId="59C7E30C"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tbl>
      <w:tblPr>
        <w:tblStyle w:val="5"/>
        <w:tblW w:w="499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051"/>
        <w:gridCol w:w="903"/>
        <w:gridCol w:w="1250"/>
        <w:gridCol w:w="1198"/>
        <w:gridCol w:w="2233"/>
        <w:gridCol w:w="1491"/>
      </w:tblGrid>
      <w:tr w14:paraId="331D6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14B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Multifactorial regression analysis of 119 NF cases associated with amputation</w:t>
            </w:r>
          </w:p>
        </w:tc>
      </w:tr>
      <w:tr w14:paraId="5176F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0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DB0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Variables</w:t>
            </w:r>
          </w:p>
        </w:tc>
        <w:tc>
          <w:tcPr>
            <w:tcW w:w="532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0B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457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6AC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SE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3E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Wald</w:t>
            </w:r>
          </w:p>
        </w:tc>
        <w:tc>
          <w:tcPr>
            <w:tcW w:w="606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7F4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OR</w:t>
            </w:r>
          </w:p>
        </w:tc>
        <w:tc>
          <w:tcPr>
            <w:tcW w:w="1129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74B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95%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</w:t>
            </w:r>
          </w:p>
        </w:tc>
        <w:tc>
          <w:tcPr>
            <w:tcW w:w="750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86F2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</w:tr>
      <w:tr w14:paraId="72871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9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0A53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Muscle necrosis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37E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2.614</w:t>
            </w: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BB7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.703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4C3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13.813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9C9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13.655</w:t>
            </w:r>
          </w:p>
        </w:tc>
        <w:tc>
          <w:tcPr>
            <w:tcW w:w="1129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7F4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-54.198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C4D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10379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CF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Skin lesions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5B1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.721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2180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.800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4470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.813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5CD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.486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C3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.101-2.332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2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</w:tr>
      <w:tr w14:paraId="64383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top"/>
          </w:tcPr>
          <w:p w14:paraId="4A63E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Wound location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9E64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.124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F88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1.015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247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.015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top"/>
          </w:tcPr>
          <w:p w14:paraId="5381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1.132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 w:val="0"/>
            <w:vAlign w:val="center"/>
          </w:tcPr>
          <w:p w14:paraId="6824A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.155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8.268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center"/>
          </w:tcPr>
          <w:p w14:paraId="77FE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0.903</w:t>
            </w:r>
          </w:p>
        </w:tc>
      </w:tr>
      <w:tr w14:paraId="36646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top"/>
          </w:tcPr>
          <w:p w14:paraId="7ABF6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Etiological factors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BE5A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.963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0EB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.790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D72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1.486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top"/>
          </w:tcPr>
          <w:p w14:paraId="0B4F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2.620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 w:val="0"/>
            <w:vAlign w:val="center"/>
          </w:tcPr>
          <w:p w14:paraId="3B59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.557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12.335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center"/>
          </w:tcPr>
          <w:p w14:paraId="39FB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0.223</w:t>
            </w:r>
          </w:p>
        </w:tc>
      </w:tr>
      <w:tr w14:paraId="7FE91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top"/>
          </w:tcPr>
          <w:p w14:paraId="10A80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LRINEC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743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.230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07B8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.150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C5D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2.340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top"/>
          </w:tcPr>
          <w:p w14:paraId="1907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1.258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 w:val="0"/>
            <w:vAlign w:val="center"/>
          </w:tcPr>
          <w:p w14:paraId="1487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0.557-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1.688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center"/>
          </w:tcPr>
          <w:p w14:paraId="1EA9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0.126</w:t>
            </w:r>
          </w:p>
        </w:tc>
      </w:tr>
      <w:tr w14:paraId="2FEA4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top"/>
          </w:tcPr>
          <w:p w14:paraId="74998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ALB (g/L)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815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.112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68D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.074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1A8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2.299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top"/>
          </w:tcPr>
          <w:p w14:paraId="656F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1.024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 w:val="0"/>
            <w:vAlign w:val="center"/>
          </w:tcPr>
          <w:p w14:paraId="03CE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.773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1.033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center"/>
          </w:tcPr>
          <w:p w14:paraId="3408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0.129</w:t>
            </w:r>
          </w:p>
        </w:tc>
      </w:tr>
      <w:tr w14:paraId="664CD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90" w:type="pct"/>
            <w:tcBorders>
              <w:top w:val="nil"/>
              <w:bottom w:val="nil"/>
            </w:tcBorders>
            <w:shd w:val="clear" w:color="FFFFFF" w:themeColor="background1" w:fill="auto"/>
            <w:vAlign w:val="center"/>
          </w:tcPr>
          <w:p w14:paraId="05818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PT (s)</w:t>
            </w:r>
          </w:p>
        </w:tc>
        <w:tc>
          <w:tcPr>
            <w:tcW w:w="532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2DD7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.024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6E3A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.020</w:t>
            </w:r>
          </w:p>
        </w:tc>
        <w:tc>
          <w:tcPr>
            <w:tcW w:w="632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26F05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1.378</w:t>
            </w:r>
          </w:p>
        </w:tc>
        <w:tc>
          <w:tcPr>
            <w:tcW w:w="606" w:type="pct"/>
            <w:tcBorders>
              <w:top w:val="nil"/>
              <w:bottom w:val="nil"/>
            </w:tcBorders>
            <w:shd w:val="clear" w:color="FFFFFF" w:themeColor="background1" w:fill="auto"/>
            <w:vAlign w:val="top"/>
          </w:tcPr>
          <w:p w14:paraId="0BDE7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.894</w:t>
            </w: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FFFFFF" w:themeColor="background1" w:fill="auto"/>
          </w:tcPr>
          <w:p w14:paraId="130B8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.984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1.066</w:t>
            </w:r>
          </w:p>
        </w:tc>
        <w:tc>
          <w:tcPr>
            <w:tcW w:w="750" w:type="pct"/>
            <w:tcBorders>
              <w:top w:val="nil"/>
              <w:bottom w:val="nil"/>
            </w:tcBorders>
            <w:shd w:val="clear" w:color="FFFFFF" w:themeColor="background1" w:fill="auto"/>
          </w:tcPr>
          <w:p w14:paraId="2EB4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0.240</w:t>
            </w:r>
          </w:p>
        </w:tc>
      </w:tr>
      <w:tr w14:paraId="3BB21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90" w:type="pct"/>
            <w:tcBorders>
              <w:top w:val="nil"/>
              <w:bottom w:val="single" w:color="auto" w:sz="4" w:space="0"/>
            </w:tcBorders>
            <w:shd w:val="clear" w:color="FFFFFF" w:themeColor="background1" w:fill="auto"/>
            <w:vAlign w:val="center"/>
          </w:tcPr>
          <w:p w14:paraId="1FC2F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APTT (s)</w:t>
            </w:r>
          </w:p>
        </w:tc>
        <w:tc>
          <w:tcPr>
            <w:tcW w:w="532" w:type="pct"/>
            <w:tcBorders>
              <w:top w:val="nil"/>
              <w:bottom w:val="single" w:color="auto" w:sz="4" w:space="0"/>
            </w:tcBorders>
            <w:shd w:val="clear" w:color="auto" w:fill="FFFFFF"/>
            <w:vAlign w:val="top"/>
          </w:tcPr>
          <w:p w14:paraId="20DE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.009</w:t>
            </w:r>
          </w:p>
        </w:tc>
        <w:tc>
          <w:tcPr>
            <w:tcW w:w="457" w:type="pct"/>
            <w:tcBorders>
              <w:top w:val="nil"/>
              <w:bottom w:val="single" w:color="auto" w:sz="4" w:space="0"/>
            </w:tcBorders>
            <w:shd w:val="clear" w:color="auto" w:fill="FFFFFF"/>
            <w:vAlign w:val="top"/>
          </w:tcPr>
          <w:p w14:paraId="620EC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.026</w:t>
            </w:r>
          </w:p>
        </w:tc>
        <w:tc>
          <w:tcPr>
            <w:tcW w:w="632" w:type="pct"/>
            <w:tcBorders>
              <w:top w:val="nil"/>
              <w:bottom w:val="single" w:color="auto" w:sz="4" w:space="0"/>
            </w:tcBorders>
            <w:shd w:val="clear" w:color="auto" w:fill="FFFFFF"/>
            <w:vAlign w:val="top"/>
          </w:tcPr>
          <w:p w14:paraId="47C4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.120</w:t>
            </w:r>
          </w:p>
        </w:tc>
        <w:tc>
          <w:tcPr>
            <w:tcW w:w="606" w:type="pct"/>
            <w:tcBorders>
              <w:top w:val="nil"/>
              <w:bottom w:val="single" w:color="auto" w:sz="4" w:space="0"/>
            </w:tcBorders>
            <w:shd w:val="clear" w:color="FFFFFF" w:themeColor="background1" w:fill="auto"/>
            <w:vAlign w:val="top"/>
          </w:tcPr>
          <w:p w14:paraId="5DF6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1.009</w:t>
            </w:r>
          </w:p>
        </w:tc>
        <w:tc>
          <w:tcPr>
            <w:tcW w:w="1129" w:type="pct"/>
            <w:tcBorders>
              <w:top w:val="nil"/>
              <w:bottom w:val="single" w:color="auto" w:sz="4" w:space="0"/>
            </w:tcBorders>
            <w:shd w:val="clear" w:color="FFFFFF" w:themeColor="background1" w:fill="auto"/>
          </w:tcPr>
          <w:p w14:paraId="29CA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.959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1.062</w:t>
            </w:r>
          </w:p>
        </w:tc>
        <w:tc>
          <w:tcPr>
            <w:tcW w:w="750" w:type="pct"/>
            <w:tcBorders>
              <w:top w:val="nil"/>
              <w:bottom w:val="single" w:color="auto" w:sz="4" w:space="0"/>
            </w:tcBorders>
            <w:shd w:val="clear" w:color="FFFFFF" w:themeColor="background1" w:fill="auto"/>
          </w:tcPr>
          <w:p w14:paraId="4049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0.729</w:t>
            </w:r>
          </w:p>
        </w:tc>
      </w:tr>
      <w:tr w14:paraId="3D3B6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000" w:type="pct"/>
            <w:gridSpan w:val="7"/>
            <w:tcBorders>
              <w:top w:val="single" w:color="auto" w:sz="4" w:space="0"/>
              <w:bottom w:val="nil"/>
            </w:tcBorders>
            <w:shd w:val="clear" w:color="FFFFFF" w:themeColor="background1" w:fill="auto"/>
            <w:vAlign w:val="center"/>
          </w:tcPr>
          <w:p w14:paraId="1332A6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16"/>
                <w:szCs w:val="16"/>
              </w:rPr>
              <w:t>Abbreviations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</w:rPr>
              <w:t>: LRINEC: Laboratory Risk Indicator for Necrotizing Fasciitis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val="en-US" w:eastAsia="zh-CN"/>
              </w:rPr>
              <w:t xml:space="preserve">;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ALB: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 xml:space="preserve">Albumin; 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</w:rPr>
              <w:t>PT: Prothrombin Time; APTT: Activated Partial Thromboplastin Time</w:t>
            </w:r>
          </w:p>
        </w:tc>
      </w:tr>
    </w:tbl>
    <w:p w14:paraId="316BDDA9">
      <w:pPr>
        <w:jc w:val="left"/>
      </w:pPr>
    </w:p>
    <w:p w14:paraId="2121AA41">
      <w:pPr>
        <w:jc w:val="left"/>
      </w:pPr>
    </w:p>
    <w:p w14:paraId="79D8BA63">
      <w:pPr>
        <w:jc w:val="left"/>
      </w:pPr>
    </w:p>
    <w:p w14:paraId="6F4E9BE7">
      <w:pPr>
        <w:jc w:val="left"/>
      </w:pP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7"/>
        <w:gridCol w:w="1119"/>
        <w:gridCol w:w="946"/>
        <w:gridCol w:w="1235"/>
        <w:gridCol w:w="1153"/>
        <w:gridCol w:w="1809"/>
        <w:gridCol w:w="1233"/>
      </w:tblGrid>
      <w:tr w14:paraId="096AD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F65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Multifactorial regression analysis of mortality in 119 NF cases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75386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15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319B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Variables</w:t>
            </w:r>
          </w:p>
        </w:tc>
        <w:tc>
          <w:tcPr>
            <w:tcW w:w="565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61C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477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005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SE</w:t>
            </w:r>
          </w:p>
        </w:tc>
        <w:tc>
          <w:tcPr>
            <w:tcW w:w="623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D46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Wald</w:t>
            </w:r>
          </w:p>
        </w:tc>
        <w:tc>
          <w:tcPr>
            <w:tcW w:w="582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B7A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OR</w:t>
            </w:r>
          </w:p>
        </w:tc>
        <w:tc>
          <w:tcPr>
            <w:tcW w:w="913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DF4E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95%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</w:t>
            </w:r>
          </w:p>
        </w:tc>
        <w:tc>
          <w:tcPr>
            <w:tcW w:w="622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BE9F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</w:tr>
      <w:tr w14:paraId="51E01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215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7D1B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5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66B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.088</w:t>
            </w:r>
          </w:p>
        </w:tc>
        <w:tc>
          <w:tcPr>
            <w:tcW w:w="4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6DC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.054</w:t>
            </w:r>
          </w:p>
        </w:tc>
        <w:tc>
          <w:tcPr>
            <w:tcW w:w="6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87C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2.612</w:t>
            </w:r>
          </w:p>
        </w:tc>
        <w:tc>
          <w:tcPr>
            <w:tcW w:w="5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7079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1.092</w:t>
            </w:r>
          </w:p>
        </w:tc>
        <w:tc>
          <w:tcPr>
            <w:tcW w:w="913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932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0.981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1.215</w:t>
            </w:r>
          </w:p>
        </w:tc>
        <w:tc>
          <w:tcPr>
            <w:tcW w:w="6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6783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.106</w:t>
            </w:r>
          </w:p>
        </w:tc>
      </w:tr>
      <w:tr w14:paraId="7E7C0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8C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Coronary heart disease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F21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-2.579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705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1.333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7B42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3.743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AE7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.076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425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.006-1.034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8EF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.053</w:t>
            </w:r>
          </w:p>
        </w:tc>
      </w:tr>
      <w:tr w14:paraId="03AE8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top"/>
          </w:tcPr>
          <w:p w14:paraId="7FC8F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Wound location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1D8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.782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E44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1.321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65D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.351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F66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2.186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 w:val="0"/>
            <w:vAlign w:val="center"/>
          </w:tcPr>
          <w:p w14:paraId="11157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.164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29.124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6C4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.554</w:t>
            </w:r>
          </w:p>
        </w:tc>
      </w:tr>
      <w:tr w14:paraId="1843F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top"/>
          </w:tcPr>
          <w:p w14:paraId="28866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Systolic BP (mmHg)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048E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.080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CE4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.029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3A4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7.474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EF9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.923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 w:val="0"/>
            <w:vAlign w:val="center"/>
          </w:tcPr>
          <w:p w14:paraId="4806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.872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-0.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A47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.006</w:t>
            </w:r>
          </w:p>
        </w:tc>
      </w:tr>
      <w:tr w14:paraId="79A3B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top"/>
          </w:tcPr>
          <w:p w14:paraId="56263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Cre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mol/L)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9E3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6ED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.005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70E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.006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6F1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 w:val="0"/>
            <w:vAlign w:val="center"/>
          </w:tcPr>
          <w:p w14:paraId="3F9A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991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2DA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.938</w:t>
            </w:r>
          </w:p>
        </w:tc>
      </w:tr>
      <w:tr w14:paraId="4BDEF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/>
            <w:vAlign w:val="top"/>
          </w:tcPr>
          <w:p w14:paraId="55C7A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UA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mol/L)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57D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BE5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.004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CF3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.090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3AE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1.001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FFFFFF" w:themeColor="background1" w:fill="auto"/>
            <w:noWrap w:val="0"/>
            <w:vAlign w:val="center"/>
          </w:tcPr>
          <w:p w14:paraId="196F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.994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C53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.765</w:t>
            </w:r>
          </w:p>
        </w:tc>
      </w:tr>
      <w:tr w14:paraId="0AAB2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15" w:type="pct"/>
            <w:tcBorders>
              <w:top w:val="nil"/>
              <w:bottom w:val="nil"/>
            </w:tcBorders>
            <w:shd w:val="clear" w:color="FFFFFF" w:themeColor="background1" w:fill="auto"/>
            <w:vAlign w:val="center"/>
          </w:tcPr>
          <w:p w14:paraId="13947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PT (s)</w:t>
            </w:r>
          </w:p>
        </w:tc>
        <w:tc>
          <w:tcPr>
            <w:tcW w:w="565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600E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.085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584B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.112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6A6FF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.583</w:t>
            </w:r>
          </w:p>
        </w:tc>
        <w:tc>
          <w:tcPr>
            <w:tcW w:w="582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4AFF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.918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FFFFFF" w:themeColor="background1" w:fill="auto"/>
          </w:tcPr>
          <w:p w14:paraId="7656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.738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1.143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003D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.4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</w:tr>
      <w:tr w14:paraId="13819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15" w:type="pct"/>
            <w:tcBorders>
              <w:top w:val="nil"/>
              <w:bottom w:val="nil"/>
            </w:tcBorders>
            <w:shd w:val="clear" w:color="FFFFFF" w:themeColor="background1" w:fill="auto"/>
            <w:vAlign w:val="center"/>
          </w:tcPr>
          <w:p w14:paraId="04715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Lac (mmol/L)</w:t>
            </w:r>
          </w:p>
        </w:tc>
        <w:tc>
          <w:tcPr>
            <w:tcW w:w="565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5335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.088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5559C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.264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09A59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.112</w:t>
            </w:r>
          </w:p>
        </w:tc>
        <w:tc>
          <w:tcPr>
            <w:tcW w:w="582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6F6F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.915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FFFFFF" w:themeColor="background1" w:fill="auto"/>
          </w:tcPr>
          <w:p w14:paraId="5B39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.545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1.537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7F8A1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.738</w:t>
            </w:r>
          </w:p>
        </w:tc>
      </w:tr>
      <w:tr w14:paraId="439A1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15" w:type="pct"/>
            <w:tcBorders>
              <w:top w:val="nil"/>
              <w:bottom w:val="nil"/>
            </w:tcBorders>
            <w:shd w:val="clear" w:color="FFFFFF" w:themeColor="background1" w:fill="auto"/>
            <w:vAlign w:val="center"/>
          </w:tcPr>
          <w:p w14:paraId="73BCE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Positive Blood Culture</w:t>
            </w:r>
          </w:p>
        </w:tc>
        <w:tc>
          <w:tcPr>
            <w:tcW w:w="565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048A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-2.569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66CD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1.359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3F2C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3.574</w:t>
            </w:r>
          </w:p>
        </w:tc>
        <w:tc>
          <w:tcPr>
            <w:tcW w:w="582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45598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.077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FFFFFF" w:themeColor="background1" w:fill="auto"/>
          </w:tcPr>
          <w:p w14:paraId="25E6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.005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1.099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27DC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.059</w:t>
            </w:r>
          </w:p>
        </w:tc>
      </w:tr>
      <w:tr w14:paraId="78F14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15" w:type="pct"/>
            <w:tcBorders>
              <w:top w:val="nil"/>
              <w:bottom w:val="nil"/>
            </w:tcBorders>
            <w:shd w:val="clear" w:color="FFFFFF" w:themeColor="background1" w:fill="auto"/>
            <w:vAlign w:val="center"/>
          </w:tcPr>
          <w:p w14:paraId="15226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ALB (g/L)</w:t>
            </w:r>
          </w:p>
        </w:tc>
        <w:tc>
          <w:tcPr>
            <w:tcW w:w="565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34E70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.062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6019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.108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5364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.322</w:t>
            </w:r>
          </w:p>
        </w:tc>
        <w:tc>
          <w:tcPr>
            <w:tcW w:w="582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55C09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.940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FFFFFF" w:themeColor="background1" w:fill="auto"/>
          </w:tcPr>
          <w:p w14:paraId="7DD8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.760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1.163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/>
            <w:vAlign w:val="top"/>
          </w:tcPr>
          <w:p w14:paraId="7853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.570</w:t>
            </w:r>
          </w:p>
        </w:tc>
      </w:tr>
      <w:tr w14:paraId="11C90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15" w:type="pct"/>
            <w:tcBorders>
              <w:top w:val="nil"/>
              <w:bottom w:val="single" w:color="auto" w:sz="4" w:space="0"/>
            </w:tcBorders>
            <w:shd w:val="clear" w:color="FFFFFF" w:themeColor="background1" w:fill="auto"/>
            <w:vAlign w:val="center"/>
          </w:tcPr>
          <w:p w14:paraId="28524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APTT (s)</w:t>
            </w:r>
          </w:p>
        </w:tc>
        <w:tc>
          <w:tcPr>
            <w:tcW w:w="565" w:type="pct"/>
            <w:tcBorders>
              <w:top w:val="nil"/>
              <w:bottom w:val="single" w:color="auto" w:sz="4" w:space="0"/>
            </w:tcBorders>
            <w:shd w:val="clear" w:color="auto" w:fill="FFFFFF"/>
            <w:vAlign w:val="top"/>
          </w:tcPr>
          <w:p w14:paraId="0BED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.102</w:t>
            </w:r>
          </w:p>
        </w:tc>
        <w:tc>
          <w:tcPr>
            <w:tcW w:w="477" w:type="pct"/>
            <w:tcBorders>
              <w:top w:val="nil"/>
              <w:bottom w:val="single" w:color="auto" w:sz="4" w:space="0"/>
            </w:tcBorders>
            <w:shd w:val="clear" w:color="auto" w:fill="FFFFFF"/>
            <w:vAlign w:val="top"/>
          </w:tcPr>
          <w:p w14:paraId="72823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.069</w:t>
            </w:r>
          </w:p>
        </w:tc>
        <w:tc>
          <w:tcPr>
            <w:tcW w:w="623" w:type="pct"/>
            <w:tcBorders>
              <w:top w:val="nil"/>
              <w:bottom w:val="single" w:color="auto" w:sz="4" w:space="0"/>
            </w:tcBorders>
            <w:shd w:val="clear" w:color="auto" w:fill="FFFFFF"/>
            <w:vAlign w:val="top"/>
          </w:tcPr>
          <w:p w14:paraId="7BD5F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2.193</w:t>
            </w:r>
          </w:p>
        </w:tc>
        <w:tc>
          <w:tcPr>
            <w:tcW w:w="582" w:type="pct"/>
            <w:tcBorders>
              <w:top w:val="nil"/>
              <w:bottom w:val="single" w:color="auto" w:sz="4" w:space="0"/>
            </w:tcBorders>
            <w:shd w:val="clear" w:color="auto" w:fill="FFFFFF"/>
            <w:vAlign w:val="top"/>
          </w:tcPr>
          <w:p w14:paraId="51755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1.108</w:t>
            </w:r>
          </w:p>
        </w:tc>
        <w:tc>
          <w:tcPr>
            <w:tcW w:w="913" w:type="pct"/>
            <w:tcBorders>
              <w:top w:val="nil"/>
              <w:bottom w:val="single" w:color="auto" w:sz="4" w:space="0"/>
            </w:tcBorders>
            <w:shd w:val="clear" w:color="FFFFFF" w:themeColor="background1" w:fill="auto"/>
          </w:tcPr>
          <w:p w14:paraId="768B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.967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1.269</w:t>
            </w:r>
          </w:p>
        </w:tc>
        <w:tc>
          <w:tcPr>
            <w:tcW w:w="622" w:type="pct"/>
            <w:tcBorders>
              <w:top w:val="nil"/>
              <w:bottom w:val="single" w:color="auto" w:sz="4" w:space="0"/>
            </w:tcBorders>
            <w:shd w:val="clear" w:color="auto" w:fill="FFFFFF"/>
            <w:vAlign w:val="top"/>
          </w:tcPr>
          <w:p w14:paraId="5644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.139</w:t>
            </w:r>
          </w:p>
        </w:tc>
      </w:tr>
      <w:tr w14:paraId="1B1FB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000" w:type="pct"/>
            <w:gridSpan w:val="7"/>
            <w:tcBorders>
              <w:top w:val="single" w:color="auto" w:sz="4" w:space="0"/>
              <w:bottom w:val="nil"/>
            </w:tcBorders>
            <w:shd w:val="clear" w:color="FFFFFF" w:themeColor="background1" w:fill="auto"/>
            <w:vAlign w:val="center"/>
          </w:tcPr>
          <w:p w14:paraId="6827C9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16"/>
                <w:szCs w:val="16"/>
              </w:rPr>
              <w:t>Abbreviations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</w:rPr>
              <w:t>: Cre: Creatinine; UA: Uric Acid;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ALB: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 xml:space="preserve">Albumin; 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</w:rPr>
              <w:t>PT: Prothrombin Time;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</w:rPr>
              <w:t>Lac: Lactic Acid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val="en-US" w:eastAsia="zh-CN"/>
              </w:rPr>
              <w:t>;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</w:rPr>
              <w:t xml:space="preserve"> APTT: Activated Partial Thromboplastin Time</w:t>
            </w:r>
          </w:p>
        </w:tc>
      </w:tr>
    </w:tbl>
    <w:p w14:paraId="57289B98">
      <w:pPr>
        <w:jc w:val="left"/>
      </w:pPr>
    </w:p>
    <w:p w14:paraId="1D69B0F5"/>
    <w:sectPr>
      <w:pgSz w:w="12520" w:h="15840"/>
      <w:pgMar w:top="1417" w:right="1417" w:bottom="1417" w:left="141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C11557"/>
    <w:rsid w:val="0E5F1249"/>
    <w:rsid w:val="31732B79"/>
    <w:rsid w:val="5B701160"/>
    <w:rsid w:val="698E06F5"/>
    <w:rsid w:val="70A0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color w:val="000000"/>
      <w:sz w:val="20"/>
      <w:szCs w:val="24"/>
    </w:rPr>
  </w:style>
  <w:style w:type="paragraph" w:styleId="2">
    <w:name w:val="heading 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color w:val="000000"/>
      <w:sz w:val="32"/>
      <w:szCs w:val="24"/>
    </w:rPr>
  </w:style>
  <w:style w:type="paragraph" w:styleId="3">
    <w:name w:val="heading 2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i/>
      <w:color w:val="000000"/>
      <w:sz w:val="28"/>
      <w:szCs w:val="24"/>
    </w:rPr>
  </w:style>
  <w:style w:type="paragraph" w:styleId="4">
    <w:name w:val="heading 3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color w:val="000000"/>
      <w:sz w:val="26"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</Words>
  <Characters>793</Characters>
  <Lines>0</Lines>
  <Paragraphs>0</Paragraphs>
  <TotalTime>13</TotalTime>
  <ScaleCrop>false</ScaleCrop>
  <LinksUpToDate>false</LinksUpToDate>
  <CharactersWithSpaces>797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2025-04-09T04:19:00Z</dcterms:created>
  <dc:creator>User</dc:creator>
  <cp:lastModifiedBy>User</cp:lastModifiedBy>
  <dcterms:modified xsi:type="dcterms:W3CDTF">2025-04-10T15:44:48Z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eyJoZGlkIjoiZTA4NzIyN2MxYTlmMzQ1NGE2MjU5NWRkMjhlOGMxYTAifQ==</vt:lpwstr>
  </property>
  <property fmtid="{D5CDD505-2E9C-101B-9397-08002B2CF9AE}" pid="4" name="ICV">
    <vt:lpwstr>7E76412CFDDD4A7CB7AC3B27447724CE_13</vt:lpwstr>
  </property>
</Properties>
</file>