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F2CCE" w14:textId="19E4FE9E" w:rsidR="00A26A0C" w:rsidRPr="003F3C0D" w:rsidRDefault="00753D8B" w:rsidP="00A26A0C">
      <w:pPr>
        <w:autoSpaceDE w:val="0"/>
        <w:autoSpaceDN w:val="0"/>
        <w:adjustRightInd w:val="0"/>
        <w:spacing w:after="0" w:line="360" w:lineRule="auto"/>
        <w:jc w:val="center"/>
        <w:rPr>
          <w:rFonts w:ascii="Times New Roman" w:hAnsi="Times New Roman" w:cs="Times New Roman"/>
          <w:b/>
          <w:sz w:val="28"/>
          <w:szCs w:val="28"/>
          <w:lang w:val="en-GB"/>
        </w:rPr>
      </w:pPr>
      <w:bookmarkStart w:id="0" w:name="_Hlk200091976"/>
      <w:bookmarkStart w:id="1" w:name="_Hlk173060630"/>
      <w:r w:rsidRPr="00753D8B">
        <w:rPr>
          <w:rFonts w:ascii="Times New Roman" w:hAnsi="Times New Roman" w:cs="Times New Roman"/>
          <w:b/>
          <w:sz w:val="28"/>
          <w:szCs w:val="28"/>
        </w:rPr>
        <w:t>In Vivo Anti-Inflammatory Evaluation of Oxadiazole Derivatives Bearing Flurbiprofen Moiety Using Experimental and Computational Approaches</w:t>
      </w:r>
    </w:p>
    <w:p w14:paraId="7BF6F016" w14:textId="022F1162" w:rsidR="001A0D2E" w:rsidRPr="00357BC4" w:rsidRDefault="001A0D2E" w:rsidP="001A0D2E">
      <w:pPr>
        <w:autoSpaceDE w:val="0"/>
        <w:autoSpaceDN w:val="0"/>
        <w:adjustRightInd w:val="0"/>
        <w:spacing w:after="0" w:line="360" w:lineRule="auto"/>
        <w:jc w:val="both"/>
        <w:rPr>
          <w:rFonts w:ascii="Times New Roman" w:hAnsi="Times New Roman" w:cs="Times New Roman"/>
          <w:sz w:val="24"/>
          <w:szCs w:val="24"/>
          <w:vertAlign w:val="superscript"/>
          <w:lang w:val="en-GB"/>
        </w:rPr>
      </w:pPr>
      <w:r w:rsidRPr="00357BC4">
        <w:rPr>
          <w:rFonts w:ascii="Times New Roman" w:hAnsi="Times New Roman" w:cs="Times New Roman"/>
          <w:sz w:val="24"/>
          <w:szCs w:val="24"/>
          <w:lang w:val="en-GB"/>
        </w:rPr>
        <w:t>Kosar Shaheen</w:t>
      </w:r>
      <w:r w:rsidRPr="00357BC4">
        <w:rPr>
          <w:rFonts w:ascii="Times New Roman" w:hAnsi="Times New Roman" w:cs="Times New Roman"/>
          <w:sz w:val="24"/>
          <w:szCs w:val="24"/>
          <w:vertAlign w:val="superscript"/>
          <w:lang w:val="en-GB"/>
        </w:rPr>
        <w:t>a</w:t>
      </w:r>
      <w:r w:rsidRPr="00357BC4">
        <w:rPr>
          <w:rFonts w:ascii="Arial" w:hAnsi="Arial" w:cs="Arial"/>
          <w:sz w:val="24"/>
          <w:szCs w:val="24"/>
          <w:vertAlign w:val="superscript"/>
          <w:lang w:val="en-GB"/>
        </w:rPr>
        <w:t>ϯ</w:t>
      </w:r>
      <w:r w:rsidRPr="00357BC4">
        <w:rPr>
          <w:rFonts w:ascii="Times New Roman" w:hAnsi="Times New Roman" w:cs="Times New Roman"/>
          <w:sz w:val="24"/>
          <w:szCs w:val="24"/>
          <w:lang w:val="en-GB"/>
        </w:rPr>
        <w:t>, Aftab Alam</w:t>
      </w:r>
      <w:r w:rsidRPr="00357BC4">
        <w:rPr>
          <w:rFonts w:ascii="Times New Roman" w:hAnsi="Times New Roman" w:cs="Times New Roman"/>
          <w:sz w:val="24"/>
          <w:szCs w:val="24"/>
          <w:vertAlign w:val="superscript"/>
          <w:lang w:val="en-GB"/>
        </w:rPr>
        <w:t>b</w:t>
      </w:r>
      <w:r w:rsidRPr="00357BC4">
        <w:rPr>
          <w:rFonts w:ascii="Arial" w:hAnsi="Arial" w:cs="Arial"/>
          <w:sz w:val="24"/>
          <w:szCs w:val="24"/>
          <w:vertAlign w:val="superscript"/>
          <w:lang w:val="en-GB"/>
        </w:rPr>
        <w:t>ϯ</w:t>
      </w:r>
      <w:r w:rsidRPr="00357BC4">
        <w:rPr>
          <w:rFonts w:ascii="Times New Roman" w:hAnsi="Times New Roman" w:cs="Times New Roman"/>
          <w:sz w:val="24"/>
          <w:szCs w:val="24"/>
          <w:lang w:val="en-GB"/>
        </w:rPr>
        <w:t>, Ahmed A. Elhenawy</w:t>
      </w:r>
      <w:r w:rsidRPr="00357BC4">
        <w:rPr>
          <w:rFonts w:ascii="Times New Roman" w:hAnsi="Times New Roman" w:cs="Times New Roman"/>
          <w:sz w:val="24"/>
          <w:szCs w:val="24"/>
          <w:vertAlign w:val="superscript"/>
          <w:lang w:val="en-GB"/>
        </w:rPr>
        <w:t>c</w:t>
      </w:r>
      <w:r w:rsidRPr="00357BC4">
        <w:rPr>
          <w:rFonts w:ascii="Times New Roman" w:hAnsi="Times New Roman" w:cs="Times New Roman"/>
          <w:sz w:val="24"/>
          <w:szCs w:val="24"/>
          <w:lang w:val="en-GB"/>
        </w:rPr>
        <w:t xml:space="preserve">, </w:t>
      </w:r>
      <w:r w:rsidRPr="00357BC4">
        <w:rPr>
          <w:rFonts w:asciiTheme="majorBidi" w:hAnsiTheme="majorBidi" w:cstheme="majorBidi"/>
          <w:bCs/>
          <w:iCs/>
          <w:sz w:val="24"/>
          <w:szCs w:val="24"/>
          <w:shd w:val="clear" w:color="auto" w:fill="FFFFFF"/>
        </w:rPr>
        <w:t>Irfan Amir Khan</w:t>
      </w:r>
      <w:r w:rsidRPr="00357BC4">
        <w:rPr>
          <w:rFonts w:asciiTheme="majorBidi" w:hAnsiTheme="majorBidi" w:cstheme="majorBidi"/>
          <w:bCs/>
          <w:iCs/>
          <w:sz w:val="24"/>
          <w:szCs w:val="24"/>
          <w:shd w:val="clear" w:color="auto" w:fill="FFFFFF"/>
          <w:vertAlign w:val="superscript"/>
        </w:rPr>
        <w:t>d</w:t>
      </w:r>
      <w:r w:rsidRPr="00357BC4">
        <w:rPr>
          <w:rFonts w:ascii="Times New Roman" w:hAnsi="Times New Roman" w:cs="Times New Roman"/>
          <w:sz w:val="24"/>
          <w:szCs w:val="24"/>
          <w:lang w:val="en-GB"/>
        </w:rPr>
        <w:t>, Fayaz Ur Rahman</w:t>
      </w:r>
      <w:r w:rsidRPr="00357BC4">
        <w:rPr>
          <w:rFonts w:ascii="Times New Roman" w:hAnsi="Times New Roman" w:cs="Times New Roman"/>
          <w:sz w:val="24"/>
          <w:szCs w:val="24"/>
          <w:vertAlign w:val="superscript"/>
          <w:lang w:val="en-GB"/>
        </w:rPr>
        <w:t>e</w:t>
      </w:r>
      <w:r w:rsidRPr="00357BC4">
        <w:rPr>
          <w:rFonts w:ascii="Times New Roman" w:hAnsi="Times New Roman" w:cs="Times New Roman"/>
          <w:sz w:val="24"/>
          <w:szCs w:val="24"/>
          <w:lang w:val="en-GB"/>
        </w:rPr>
        <w:t>, Abid Ali</w:t>
      </w:r>
      <w:r w:rsidRPr="00357BC4">
        <w:rPr>
          <w:rFonts w:ascii="Times New Roman" w:hAnsi="Times New Roman" w:cs="Times New Roman"/>
          <w:sz w:val="24"/>
          <w:szCs w:val="24"/>
          <w:vertAlign w:val="superscript"/>
          <w:lang w:val="en-GB"/>
        </w:rPr>
        <w:t>f</w:t>
      </w:r>
      <w:r w:rsidRPr="00357BC4">
        <w:rPr>
          <w:rFonts w:ascii="Times New Roman" w:hAnsi="Times New Roman" w:cs="Times New Roman"/>
          <w:sz w:val="24"/>
          <w:szCs w:val="24"/>
          <w:lang w:val="en-GB"/>
        </w:rPr>
        <w:t xml:space="preserve">, </w:t>
      </w:r>
      <w:r w:rsidRPr="00357BC4">
        <w:rPr>
          <w:rFonts w:ascii="Times New Roman" w:hAnsi="Times New Roman" w:cs="Times New Roman"/>
          <w:bCs/>
          <w:sz w:val="24"/>
          <w:szCs w:val="24"/>
        </w:rPr>
        <w:t>Munir Ur Rehman</w:t>
      </w:r>
      <w:r w:rsidRPr="00357BC4">
        <w:rPr>
          <w:rFonts w:ascii="Times New Roman" w:hAnsi="Times New Roman" w:cs="Times New Roman"/>
          <w:sz w:val="24"/>
          <w:szCs w:val="24"/>
          <w:vertAlign w:val="superscript"/>
          <w:lang w:val="en-GB"/>
        </w:rPr>
        <w:t>g</w:t>
      </w:r>
      <w:r w:rsidRPr="00357BC4">
        <w:rPr>
          <w:rFonts w:ascii="Times New Roman" w:hAnsi="Times New Roman" w:cs="Times New Roman"/>
          <w:sz w:val="24"/>
          <w:szCs w:val="24"/>
          <w:lang w:val="en-GB"/>
        </w:rPr>
        <w:t xml:space="preserve">, </w:t>
      </w:r>
      <w:r w:rsidRPr="00357BC4">
        <w:rPr>
          <w:rFonts w:ascii="Times New Roman" w:hAnsi="Times New Roman"/>
          <w:sz w:val="24"/>
          <w:szCs w:val="24"/>
        </w:rPr>
        <w:t>Abdullah F. AlAsmari</w:t>
      </w:r>
      <w:r w:rsidRPr="00357BC4">
        <w:rPr>
          <w:rFonts w:ascii="Times New Roman" w:hAnsi="Times New Roman"/>
          <w:sz w:val="24"/>
          <w:szCs w:val="24"/>
          <w:vertAlign w:val="superscript"/>
        </w:rPr>
        <w:t>h</w:t>
      </w:r>
      <w:r w:rsidRPr="00357BC4">
        <w:rPr>
          <w:rFonts w:ascii="Times New Roman" w:hAnsi="Times New Roman"/>
          <w:sz w:val="24"/>
          <w:szCs w:val="24"/>
        </w:rPr>
        <w:t>, Fawaz Alasmari</w:t>
      </w:r>
      <w:r w:rsidRPr="00357BC4">
        <w:rPr>
          <w:rFonts w:ascii="Times New Roman" w:hAnsi="Times New Roman"/>
          <w:sz w:val="24"/>
          <w:szCs w:val="24"/>
          <w:vertAlign w:val="superscript"/>
        </w:rPr>
        <w:t>h</w:t>
      </w:r>
      <w:r w:rsidRPr="00357BC4">
        <w:rPr>
          <w:rFonts w:ascii="Times New Roman" w:hAnsi="Times New Roman"/>
          <w:sz w:val="24"/>
          <w:szCs w:val="24"/>
        </w:rPr>
        <w:t xml:space="preserve">, </w:t>
      </w:r>
      <w:r w:rsidRPr="00357BC4">
        <w:rPr>
          <w:rFonts w:ascii="Times New Roman" w:hAnsi="Times New Roman" w:cs="Times New Roman"/>
          <w:sz w:val="24"/>
          <w:szCs w:val="24"/>
          <w:lang w:val="en-GB"/>
        </w:rPr>
        <w:t>Manzoor Ahmad</w:t>
      </w:r>
      <w:r w:rsidR="003C6EB0">
        <w:rPr>
          <w:rFonts w:ascii="Times New Roman" w:hAnsi="Times New Roman" w:cs="Times New Roman"/>
          <w:sz w:val="24"/>
          <w:szCs w:val="24"/>
          <w:vertAlign w:val="superscript"/>
          <w:lang w:val="en-GB"/>
        </w:rPr>
        <w:t>i</w:t>
      </w:r>
      <w:r w:rsidRPr="00357BC4">
        <w:rPr>
          <w:rFonts w:ascii="Times New Roman" w:hAnsi="Times New Roman" w:cs="Times New Roman"/>
          <w:sz w:val="24"/>
          <w:szCs w:val="24"/>
          <w:vertAlign w:val="superscript"/>
          <w:lang w:val="en-GB"/>
        </w:rPr>
        <w:t>*</w:t>
      </w:r>
      <w:r w:rsidRPr="00357BC4">
        <w:rPr>
          <w:rFonts w:ascii="Times New Roman" w:hAnsi="Times New Roman" w:cs="Times New Roman"/>
          <w:sz w:val="24"/>
          <w:szCs w:val="24"/>
          <w:lang w:val="en-GB"/>
        </w:rPr>
        <w:t>, Momin Khan</w:t>
      </w:r>
      <w:r w:rsidRPr="00357BC4">
        <w:rPr>
          <w:rFonts w:ascii="Times New Roman" w:hAnsi="Times New Roman" w:cs="Times New Roman"/>
          <w:sz w:val="24"/>
          <w:szCs w:val="24"/>
          <w:vertAlign w:val="superscript"/>
          <w:lang w:val="en-GB"/>
        </w:rPr>
        <w:t>a*</w:t>
      </w:r>
    </w:p>
    <w:p w14:paraId="4B656857" w14:textId="77777777" w:rsidR="001A0D2E" w:rsidRPr="00357BC4" w:rsidRDefault="001A0D2E" w:rsidP="001A0D2E">
      <w:pPr>
        <w:autoSpaceDE w:val="0"/>
        <w:autoSpaceDN w:val="0"/>
        <w:adjustRightInd w:val="0"/>
        <w:spacing w:after="0" w:line="360" w:lineRule="auto"/>
        <w:jc w:val="center"/>
        <w:rPr>
          <w:rFonts w:ascii="Times New Roman" w:eastAsiaTheme="majorEastAsia" w:hAnsi="Times New Roman" w:cs="Times New Roman"/>
          <w:sz w:val="24"/>
          <w:szCs w:val="24"/>
        </w:rPr>
      </w:pPr>
      <w:r w:rsidRPr="00357BC4">
        <w:rPr>
          <w:rFonts w:ascii="Times New Roman" w:hAnsi="Times New Roman" w:cs="Times New Roman"/>
          <w:iCs/>
          <w:color w:val="231F20"/>
          <w:sz w:val="24"/>
          <w:szCs w:val="24"/>
          <w:vertAlign w:val="superscript"/>
        </w:rPr>
        <w:t>a</w:t>
      </w:r>
      <w:r w:rsidRPr="00357BC4">
        <w:rPr>
          <w:rFonts w:ascii="Times New Roman" w:eastAsiaTheme="majorEastAsia" w:hAnsi="Times New Roman" w:cs="Times New Roman"/>
          <w:sz w:val="24"/>
          <w:szCs w:val="24"/>
        </w:rPr>
        <w:t>Department of Chemistry, Abdul Wali Khan University Mardan, Khyber Pakhtunkhwa 23200, Pakistan</w:t>
      </w:r>
    </w:p>
    <w:p w14:paraId="2581477C" w14:textId="6BA03397" w:rsidR="003C6EB0" w:rsidRPr="003C6EB0" w:rsidRDefault="001A0D2E" w:rsidP="001A0D2E">
      <w:pPr>
        <w:autoSpaceDE w:val="0"/>
        <w:autoSpaceDN w:val="0"/>
        <w:adjustRightInd w:val="0"/>
        <w:spacing w:after="0" w:line="360" w:lineRule="auto"/>
        <w:jc w:val="center"/>
        <w:rPr>
          <w:rFonts w:ascii="Times New Roman" w:hAnsi="Times New Roman" w:cs="Times New Roman"/>
          <w:iCs/>
          <w:color w:val="231F20"/>
          <w:sz w:val="24"/>
          <w:szCs w:val="24"/>
          <w:vertAlign w:val="superscript"/>
        </w:rPr>
      </w:pPr>
      <w:r w:rsidRPr="003C6EB0">
        <w:rPr>
          <w:rFonts w:ascii="Times New Roman" w:hAnsi="Times New Roman" w:cs="Times New Roman"/>
          <w:iCs/>
          <w:color w:val="231F20"/>
          <w:sz w:val="24"/>
          <w:szCs w:val="24"/>
          <w:highlight w:val="yellow"/>
          <w:vertAlign w:val="superscript"/>
        </w:rPr>
        <w:t>b</w:t>
      </w:r>
      <w:r w:rsidR="003C6EB0" w:rsidRPr="003C6EB0">
        <w:rPr>
          <w:rFonts w:ascii="Times New Roman" w:hAnsi="Times New Roman" w:cs="Times New Roman"/>
          <w:iCs/>
          <w:color w:val="231F20"/>
          <w:sz w:val="24"/>
          <w:szCs w:val="24"/>
          <w:highlight w:val="yellow"/>
        </w:rPr>
        <w:t>Department of Chemistry, Rawalpindi Women University, Rawalpindi, Pakistan</w:t>
      </w:r>
    </w:p>
    <w:p w14:paraId="719E5D1A" w14:textId="77777777" w:rsidR="001A0D2E" w:rsidRPr="00357BC4" w:rsidRDefault="001A0D2E" w:rsidP="001A0D2E">
      <w:pPr>
        <w:autoSpaceDE w:val="0"/>
        <w:autoSpaceDN w:val="0"/>
        <w:adjustRightInd w:val="0"/>
        <w:spacing w:after="0" w:line="360" w:lineRule="auto"/>
        <w:jc w:val="center"/>
        <w:rPr>
          <w:rFonts w:ascii="Times New Roman" w:hAnsi="Times New Roman" w:cs="Times New Roman"/>
          <w:color w:val="222222"/>
          <w:sz w:val="24"/>
          <w:szCs w:val="24"/>
          <w:shd w:val="clear" w:color="auto" w:fill="FFFFFF"/>
        </w:rPr>
      </w:pPr>
      <w:r w:rsidRPr="00357BC4">
        <w:rPr>
          <w:rFonts w:asciiTheme="majorBidi" w:hAnsiTheme="majorBidi" w:cstheme="majorBidi"/>
          <w:sz w:val="24"/>
          <w:szCs w:val="24"/>
          <w:vertAlign w:val="superscript"/>
        </w:rPr>
        <w:t>c</w:t>
      </w:r>
      <w:r w:rsidRPr="00357BC4">
        <w:rPr>
          <w:rFonts w:ascii="Times New Roman" w:hAnsi="Times New Roman"/>
          <w:bCs/>
          <w:iCs/>
          <w:sz w:val="24"/>
          <w:szCs w:val="24"/>
        </w:rPr>
        <w:t>Chemistry Department, Faculty of Science, Al-Azhar University, Cairo, Egypt</w:t>
      </w:r>
    </w:p>
    <w:p w14:paraId="6366B2D7" w14:textId="77777777" w:rsidR="001A0D2E" w:rsidRPr="00357BC4" w:rsidRDefault="001A0D2E" w:rsidP="001A0D2E">
      <w:pPr>
        <w:autoSpaceDE w:val="0"/>
        <w:autoSpaceDN w:val="0"/>
        <w:adjustRightInd w:val="0"/>
        <w:spacing w:after="0" w:line="360" w:lineRule="auto"/>
        <w:jc w:val="center"/>
        <w:rPr>
          <w:rFonts w:asciiTheme="majorBidi" w:hAnsiTheme="majorBidi" w:cstheme="majorBidi"/>
          <w:sz w:val="24"/>
          <w:szCs w:val="24"/>
        </w:rPr>
      </w:pPr>
      <w:r w:rsidRPr="00357BC4">
        <w:rPr>
          <w:rFonts w:asciiTheme="majorBidi" w:hAnsiTheme="majorBidi" w:cstheme="majorBidi"/>
          <w:sz w:val="24"/>
          <w:szCs w:val="24"/>
          <w:vertAlign w:val="superscript"/>
        </w:rPr>
        <w:t>d</w:t>
      </w:r>
      <w:r w:rsidRPr="00357BC4">
        <w:rPr>
          <w:rFonts w:asciiTheme="majorBidi" w:hAnsiTheme="majorBidi" w:cstheme="majorBidi"/>
          <w:sz w:val="24"/>
          <w:szCs w:val="24"/>
        </w:rPr>
        <w:t xml:space="preserve">Cardiovascular Research Group, Department of Pharmacy, COMSATS University Islamabad, Abbottabad Campus-22060, </w:t>
      </w:r>
      <w:r w:rsidRPr="00357BC4">
        <w:rPr>
          <w:rFonts w:ascii="Times New Roman" w:hAnsi="Times New Roman" w:cs="Times New Roman"/>
          <w:color w:val="222222"/>
          <w:sz w:val="24"/>
          <w:szCs w:val="24"/>
          <w:shd w:val="clear" w:color="auto" w:fill="FFFFFF"/>
        </w:rPr>
        <w:t>Khyber Pakhtunkhwa,</w:t>
      </w:r>
      <w:r w:rsidRPr="00357BC4">
        <w:rPr>
          <w:rFonts w:asciiTheme="majorBidi" w:hAnsiTheme="majorBidi" w:cstheme="majorBidi"/>
          <w:sz w:val="24"/>
          <w:szCs w:val="24"/>
        </w:rPr>
        <w:t xml:space="preserve"> Pakistan</w:t>
      </w:r>
    </w:p>
    <w:p w14:paraId="75E7E0CE" w14:textId="77777777" w:rsidR="001A0D2E" w:rsidRPr="00357BC4" w:rsidRDefault="001A0D2E" w:rsidP="001A0D2E">
      <w:pPr>
        <w:autoSpaceDE w:val="0"/>
        <w:autoSpaceDN w:val="0"/>
        <w:adjustRightInd w:val="0"/>
        <w:spacing w:after="0" w:line="360" w:lineRule="auto"/>
        <w:jc w:val="center"/>
        <w:rPr>
          <w:rFonts w:ascii="Times New Roman" w:eastAsiaTheme="majorEastAsia" w:hAnsi="Times New Roman" w:cs="Times New Roman"/>
          <w:sz w:val="24"/>
          <w:szCs w:val="24"/>
        </w:rPr>
      </w:pPr>
      <w:r w:rsidRPr="00357BC4">
        <w:rPr>
          <w:rFonts w:ascii="Times New Roman" w:eastAsiaTheme="majorEastAsia" w:hAnsi="Times New Roman" w:cs="Times New Roman"/>
          <w:sz w:val="24"/>
          <w:szCs w:val="24"/>
          <w:vertAlign w:val="superscript"/>
        </w:rPr>
        <w:t>e</w:t>
      </w:r>
      <w:r w:rsidRPr="00357BC4">
        <w:rPr>
          <w:rFonts w:ascii="Times New Roman" w:eastAsiaTheme="majorEastAsia" w:hAnsi="Times New Roman" w:cs="Times New Roman"/>
          <w:sz w:val="24"/>
          <w:szCs w:val="24"/>
        </w:rPr>
        <w:t>Department of Pharmacy, Abbottabad University of Science and Technology, Khyber Pakhtunkhwa Pakistan 22500, Pakistan</w:t>
      </w:r>
    </w:p>
    <w:p w14:paraId="5BA844F5" w14:textId="77777777" w:rsidR="001A0D2E" w:rsidRPr="00357BC4" w:rsidRDefault="001A0D2E" w:rsidP="001A0D2E">
      <w:pPr>
        <w:autoSpaceDE w:val="0"/>
        <w:autoSpaceDN w:val="0"/>
        <w:adjustRightInd w:val="0"/>
        <w:spacing w:after="0" w:line="360" w:lineRule="auto"/>
        <w:jc w:val="center"/>
        <w:rPr>
          <w:rFonts w:ascii="Times New Roman" w:eastAsiaTheme="majorEastAsia" w:hAnsi="Times New Roman" w:cs="Times New Roman"/>
          <w:sz w:val="24"/>
          <w:szCs w:val="24"/>
        </w:rPr>
      </w:pPr>
      <w:r w:rsidRPr="00357BC4">
        <w:rPr>
          <w:rFonts w:ascii="Times New Roman" w:eastAsiaTheme="majorEastAsia" w:hAnsi="Times New Roman" w:cs="Times New Roman"/>
          <w:sz w:val="24"/>
          <w:szCs w:val="24"/>
          <w:vertAlign w:val="superscript"/>
        </w:rPr>
        <w:t>f</w:t>
      </w:r>
      <w:r w:rsidRPr="00357BC4">
        <w:rPr>
          <w:rFonts w:ascii="Times New Roman" w:eastAsiaTheme="majorEastAsia" w:hAnsi="Times New Roman" w:cs="Times New Roman"/>
          <w:sz w:val="24"/>
          <w:szCs w:val="24"/>
        </w:rPr>
        <w:t>Department of Zoology, Abdul Wali Khan University Mardan, Mardan, 23200 Pakistan</w:t>
      </w:r>
    </w:p>
    <w:p w14:paraId="616A4A16" w14:textId="77777777" w:rsidR="001A0D2E" w:rsidRPr="00357BC4" w:rsidRDefault="001A0D2E" w:rsidP="001A0D2E">
      <w:pPr>
        <w:pStyle w:val="MDPI16affiliation"/>
        <w:spacing w:line="360" w:lineRule="auto"/>
        <w:ind w:left="0" w:firstLine="0"/>
        <w:jc w:val="center"/>
        <w:rPr>
          <w:rFonts w:ascii="Times New Roman" w:hAnsi="Times New Roman"/>
          <w:sz w:val="24"/>
          <w:szCs w:val="24"/>
          <w:lang w:val="de-DE"/>
        </w:rPr>
      </w:pPr>
      <w:r w:rsidRPr="00357BC4">
        <w:rPr>
          <w:rFonts w:ascii="Times New Roman" w:hAnsi="Times New Roman"/>
          <w:sz w:val="24"/>
          <w:szCs w:val="24"/>
          <w:vertAlign w:val="superscript"/>
          <w:lang w:val="de-DE"/>
        </w:rPr>
        <w:t>g</w:t>
      </w:r>
      <w:r w:rsidRPr="00357BC4">
        <w:rPr>
          <w:rFonts w:ascii="Times New Roman" w:hAnsi="Times New Roman"/>
          <w:sz w:val="24"/>
          <w:szCs w:val="24"/>
          <w:lang w:val="de-DE"/>
        </w:rPr>
        <w:t>Heilongjiang Provincial Key Laboratory of CO</w:t>
      </w:r>
      <w:r w:rsidRPr="00357BC4">
        <w:rPr>
          <w:rFonts w:ascii="Times New Roman" w:hAnsi="Times New Roman"/>
          <w:sz w:val="24"/>
          <w:szCs w:val="24"/>
          <w:vertAlign w:val="subscript"/>
          <w:lang w:val="de-DE"/>
        </w:rPr>
        <w:t>2</w:t>
      </w:r>
      <w:r w:rsidRPr="00357BC4">
        <w:rPr>
          <w:rFonts w:ascii="Times New Roman" w:hAnsi="Times New Roman"/>
          <w:sz w:val="24"/>
          <w:szCs w:val="24"/>
          <w:lang w:val="de-DE"/>
        </w:rPr>
        <w:t xml:space="preserve"> Resource Utilization and Energy Catalytic Materials, School of Material Science and Chemical Engineering, Harbin University of Science and Technology, No. 4 Linyuan Road, Harbin 150040, </w:t>
      </w:r>
      <w:r w:rsidRPr="00357BC4">
        <w:rPr>
          <w:rFonts w:ascii="Times New Roman" w:hAnsi="Times New Roman"/>
          <w:bCs/>
          <w:iCs/>
          <w:sz w:val="24"/>
          <w:szCs w:val="24"/>
        </w:rPr>
        <w:t>People’s Republic of China</w:t>
      </w:r>
    </w:p>
    <w:p w14:paraId="45A91B16" w14:textId="77777777" w:rsidR="001A0D2E" w:rsidRDefault="001A0D2E" w:rsidP="001A0D2E">
      <w:pPr>
        <w:autoSpaceDE w:val="0"/>
        <w:autoSpaceDN w:val="0"/>
        <w:adjustRightInd w:val="0"/>
        <w:spacing w:after="0" w:line="360" w:lineRule="auto"/>
        <w:jc w:val="center"/>
        <w:rPr>
          <w:rFonts w:ascii="Times New Roman" w:hAnsi="Times New Roman"/>
          <w:sz w:val="24"/>
          <w:szCs w:val="24"/>
        </w:rPr>
      </w:pPr>
      <w:r w:rsidRPr="00357BC4">
        <w:rPr>
          <w:rFonts w:ascii="Times New Roman" w:hAnsi="Times New Roman"/>
          <w:sz w:val="24"/>
          <w:szCs w:val="24"/>
          <w:vertAlign w:val="superscript"/>
        </w:rPr>
        <w:t>h</w:t>
      </w:r>
      <w:r w:rsidRPr="00357BC4">
        <w:rPr>
          <w:rFonts w:ascii="Times New Roman" w:hAnsi="Times New Roman"/>
          <w:sz w:val="24"/>
          <w:szCs w:val="24"/>
        </w:rPr>
        <w:t>Department of Pharmacology and Toxicology, College of Pharmacy, King Saud University, Riyadh 11451, Saudi Arabia</w:t>
      </w:r>
    </w:p>
    <w:p w14:paraId="5E783E3E" w14:textId="2CC1B441" w:rsidR="003C6EB0" w:rsidRPr="003C6EB0" w:rsidRDefault="003C6EB0" w:rsidP="003C6EB0">
      <w:pPr>
        <w:autoSpaceDE w:val="0"/>
        <w:autoSpaceDN w:val="0"/>
        <w:adjustRightInd w:val="0"/>
        <w:spacing w:after="0" w:line="360" w:lineRule="auto"/>
        <w:jc w:val="center"/>
        <w:rPr>
          <w:rFonts w:ascii="Times New Roman" w:hAnsi="Times New Roman" w:cs="Times New Roman"/>
          <w:color w:val="222222"/>
          <w:sz w:val="24"/>
          <w:szCs w:val="24"/>
          <w:shd w:val="clear" w:color="auto" w:fill="FFFFFF"/>
        </w:rPr>
      </w:pPr>
      <w:r w:rsidRPr="003C6EB0">
        <w:rPr>
          <w:rFonts w:ascii="Times New Roman" w:hAnsi="Times New Roman" w:cs="Times New Roman"/>
          <w:iCs/>
          <w:color w:val="231F20"/>
          <w:sz w:val="24"/>
          <w:szCs w:val="24"/>
          <w:vertAlign w:val="superscript"/>
        </w:rPr>
        <w:t>i</w:t>
      </w:r>
      <w:r w:rsidRPr="00357BC4">
        <w:rPr>
          <w:rFonts w:ascii="Times New Roman" w:hAnsi="Times New Roman" w:cs="Times New Roman"/>
          <w:iCs/>
          <w:color w:val="231F20"/>
          <w:sz w:val="24"/>
          <w:szCs w:val="24"/>
        </w:rPr>
        <w:t xml:space="preserve">Department of Chemistry, University of Malakand, P.O. Box </w:t>
      </w:r>
      <w:r w:rsidRPr="00357BC4">
        <w:rPr>
          <w:rFonts w:ascii="Times New Roman" w:hAnsi="Times New Roman" w:cs="Times New Roman"/>
          <w:color w:val="222222"/>
          <w:sz w:val="24"/>
          <w:szCs w:val="24"/>
          <w:shd w:val="clear" w:color="auto" w:fill="FFFFFF"/>
        </w:rPr>
        <w:t>18800, Dir Lower, Khyber Pakhtunkhwa, Pakistan</w:t>
      </w:r>
    </w:p>
    <w:p w14:paraId="038106D1" w14:textId="77777777" w:rsidR="001A0D2E" w:rsidRPr="00357BC4" w:rsidRDefault="001A0D2E" w:rsidP="001A0D2E">
      <w:pPr>
        <w:autoSpaceDE w:val="0"/>
        <w:autoSpaceDN w:val="0"/>
        <w:adjustRightInd w:val="0"/>
        <w:spacing w:after="0" w:line="360" w:lineRule="auto"/>
        <w:jc w:val="both"/>
        <w:rPr>
          <w:rFonts w:ascii="Times New Roman" w:hAnsi="Times New Roman" w:cs="Times New Roman"/>
          <w:sz w:val="24"/>
          <w:szCs w:val="24"/>
          <w:lang w:val="en-GB"/>
        </w:rPr>
      </w:pPr>
      <w:r w:rsidRPr="00357BC4">
        <w:rPr>
          <w:rFonts w:ascii="Times New Roman" w:hAnsi="Times New Roman" w:cs="Times New Roman"/>
          <w:sz w:val="24"/>
          <w:szCs w:val="24"/>
          <w:lang w:val="en-GB"/>
        </w:rPr>
        <w:t xml:space="preserve">Corresponding Authors: </w:t>
      </w:r>
      <w:hyperlink r:id="rId4" w:history="1">
        <w:r w:rsidRPr="00357BC4">
          <w:rPr>
            <w:rStyle w:val="Hyperlink"/>
            <w:rFonts w:ascii="Times New Roman" w:hAnsi="Times New Roman" w:cs="Times New Roman"/>
            <w:sz w:val="24"/>
            <w:szCs w:val="24"/>
            <w:lang w:val="en-GB"/>
          </w:rPr>
          <w:t>mominkhan@awkum.edu.pk</w:t>
        </w:r>
      </w:hyperlink>
      <w:r w:rsidRPr="00357BC4">
        <w:rPr>
          <w:rFonts w:ascii="Times New Roman" w:hAnsi="Times New Roman" w:cs="Times New Roman"/>
          <w:sz w:val="24"/>
          <w:szCs w:val="24"/>
          <w:lang w:val="en-GB"/>
        </w:rPr>
        <w:t xml:space="preserve">; </w:t>
      </w:r>
      <w:hyperlink r:id="rId5" w:history="1">
        <w:r w:rsidRPr="00357BC4">
          <w:rPr>
            <w:rStyle w:val="Hyperlink"/>
            <w:rFonts w:ascii="Times New Roman" w:hAnsi="Times New Roman" w:cs="Times New Roman"/>
            <w:sz w:val="24"/>
            <w:szCs w:val="24"/>
            <w:lang w:val="en-GB"/>
          </w:rPr>
          <w:t>manzoorahmad@uom.edu.pk</w:t>
        </w:r>
      </w:hyperlink>
      <w:r w:rsidRPr="00357BC4">
        <w:rPr>
          <w:rFonts w:ascii="Times New Roman" w:hAnsi="Times New Roman" w:cs="Times New Roman"/>
          <w:sz w:val="24"/>
          <w:szCs w:val="24"/>
          <w:lang w:val="en-GB"/>
        </w:rPr>
        <w:t xml:space="preserve">; </w:t>
      </w:r>
    </w:p>
    <w:p w14:paraId="07EF4204" w14:textId="77777777" w:rsidR="001A0D2E" w:rsidRPr="00357BC4" w:rsidRDefault="001A0D2E" w:rsidP="001A0D2E">
      <w:pPr>
        <w:autoSpaceDE w:val="0"/>
        <w:autoSpaceDN w:val="0"/>
        <w:adjustRightInd w:val="0"/>
        <w:spacing w:after="0" w:line="360" w:lineRule="auto"/>
        <w:jc w:val="both"/>
        <w:rPr>
          <w:rFonts w:ascii="Times New Roman" w:hAnsi="Times New Roman" w:cs="Times New Roman"/>
          <w:b/>
          <w:sz w:val="24"/>
          <w:szCs w:val="24"/>
          <w:lang w:val="en-GB"/>
        </w:rPr>
      </w:pPr>
      <w:r w:rsidRPr="00357BC4">
        <w:rPr>
          <w:rFonts w:ascii="Times New Roman" w:hAnsi="Times New Roman" w:cs="Times New Roman"/>
          <w:sz w:val="24"/>
          <w:szCs w:val="24"/>
          <w:vertAlign w:val="superscript"/>
          <w:lang w:val="en-GB"/>
        </w:rPr>
        <w:t>ϯ</w:t>
      </w:r>
      <w:r w:rsidRPr="00357BC4">
        <w:rPr>
          <w:rFonts w:ascii="Times New Roman" w:hAnsi="Times New Roman" w:cs="Times New Roman"/>
          <w:sz w:val="24"/>
          <w:szCs w:val="24"/>
          <w:lang w:val="en-GB"/>
        </w:rPr>
        <w:t>These authors equally contributed to the work</w:t>
      </w:r>
    </w:p>
    <w:bookmarkEnd w:id="0"/>
    <w:p w14:paraId="738825EE" w14:textId="35EDB9A0" w:rsidR="00121A59" w:rsidRPr="00357BC4" w:rsidRDefault="00121A59" w:rsidP="00121A59">
      <w:pPr>
        <w:autoSpaceDE w:val="0"/>
        <w:autoSpaceDN w:val="0"/>
        <w:adjustRightInd w:val="0"/>
        <w:spacing w:after="0" w:line="360" w:lineRule="auto"/>
        <w:jc w:val="both"/>
        <w:rPr>
          <w:rFonts w:ascii="Times New Roman" w:hAnsi="Times New Roman" w:cs="Times New Roman"/>
          <w:b/>
          <w:sz w:val="24"/>
          <w:szCs w:val="24"/>
          <w:lang w:val="en-GB"/>
        </w:rPr>
      </w:pPr>
    </w:p>
    <w:p w14:paraId="4B0A038B" w14:textId="77777777" w:rsidR="00553D84" w:rsidRPr="00357BC4" w:rsidRDefault="00553D84" w:rsidP="005C0B04">
      <w:pPr>
        <w:spacing w:after="0" w:line="360" w:lineRule="auto"/>
        <w:jc w:val="both"/>
        <w:rPr>
          <w:rFonts w:ascii="Times New Roman" w:eastAsia="OneGulliverA" w:hAnsi="Times New Roman" w:cs="Times New Roman"/>
          <w:b/>
          <w:bCs/>
          <w:sz w:val="24"/>
          <w:szCs w:val="24"/>
        </w:rPr>
      </w:pPr>
    </w:p>
    <w:p w14:paraId="5A36D48B" w14:textId="2B08F485" w:rsidR="00553D84" w:rsidRPr="00357BC4" w:rsidRDefault="00553D84" w:rsidP="005C0B04">
      <w:pPr>
        <w:spacing w:after="0" w:line="360" w:lineRule="auto"/>
        <w:jc w:val="both"/>
        <w:rPr>
          <w:rFonts w:ascii="Times New Roman" w:eastAsia="OneGulliverA" w:hAnsi="Times New Roman" w:cs="Times New Roman"/>
          <w:b/>
          <w:bCs/>
          <w:sz w:val="24"/>
          <w:szCs w:val="24"/>
        </w:rPr>
      </w:pPr>
      <w:r w:rsidRPr="00357BC4">
        <w:rPr>
          <w:rFonts w:ascii="Times New Roman" w:eastAsia="OneGulliverA" w:hAnsi="Times New Roman" w:cs="Times New Roman"/>
          <w:b/>
          <w:bCs/>
          <w:sz w:val="24"/>
          <w:szCs w:val="24"/>
        </w:rPr>
        <w:t>Supporting Information’s</w:t>
      </w:r>
    </w:p>
    <w:p w14:paraId="0484CBAA" w14:textId="77777777" w:rsidR="00553D84" w:rsidRPr="00357BC4" w:rsidRDefault="00553D84" w:rsidP="005C0B04">
      <w:pPr>
        <w:spacing w:after="0" w:line="360" w:lineRule="auto"/>
        <w:jc w:val="both"/>
        <w:rPr>
          <w:rFonts w:ascii="Times New Roman" w:eastAsia="OneGulliverA" w:hAnsi="Times New Roman" w:cs="Times New Roman"/>
          <w:b/>
          <w:bCs/>
          <w:sz w:val="24"/>
          <w:szCs w:val="24"/>
        </w:rPr>
      </w:pPr>
    </w:p>
    <w:p w14:paraId="7585F333" w14:textId="77777777" w:rsidR="00553D84" w:rsidRPr="00357BC4" w:rsidRDefault="00553D84" w:rsidP="005C0B04">
      <w:pPr>
        <w:spacing w:after="0" w:line="360" w:lineRule="auto"/>
        <w:jc w:val="both"/>
        <w:rPr>
          <w:rFonts w:ascii="Times New Roman" w:eastAsia="OneGulliverA" w:hAnsi="Times New Roman" w:cs="Times New Roman"/>
          <w:b/>
          <w:bCs/>
          <w:sz w:val="24"/>
          <w:szCs w:val="24"/>
        </w:rPr>
      </w:pPr>
    </w:p>
    <w:p w14:paraId="11995B99" w14:textId="77777777" w:rsidR="00553D84" w:rsidRPr="00357BC4" w:rsidRDefault="00553D84" w:rsidP="005C0B04">
      <w:pPr>
        <w:spacing w:after="0" w:line="360" w:lineRule="auto"/>
        <w:jc w:val="both"/>
        <w:rPr>
          <w:rFonts w:ascii="Times New Roman" w:eastAsia="OneGulliverA" w:hAnsi="Times New Roman" w:cs="Times New Roman"/>
          <w:b/>
          <w:bCs/>
          <w:sz w:val="24"/>
          <w:szCs w:val="24"/>
        </w:rPr>
      </w:pPr>
    </w:p>
    <w:p w14:paraId="435BC8C9" w14:textId="77777777" w:rsidR="00553D84" w:rsidRPr="00357BC4" w:rsidRDefault="00553D84" w:rsidP="005C0B04">
      <w:pPr>
        <w:spacing w:after="0" w:line="360" w:lineRule="auto"/>
        <w:jc w:val="both"/>
        <w:rPr>
          <w:rFonts w:ascii="Times New Roman" w:eastAsia="OneGulliverA" w:hAnsi="Times New Roman" w:cs="Times New Roman"/>
          <w:b/>
          <w:bCs/>
          <w:sz w:val="24"/>
          <w:szCs w:val="24"/>
        </w:rPr>
      </w:pPr>
    </w:p>
    <w:p w14:paraId="053AF391" w14:textId="77777777" w:rsidR="00D933F1" w:rsidRPr="00357BC4" w:rsidRDefault="00D933F1" w:rsidP="00D933F1">
      <w:pPr>
        <w:spacing w:after="0" w:line="360" w:lineRule="auto"/>
        <w:jc w:val="center"/>
        <w:rPr>
          <w:rFonts w:asciiTheme="majorBidi" w:hAnsiTheme="majorBidi" w:cstheme="majorBidi"/>
          <w:b/>
          <w:sz w:val="24"/>
          <w:szCs w:val="24"/>
        </w:rPr>
      </w:pPr>
      <w:r w:rsidRPr="00357BC4">
        <w:rPr>
          <w:rFonts w:asciiTheme="majorBidi" w:hAnsiTheme="majorBidi" w:cstheme="majorBidi"/>
          <w:b/>
          <w:sz w:val="24"/>
          <w:szCs w:val="24"/>
        </w:rPr>
        <w:t>Table-S1:</w:t>
      </w:r>
      <w:r w:rsidRPr="00357BC4">
        <w:rPr>
          <w:rFonts w:asciiTheme="majorBidi" w:hAnsiTheme="majorBidi" w:cstheme="majorBidi"/>
          <w:sz w:val="24"/>
          <w:szCs w:val="24"/>
        </w:rPr>
        <w:t xml:space="preserve"> The compounds prompted anti-inflammatory activity in succeeding order more potent to less potent using an initial dose of 0.1 ml.</w:t>
      </w:r>
    </w:p>
    <w:tbl>
      <w:tblPr>
        <w:tblStyle w:val="TableGrid"/>
        <w:tblW w:w="11221" w:type="dxa"/>
        <w:jc w:val="center"/>
        <w:tblLook w:val="0600" w:firstRow="0" w:lastRow="0" w:firstColumn="0" w:lastColumn="0" w:noHBand="1" w:noVBand="1"/>
      </w:tblPr>
      <w:tblGrid>
        <w:gridCol w:w="1550"/>
        <w:gridCol w:w="3577"/>
        <w:gridCol w:w="1563"/>
        <w:gridCol w:w="1563"/>
        <w:gridCol w:w="763"/>
        <w:gridCol w:w="763"/>
        <w:gridCol w:w="763"/>
        <w:gridCol w:w="1136"/>
      </w:tblGrid>
      <w:tr w:rsidR="00D933F1" w:rsidRPr="00357BC4" w14:paraId="20601D14" w14:textId="77777777" w:rsidTr="00232CA6">
        <w:trPr>
          <w:jc w:val="center"/>
        </w:trPr>
        <w:tc>
          <w:tcPr>
            <w:tcW w:w="1083" w:type="dxa"/>
            <w:vAlign w:val="center"/>
          </w:tcPr>
          <w:p w14:paraId="419EBEE4" w14:textId="77777777" w:rsidR="00D933F1" w:rsidRPr="00357BC4" w:rsidRDefault="00D933F1" w:rsidP="00232CA6">
            <w:pPr>
              <w:jc w:val="center"/>
              <w:rPr>
                <w:rFonts w:ascii="Times New Roman" w:hAnsi="Times New Roman" w:cs="Times New Roman"/>
                <w:b/>
                <w:bCs/>
                <w:sz w:val="24"/>
                <w:szCs w:val="24"/>
              </w:rPr>
            </w:pPr>
            <w:bookmarkStart w:id="2" w:name="_Hlk164530232"/>
            <w:r w:rsidRPr="00357BC4">
              <w:rPr>
                <w:rFonts w:ascii="Times New Roman" w:hAnsi="Times New Roman" w:cs="Times New Roman"/>
                <w:b/>
                <w:bCs/>
                <w:sz w:val="24"/>
                <w:szCs w:val="24"/>
              </w:rPr>
              <w:t>C. No</w:t>
            </w:r>
          </w:p>
        </w:tc>
        <w:tc>
          <w:tcPr>
            <w:tcW w:w="3587" w:type="dxa"/>
            <w:vAlign w:val="center"/>
          </w:tcPr>
          <w:p w14:paraId="020E1A08" w14:textId="77777777" w:rsidR="00D933F1" w:rsidRPr="00357BC4" w:rsidRDefault="00D933F1" w:rsidP="00232CA6">
            <w:pPr>
              <w:jc w:val="center"/>
              <w:rPr>
                <w:rFonts w:ascii="Times New Roman" w:hAnsi="Times New Roman" w:cs="Times New Roman"/>
                <w:b/>
                <w:bCs/>
                <w:sz w:val="24"/>
                <w:szCs w:val="24"/>
              </w:rPr>
            </w:pPr>
            <w:r w:rsidRPr="00357BC4">
              <w:rPr>
                <w:rFonts w:ascii="Times New Roman" w:hAnsi="Times New Roman" w:cs="Times New Roman"/>
                <w:b/>
                <w:bCs/>
                <w:sz w:val="24"/>
                <w:szCs w:val="24"/>
              </w:rPr>
              <w:t>Structures</w:t>
            </w:r>
          </w:p>
        </w:tc>
        <w:tc>
          <w:tcPr>
            <w:tcW w:w="1563" w:type="dxa"/>
            <w:vAlign w:val="center"/>
          </w:tcPr>
          <w:p w14:paraId="72095947" w14:textId="77777777" w:rsidR="00D933F1" w:rsidRPr="00357BC4" w:rsidRDefault="00D933F1" w:rsidP="00232CA6">
            <w:pPr>
              <w:jc w:val="center"/>
              <w:rPr>
                <w:rFonts w:ascii="Times New Roman" w:hAnsi="Times New Roman" w:cs="Times New Roman"/>
                <w:b/>
                <w:bCs/>
                <w:sz w:val="24"/>
                <w:szCs w:val="24"/>
              </w:rPr>
            </w:pPr>
            <w:r w:rsidRPr="00357BC4">
              <w:rPr>
                <w:rFonts w:ascii="Times New Roman" w:hAnsi="Times New Roman" w:cs="Times New Roman"/>
                <w:b/>
                <w:bCs/>
                <w:sz w:val="24"/>
                <w:szCs w:val="24"/>
              </w:rPr>
              <w:t xml:space="preserve">Before </w:t>
            </w:r>
          </w:p>
          <w:p w14:paraId="6BB2F7B9" w14:textId="77777777" w:rsidR="00D933F1" w:rsidRPr="00357BC4" w:rsidRDefault="00D933F1" w:rsidP="00232CA6">
            <w:pPr>
              <w:jc w:val="center"/>
              <w:rPr>
                <w:rFonts w:ascii="Times New Roman" w:hAnsi="Times New Roman" w:cs="Times New Roman"/>
                <w:b/>
                <w:bCs/>
                <w:sz w:val="24"/>
                <w:szCs w:val="24"/>
              </w:rPr>
            </w:pPr>
            <w:r w:rsidRPr="00357BC4">
              <w:rPr>
                <w:rFonts w:ascii="Times New Roman" w:hAnsi="Times New Roman" w:cs="Times New Roman"/>
                <w:b/>
                <w:bCs/>
                <w:sz w:val="24"/>
                <w:szCs w:val="24"/>
              </w:rPr>
              <w:t>Carrageenan</w:t>
            </w:r>
          </w:p>
        </w:tc>
        <w:tc>
          <w:tcPr>
            <w:tcW w:w="1563" w:type="dxa"/>
            <w:vAlign w:val="center"/>
          </w:tcPr>
          <w:p w14:paraId="4BD65996" w14:textId="77777777" w:rsidR="00D933F1" w:rsidRPr="00357BC4" w:rsidRDefault="00D933F1" w:rsidP="00232CA6">
            <w:pPr>
              <w:jc w:val="center"/>
              <w:rPr>
                <w:rFonts w:ascii="Times New Roman" w:hAnsi="Times New Roman" w:cs="Times New Roman"/>
                <w:b/>
                <w:bCs/>
                <w:sz w:val="24"/>
                <w:szCs w:val="24"/>
              </w:rPr>
            </w:pPr>
            <w:r w:rsidRPr="00357BC4">
              <w:rPr>
                <w:rFonts w:ascii="Times New Roman" w:hAnsi="Times New Roman" w:cs="Times New Roman"/>
                <w:b/>
                <w:bCs/>
                <w:sz w:val="24"/>
                <w:szCs w:val="24"/>
              </w:rPr>
              <w:t>After Carrageenan</w:t>
            </w:r>
          </w:p>
        </w:tc>
        <w:tc>
          <w:tcPr>
            <w:tcW w:w="763" w:type="dxa"/>
            <w:vAlign w:val="center"/>
          </w:tcPr>
          <w:p w14:paraId="7937A030" w14:textId="77777777" w:rsidR="00D933F1" w:rsidRPr="00357BC4" w:rsidRDefault="00D933F1" w:rsidP="00232CA6">
            <w:pPr>
              <w:jc w:val="center"/>
              <w:rPr>
                <w:rFonts w:ascii="Times New Roman" w:hAnsi="Times New Roman" w:cs="Times New Roman"/>
                <w:b/>
                <w:bCs/>
                <w:sz w:val="24"/>
                <w:szCs w:val="24"/>
              </w:rPr>
            </w:pPr>
            <w:r w:rsidRPr="00357BC4">
              <w:rPr>
                <w:rFonts w:ascii="Times New Roman" w:hAnsi="Times New Roman" w:cs="Times New Roman"/>
                <w:b/>
                <w:bCs/>
                <w:sz w:val="24"/>
                <w:szCs w:val="24"/>
              </w:rPr>
              <w:t>After 30 min</w:t>
            </w:r>
          </w:p>
        </w:tc>
        <w:tc>
          <w:tcPr>
            <w:tcW w:w="763" w:type="dxa"/>
            <w:vAlign w:val="center"/>
          </w:tcPr>
          <w:p w14:paraId="66094354" w14:textId="77777777" w:rsidR="00D933F1" w:rsidRPr="00357BC4" w:rsidRDefault="00D933F1" w:rsidP="00232CA6">
            <w:pPr>
              <w:jc w:val="center"/>
              <w:rPr>
                <w:rFonts w:ascii="Times New Roman" w:hAnsi="Times New Roman" w:cs="Times New Roman"/>
                <w:b/>
                <w:bCs/>
                <w:sz w:val="24"/>
                <w:szCs w:val="24"/>
              </w:rPr>
            </w:pPr>
            <w:r w:rsidRPr="00357BC4">
              <w:rPr>
                <w:rFonts w:ascii="Times New Roman" w:hAnsi="Times New Roman" w:cs="Times New Roman"/>
                <w:b/>
                <w:bCs/>
                <w:sz w:val="24"/>
                <w:szCs w:val="24"/>
              </w:rPr>
              <w:t>After 1 hr</w:t>
            </w:r>
          </w:p>
        </w:tc>
        <w:tc>
          <w:tcPr>
            <w:tcW w:w="763" w:type="dxa"/>
            <w:vAlign w:val="center"/>
          </w:tcPr>
          <w:p w14:paraId="0C68CAF4" w14:textId="77777777" w:rsidR="00D933F1" w:rsidRPr="00357BC4" w:rsidRDefault="00D933F1" w:rsidP="00232CA6">
            <w:pPr>
              <w:jc w:val="center"/>
              <w:rPr>
                <w:rFonts w:ascii="Times New Roman" w:hAnsi="Times New Roman" w:cs="Times New Roman"/>
                <w:b/>
                <w:bCs/>
                <w:sz w:val="24"/>
                <w:szCs w:val="24"/>
              </w:rPr>
            </w:pPr>
            <w:r w:rsidRPr="00357BC4">
              <w:rPr>
                <w:rFonts w:ascii="Times New Roman" w:hAnsi="Times New Roman" w:cs="Times New Roman"/>
                <w:b/>
                <w:bCs/>
                <w:sz w:val="24"/>
                <w:szCs w:val="24"/>
              </w:rPr>
              <w:t>After 2 hr</w:t>
            </w:r>
          </w:p>
        </w:tc>
        <w:tc>
          <w:tcPr>
            <w:tcW w:w="1136" w:type="dxa"/>
            <w:vAlign w:val="center"/>
          </w:tcPr>
          <w:p w14:paraId="2B3EB986" w14:textId="77777777" w:rsidR="00D933F1" w:rsidRPr="00357BC4" w:rsidRDefault="00D933F1" w:rsidP="00232CA6">
            <w:pPr>
              <w:jc w:val="center"/>
              <w:rPr>
                <w:rFonts w:ascii="Times New Roman" w:hAnsi="Times New Roman" w:cs="Times New Roman"/>
                <w:b/>
                <w:bCs/>
                <w:sz w:val="24"/>
                <w:szCs w:val="24"/>
              </w:rPr>
            </w:pPr>
            <w:r w:rsidRPr="00357BC4">
              <w:rPr>
                <w:rFonts w:ascii="Times New Roman" w:hAnsi="Times New Roman" w:cs="Times New Roman"/>
                <w:b/>
                <w:bCs/>
                <w:sz w:val="24"/>
                <w:szCs w:val="24"/>
              </w:rPr>
              <w:t>% Decrease</w:t>
            </w:r>
          </w:p>
        </w:tc>
      </w:tr>
      <w:tr w:rsidR="00D933F1" w:rsidRPr="00357BC4" w14:paraId="5467CB40" w14:textId="77777777" w:rsidTr="00232CA6">
        <w:trPr>
          <w:trHeight w:val="755"/>
          <w:jc w:val="center"/>
        </w:trPr>
        <w:tc>
          <w:tcPr>
            <w:tcW w:w="1083" w:type="dxa"/>
            <w:vAlign w:val="center"/>
          </w:tcPr>
          <w:p w14:paraId="2248421D" w14:textId="77777777" w:rsidR="00D933F1" w:rsidRPr="00357BC4" w:rsidRDefault="00D933F1" w:rsidP="00232CA6">
            <w:pPr>
              <w:jc w:val="center"/>
              <w:rPr>
                <w:rFonts w:ascii="Times New Roman" w:hAnsi="Times New Roman" w:cs="Times New Roman"/>
                <w:bCs/>
                <w:sz w:val="24"/>
                <w:szCs w:val="24"/>
              </w:rPr>
            </w:pPr>
            <w:r w:rsidRPr="00357BC4">
              <w:rPr>
                <w:rFonts w:ascii="Times New Roman" w:hAnsi="Times New Roman" w:cs="Times New Roman"/>
                <w:bCs/>
                <w:sz w:val="24"/>
                <w:szCs w:val="24"/>
              </w:rPr>
              <w:t>Normal control</w:t>
            </w:r>
          </w:p>
        </w:tc>
        <w:tc>
          <w:tcPr>
            <w:tcW w:w="3587" w:type="dxa"/>
            <w:vAlign w:val="center"/>
          </w:tcPr>
          <w:p w14:paraId="491D0EB4" w14:textId="77777777" w:rsidR="00D933F1" w:rsidRPr="00357BC4" w:rsidRDefault="00D933F1" w:rsidP="00232CA6">
            <w:pPr>
              <w:jc w:val="center"/>
              <w:rPr>
                <w:rFonts w:ascii="Times New Roman" w:hAnsi="Times New Roman" w:cs="Times New Roman"/>
                <w:bCs/>
                <w:sz w:val="24"/>
                <w:szCs w:val="24"/>
              </w:rPr>
            </w:pPr>
            <w:r w:rsidRPr="00357BC4">
              <w:rPr>
                <w:rFonts w:ascii="Times New Roman" w:hAnsi="Times New Roman" w:cs="Times New Roman"/>
                <w:bCs/>
                <w:sz w:val="24"/>
                <w:szCs w:val="24"/>
              </w:rPr>
              <w:t>--</w:t>
            </w:r>
          </w:p>
        </w:tc>
        <w:tc>
          <w:tcPr>
            <w:tcW w:w="1563" w:type="dxa"/>
            <w:vAlign w:val="center"/>
          </w:tcPr>
          <w:p w14:paraId="7AC9E3C2" w14:textId="77777777" w:rsidR="00D933F1" w:rsidRPr="00357BC4" w:rsidRDefault="00D933F1" w:rsidP="00232CA6">
            <w:pPr>
              <w:jc w:val="center"/>
              <w:rPr>
                <w:rFonts w:ascii="Times New Roman" w:hAnsi="Times New Roman" w:cs="Times New Roman"/>
                <w:bCs/>
                <w:sz w:val="24"/>
                <w:szCs w:val="24"/>
              </w:rPr>
            </w:pPr>
            <w:r w:rsidRPr="00357BC4">
              <w:rPr>
                <w:rFonts w:ascii="Times New Roman" w:hAnsi="Times New Roman" w:cs="Times New Roman"/>
                <w:bCs/>
                <w:sz w:val="24"/>
                <w:szCs w:val="24"/>
              </w:rPr>
              <w:t>1.8 mm</w:t>
            </w:r>
          </w:p>
        </w:tc>
        <w:tc>
          <w:tcPr>
            <w:tcW w:w="1563" w:type="dxa"/>
            <w:vAlign w:val="center"/>
          </w:tcPr>
          <w:p w14:paraId="2E33778C" w14:textId="77777777" w:rsidR="00D933F1" w:rsidRPr="00357BC4" w:rsidRDefault="00D933F1" w:rsidP="00232CA6">
            <w:pPr>
              <w:jc w:val="center"/>
              <w:rPr>
                <w:rFonts w:ascii="Times New Roman" w:hAnsi="Times New Roman" w:cs="Times New Roman"/>
                <w:bCs/>
                <w:sz w:val="24"/>
                <w:szCs w:val="24"/>
              </w:rPr>
            </w:pPr>
            <w:r w:rsidRPr="00357BC4">
              <w:rPr>
                <w:rFonts w:ascii="Times New Roman" w:hAnsi="Times New Roman" w:cs="Times New Roman"/>
                <w:bCs/>
                <w:sz w:val="24"/>
                <w:szCs w:val="24"/>
              </w:rPr>
              <w:t>1.8 mm</w:t>
            </w:r>
          </w:p>
        </w:tc>
        <w:tc>
          <w:tcPr>
            <w:tcW w:w="763" w:type="dxa"/>
            <w:vAlign w:val="center"/>
          </w:tcPr>
          <w:p w14:paraId="077E0942" w14:textId="77777777" w:rsidR="00D933F1" w:rsidRPr="00357BC4" w:rsidRDefault="00D933F1" w:rsidP="00232CA6">
            <w:pPr>
              <w:jc w:val="center"/>
              <w:rPr>
                <w:rFonts w:ascii="Times New Roman" w:hAnsi="Times New Roman" w:cs="Times New Roman"/>
                <w:bCs/>
                <w:sz w:val="24"/>
                <w:szCs w:val="24"/>
              </w:rPr>
            </w:pPr>
            <w:r w:rsidRPr="00357BC4">
              <w:rPr>
                <w:rFonts w:ascii="Times New Roman" w:hAnsi="Times New Roman" w:cs="Times New Roman"/>
                <w:bCs/>
                <w:sz w:val="24"/>
                <w:szCs w:val="24"/>
              </w:rPr>
              <w:t>1.8 mm</w:t>
            </w:r>
          </w:p>
        </w:tc>
        <w:tc>
          <w:tcPr>
            <w:tcW w:w="763" w:type="dxa"/>
            <w:vAlign w:val="center"/>
          </w:tcPr>
          <w:p w14:paraId="0935E2D3" w14:textId="77777777" w:rsidR="00D933F1" w:rsidRPr="00357BC4" w:rsidRDefault="00D933F1" w:rsidP="00232CA6">
            <w:pPr>
              <w:jc w:val="center"/>
              <w:rPr>
                <w:rFonts w:ascii="Times New Roman" w:hAnsi="Times New Roman" w:cs="Times New Roman"/>
                <w:bCs/>
                <w:sz w:val="24"/>
                <w:szCs w:val="24"/>
              </w:rPr>
            </w:pPr>
            <w:r w:rsidRPr="00357BC4">
              <w:rPr>
                <w:rFonts w:ascii="Times New Roman" w:hAnsi="Times New Roman" w:cs="Times New Roman"/>
                <w:bCs/>
                <w:sz w:val="24"/>
                <w:szCs w:val="24"/>
              </w:rPr>
              <w:t>1.8 mm</w:t>
            </w:r>
          </w:p>
        </w:tc>
        <w:tc>
          <w:tcPr>
            <w:tcW w:w="763" w:type="dxa"/>
            <w:vAlign w:val="center"/>
          </w:tcPr>
          <w:p w14:paraId="734B74D1" w14:textId="77777777" w:rsidR="00D933F1" w:rsidRPr="00357BC4" w:rsidRDefault="00D933F1" w:rsidP="00232CA6">
            <w:pPr>
              <w:jc w:val="center"/>
              <w:rPr>
                <w:rFonts w:ascii="Times New Roman" w:hAnsi="Times New Roman" w:cs="Times New Roman"/>
                <w:bCs/>
                <w:sz w:val="24"/>
                <w:szCs w:val="24"/>
              </w:rPr>
            </w:pPr>
            <w:r w:rsidRPr="00357BC4">
              <w:rPr>
                <w:rFonts w:ascii="Times New Roman" w:hAnsi="Times New Roman" w:cs="Times New Roman"/>
                <w:bCs/>
                <w:sz w:val="24"/>
                <w:szCs w:val="24"/>
              </w:rPr>
              <w:t>1.8 mm</w:t>
            </w:r>
          </w:p>
        </w:tc>
        <w:tc>
          <w:tcPr>
            <w:tcW w:w="1136" w:type="dxa"/>
            <w:vAlign w:val="center"/>
          </w:tcPr>
          <w:p w14:paraId="30CD70A9" w14:textId="77777777" w:rsidR="00D933F1" w:rsidRPr="00357BC4" w:rsidRDefault="00D933F1" w:rsidP="00232CA6">
            <w:pPr>
              <w:jc w:val="center"/>
              <w:rPr>
                <w:rFonts w:ascii="Times New Roman" w:hAnsi="Times New Roman" w:cs="Times New Roman"/>
                <w:bCs/>
                <w:sz w:val="24"/>
                <w:szCs w:val="24"/>
              </w:rPr>
            </w:pPr>
            <w:r w:rsidRPr="00357BC4">
              <w:rPr>
                <w:rFonts w:ascii="Times New Roman" w:hAnsi="Times New Roman" w:cs="Times New Roman"/>
                <w:bCs/>
                <w:sz w:val="24"/>
                <w:szCs w:val="24"/>
              </w:rPr>
              <w:t>--</w:t>
            </w:r>
          </w:p>
        </w:tc>
      </w:tr>
      <w:tr w:rsidR="00D933F1" w:rsidRPr="00357BC4" w14:paraId="744154B6" w14:textId="77777777" w:rsidTr="00232CA6">
        <w:trPr>
          <w:trHeight w:val="350"/>
          <w:jc w:val="center"/>
        </w:trPr>
        <w:tc>
          <w:tcPr>
            <w:tcW w:w="1083" w:type="dxa"/>
            <w:vAlign w:val="center"/>
          </w:tcPr>
          <w:p w14:paraId="2CED3782" w14:textId="77777777" w:rsidR="00D933F1" w:rsidRPr="00357BC4" w:rsidRDefault="00D933F1" w:rsidP="00232CA6">
            <w:pPr>
              <w:jc w:val="center"/>
              <w:rPr>
                <w:rFonts w:ascii="Times New Roman" w:hAnsi="Times New Roman" w:cs="Times New Roman"/>
                <w:sz w:val="24"/>
                <w:szCs w:val="24"/>
              </w:rPr>
            </w:pPr>
            <w:bookmarkStart w:id="3" w:name="OLE_LINK7"/>
            <w:r w:rsidRPr="00357BC4">
              <w:rPr>
                <w:rFonts w:ascii="Times New Roman" w:hAnsi="Times New Roman" w:cs="Times New Roman"/>
                <w:sz w:val="24"/>
                <w:szCs w:val="24"/>
              </w:rPr>
              <w:t>Negative control</w:t>
            </w:r>
            <w:bookmarkEnd w:id="3"/>
          </w:p>
        </w:tc>
        <w:tc>
          <w:tcPr>
            <w:tcW w:w="3587" w:type="dxa"/>
            <w:vAlign w:val="center"/>
          </w:tcPr>
          <w:p w14:paraId="2377473A"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w:t>
            </w:r>
          </w:p>
        </w:tc>
        <w:tc>
          <w:tcPr>
            <w:tcW w:w="1563" w:type="dxa"/>
            <w:vAlign w:val="center"/>
          </w:tcPr>
          <w:p w14:paraId="31F43D1C"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2.0 mm</w:t>
            </w:r>
          </w:p>
        </w:tc>
        <w:tc>
          <w:tcPr>
            <w:tcW w:w="1563" w:type="dxa"/>
            <w:vAlign w:val="center"/>
          </w:tcPr>
          <w:p w14:paraId="01D92821"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5.0 mm</w:t>
            </w:r>
          </w:p>
        </w:tc>
        <w:tc>
          <w:tcPr>
            <w:tcW w:w="763" w:type="dxa"/>
            <w:vAlign w:val="center"/>
          </w:tcPr>
          <w:p w14:paraId="02E51C03"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4.7 mm</w:t>
            </w:r>
          </w:p>
        </w:tc>
        <w:tc>
          <w:tcPr>
            <w:tcW w:w="763" w:type="dxa"/>
            <w:vAlign w:val="center"/>
          </w:tcPr>
          <w:p w14:paraId="2A703E0A"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4.5 mm</w:t>
            </w:r>
          </w:p>
        </w:tc>
        <w:tc>
          <w:tcPr>
            <w:tcW w:w="763" w:type="dxa"/>
            <w:vAlign w:val="center"/>
          </w:tcPr>
          <w:p w14:paraId="2F08D0C8"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4.5 mm</w:t>
            </w:r>
          </w:p>
        </w:tc>
        <w:tc>
          <w:tcPr>
            <w:tcW w:w="1136" w:type="dxa"/>
            <w:vAlign w:val="center"/>
          </w:tcPr>
          <w:p w14:paraId="003E61FA"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54.74   Increase</w:t>
            </w:r>
          </w:p>
        </w:tc>
      </w:tr>
      <w:tr w:rsidR="00D933F1" w:rsidRPr="00357BC4" w14:paraId="2B7A8032" w14:textId="77777777" w:rsidTr="00232CA6">
        <w:trPr>
          <w:jc w:val="center"/>
        </w:trPr>
        <w:tc>
          <w:tcPr>
            <w:tcW w:w="1083" w:type="dxa"/>
            <w:vAlign w:val="center"/>
          </w:tcPr>
          <w:p w14:paraId="095BC05C" w14:textId="77777777" w:rsidR="00D933F1" w:rsidRPr="00357BC4" w:rsidRDefault="00D933F1" w:rsidP="00232CA6">
            <w:pPr>
              <w:jc w:val="center"/>
              <w:rPr>
                <w:rFonts w:ascii="Times New Roman" w:hAnsi="Times New Roman" w:cs="Times New Roman"/>
                <w:b/>
                <w:sz w:val="24"/>
                <w:szCs w:val="24"/>
              </w:rPr>
            </w:pPr>
            <w:r w:rsidRPr="00357BC4">
              <w:rPr>
                <w:rFonts w:ascii="Times New Roman" w:hAnsi="Times New Roman" w:cs="Times New Roman"/>
                <w:b/>
                <w:sz w:val="24"/>
                <w:szCs w:val="24"/>
              </w:rPr>
              <w:t>Flurbiprofen</w:t>
            </w:r>
          </w:p>
        </w:tc>
        <w:tc>
          <w:tcPr>
            <w:tcW w:w="3587" w:type="dxa"/>
            <w:vAlign w:val="center"/>
          </w:tcPr>
          <w:p w14:paraId="1FEF3D0D"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14:ligatures w14:val="standardContextual"/>
              </w:rPr>
              <w:object w:dxaOrig="2328" w:dyaOrig="1466" w14:anchorId="642549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73.5pt" o:ole="">
                  <v:imagedata r:id="rId6" o:title=""/>
                </v:shape>
                <o:OLEObject Type="Embed" ProgID="ChemDraw.Document.6.0" ShapeID="_x0000_i1025" DrawAspect="Content" ObjectID="_1810754962" r:id="rId7"/>
              </w:object>
            </w:r>
          </w:p>
        </w:tc>
        <w:tc>
          <w:tcPr>
            <w:tcW w:w="1563" w:type="dxa"/>
            <w:vAlign w:val="center"/>
          </w:tcPr>
          <w:p w14:paraId="3805D4F8"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0.20 mm</w:t>
            </w:r>
          </w:p>
        </w:tc>
        <w:tc>
          <w:tcPr>
            <w:tcW w:w="1563" w:type="dxa"/>
            <w:vAlign w:val="center"/>
          </w:tcPr>
          <w:p w14:paraId="52C7FF3E"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0.40 mm</w:t>
            </w:r>
          </w:p>
        </w:tc>
        <w:tc>
          <w:tcPr>
            <w:tcW w:w="763" w:type="dxa"/>
            <w:vAlign w:val="center"/>
          </w:tcPr>
          <w:p w14:paraId="5D97BC7F"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0.28 mm</w:t>
            </w:r>
          </w:p>
        </w:tc>
        <w:tc>
          <w:tcPr>
            <w:tcW w:w="763" w:type="dxa"/>
            <w:vAlign w:val="center"/>
          </w:tcPr>
          <w:p w14:paraId="21273F36"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0.26 mm</w:t>
            </w:r>
          </w:p>
        </w:tc>
        <w:tc>
          <w:tcPr>
            <w:tcW w:w="763" w:type="dxa"/>
            <w:vAlign w:val="center"/>
          </w:tcPr>
          <w:p w14:paraId="79B0C3BE"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0.22 mm</w:t>
            </w:r>
          </w:p>
        </w:tc>
        <w:tc>
          <w:tcPr>
            <w:tcW w:w="1136" w:type="dxa"/>
            <w:vAlign w:val="center"/>
          </w:tcPr>
          <w:p w14:paraId="0D525B05"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90.01 Decrease</w:t>
            </w:r>
          </w:p>
        </w:tc>
      </w:tr>
      <w:tr w:rsidR="00D933F1" w:rsidRPr="00357BC4" w14:paraId="455ED53A" w14:textId="77777777" w:rsidTr="00232CA6">
        <w:trPr>
          <w:jc w:val="center"/>
        </w:trPr>
        <w:tc>
          <w:tcPr>
            <w:tcW w:w="1083" w:type="dxa"/>
            <w:vAlign w:val="center"/>
          </w:tcPr>
          <w:p w14:paraId="1594CC8B" w14:textId="77777777" w:rsidR="00D933F1" w:rsidRPr="00357BC4" w:rsidRDefault="00D933F1" w:rsidP="00232CA6">
            <w:pPr>
              <w:jc w:val="center"/>
              <w:rPr>
                <w:rFonts w:ascii="Times New Roman" w:hAnsi="Times New Roman" w:cs="Times New Roman"/>
                <w:b/>
                <w:sz w:val="24"/>
                <w:szCs w:val="24"/>
              </w:rPr>
            </w:pPr>
            <w:r w:rsidRPr="00357BC4">
              <w:rPr>
                <w:rFonts w:ascii="Times New Roman" w:hAnsi="Times New Roman" w:cs="Times New Roman"/>
                <w:b/>
                <w:sz w:val="24"/>
                <w:szCs w:val="24"/>
              </w:rPr>
              <w:t>10</w:t>
            </w:r>
          </w:p>
        </w:tc>
        <w:tc>
          <w:tcPr>
            <w:tcW w:w="3587" w:type="dxa"/>
            <w:vAlign w:val="center"/>
          </w:tcPr>
          <w:p w14:paraId="0877A3D3"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14:ligatures w14:val="standardContextual"/>
              </w:rPr>
              <w:object w:dxaOrig="2547" w:dyaOrig="1130" w14:anchorId="058DF88D">
                <v:shape id="_x0000_i1026" type="#_x0000_t75" style="width:127.5pt;height:56pt" o:ole="">
                  <v:imagedata r:id="rId8" o:title=""/>
                </v:shape>
                <o:OLEObject Type="Embed" ProgID="ChemDraw.Document.6.0" ShapeID="_x0000_i1026" DrawAspect="Content" ObjectID="_1810754963" r:id="rId9"/>
              </w:object>
            </w:r>
          </w:p>
        </w:tc>
        <w:tc>
          <w:tcPr>
            <w:tcW w:w="1563" w:type="dxa"/>
            <w:vAlign w:val="center"/>
          </w:tcPr>
          <w:p w14:paraId="70D49963"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2.0 mm</w:t>
            </w:r>
          </w:p>
        </w:tc>
        <w:tc>
          <w:tcPr>
            <w:tcW w:w="1563" w:type="dxa"/>
            <w:vAlign w:val="center"/>
          </w:tcPr>
          <w:p w14:paraId="270D4C99"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3.5 mm</w:t>
            </w:r>
          </w:p>
        </w:tc>
        <w:tc>
          <w:tcPr>
            <w:tcW w:w="763" w:type="dxa"/>
            <w:vAlign w:val="center"/>
          </w:tcPr>
          <w:p w14:paraId="44405722"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3.3 mm</w:t>
            </w:r>
          </w:p>
        </w:tc>
        <w:tc>
          <w:tcPr>
            <w:tcW w:w="763" w:type="dxa"/>
            <w:vAlign w:val="center"/>
          </w:tcPr>
          <w:p w14:paraId="735B8D1D"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3.0 mm</w:t>
            </w:r>
          </w:p>
        </w:tc>
        <w:tc>
          <w:tcPr>
            <w:tcW w:w="763" w:type="dxa"/>
            <w:vAlign w:val="center"/>
          </w:tcPr>
          <w:p w14:paraId="1A41829B"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2.4 mm</w:t>
            </w:r>
          </w:p>
        </w:tc>
        <w:tc>
          <w:tcPr>
            <w:tcW w:w="1136" w:type="dxa"/>
            <w:vAlign w:val="center"/>
          </w:tcPr>
          <w:p w14:paraId="5E3C2B87"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 xml:space="preserve">83.33 </w:t>
            </w:r>
          </w:p>
        </w:tc>
      </w:tr>
      <w:tr w:rsidR="00D933F1" w:rsidRPr="00357BC4" w14:paraId="16BF19CA" w14:textId="77777777" w:rsidTr="00232CA6">
        <w:trPr>
          <w:jc w:val="center"/>
        </w:trPr>
        <w:tc>
          <w:tcPr>
            <w:tcW w:w="1083" w:type="dxa"/>
            <w:vAlign w:val="center"/>
          </w:tcPr>
          <w:p w14:paraId="6226DD39" w14:textId="77777777" w:rsidR="00D933F1" w:rsidRPr="00357BC4" w:rsidRDefault="00D933F1" w:rsidP="00232CA6">
            <w:pPr>
              <w:jc w:val="center"/>
              <w:rPr>
                <w:rFonts w:ascii="Times New Roman" w:hAnsi="Times New Roman" w:cs="Times New Roman"/>
                <w:b/>
                <w:sz w:val="24"/>
                <w:szCs w:val="24"/>
              </w:rPr>
            </w:pPr>
            <w:r w:rsidRPr="00357BC4">
              <w:rPr>
                <w:rFonts w:ascii="Times New Roman" w:hAnsi="Times New Roman" w:cs="Times New Roman"/>
                <w:b/>
                <w:sz w:val="24"/>
                <w:szCs w:val="24"/>
              </w:rPr>
              <w:t>3</w:t>
            </w:r>
          </w:p>
        </w:tc>
        <w:tc>
          <w:tcPr>
            <w:tcW w:w="3587" w:type="dxa"/>
            <w:vAlign w:val="center"/>
          </w:tcPr>
          <w:p w14:paraId="0801B4AB"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14:ligatures w14:val="standardContextual"/>
              </w:rPr>
              <w:object w:dxaOrig="3374" w:dyaOrig="1118" w14:anchorId="3284E4FB">
                <v:shape id="_x0000_i1027" type="#_x0000_t75" style="width:168pt;height:56pt" o:ole="">
                  <v:imagedata r:id="rId10" o:title=""/>
                </v:shape>
                <o:OLEObject Type="Embed" ProgID="ChemDraw.Document.6.0" ShapeID="_x0000_i1027" DrawAspect="Content" ObjectID="_1810754964" r:id="rId11"/>
              </w:object>
            </w:r>
          </w:p>
        </w:tc>
        <w:tc>
          <w:tcPr>
            <w:tcW w:w="1563" w:type="dxa"/>
            <w:vAlign w:val="center"/>
          </w:tcPr>
          <w:p w14:paraId="447CB93F"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1.5 mm</w:t>
            </w:r>
          </w:p>
        </w:tc>
        <w:tc>
          <w:tcPr>
            <w:tcW w:w="1563" w:type="dxa"/>
            <w:vAlign w:val="center"/>
          </w:tcPr>
          <w:p w14:paraId="7FDB7768"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3.5 mm</w:t>
            </w:r>
          </w:p>
        </w:tc>
        <w:tc>
          <w:tcPr>
            <w:tcW w:w="763" w:type="dxa"/>
            <w:vAlign w:val="center"/>
          </w:tcPr>
          <w:p w14:paraId="2180C299"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3.2 mm</w:t>
            </w:r>
          </w:p>
        </w:tc>
        <w:tc>
          <w:tcPr>
            <w:tcW w:w="763" w:type="dxa"/>
            <w:vAlign w:val="center"/>
          </w:tcPr>
          <w:p w14:paraId="63B63E1F"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3.2 mm</w:t>
            </w:r>
          </w:p>
        </w:tc>
        <w:tc>
          <w:tcPr>
            <w:tcW w:w="763" w:type="dxa"/>
            <w:vAlign w:val="center"/>
          </w:tcPr>
          <w:p w14:paraId="617A2398"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3.0 mm</w:t>
            </w:r>
          </w:p>
        </w:tc>
        <w:tc>
          <w:tcPr>
            <w:tcW w:w="1136" w:type="dxa"/>
            <w:vAlign w:val="center"/>
          </w:tcPr>
          <w:p w14:paraId="25B4737C"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66.66</w:t>
            </w:r>
          </w:p>
        </w:tc>
      </w:tr>
      <w:tr w:rsidR="00D933F1" w:rsidRPr="00357BC4" w14:paraId="58E92924" w14:textId="77777777" w:rsidTr="00232CA6">
        <w:trPr>
          <w:jc w:val="center"/>
        </w:trPr>
        <w:tc>
          <w:tcPr>
            <w:tcW w:w="1083" w:type="dxa"/>
            <w:vAlign w:val="center"/>
          </w:tcPr>
          <w:p w14:paraId="3C4D27A2" w14:textId="77777777" w:rsidR="00D933F1" w:rsidRPr="00357BC4" w:rsidRDefault="00D933F1" w:rsidP="00232CA6">
            <w:pPr>
              <w:jc w:val="center"/>
              <w:rPr>
                <w:rFonts w:ascii="Times New Roman" w:hAnsi="Times New Roman" w:cs="Times New Roman"/>
                <w:b/>
                <w:sz w:val="24"/>
                <w:szCs w:val="24"/>
              </w:rPr>
            </w:pPr>
            <w:r w:rsidRPr="00357BC4">
              <w:rPr>
                <w:rFonts w:ascii="Times New Roman" w:hAnsi="Times New Roman" w:cs="Times New Roman"/>
                <w:b/>
                <w:sz w:val="24"/>
                <w:szCs w:val="24"/>
              </w:rPr>
              <w:t>5</w:t>
            </w:r>
          </w:p>
        </w:tc>
        <w:tc>
          <w:tcPr>
            <w:tcW w:w="3587" w:type="dxa"/>
            <w:vAlign w:val="center"/>
          </w:tcPr>
          <w:p w14:paraId="76F6561A"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14:ligatures w14:val="standardContextual"/>
              </w:rPr>
              <w:object w:dxaOrig="2913" w:dyaOrig="1118" w14:anchorId="2F514E05">
                <v:shape id="_x0000_i1028" type="#_x0000_t75" style="width:145.5pt;height:56pt" o:ole="">
                  <v:imagedata r:id="rId12" o:title=""/>
                </v:shape>
                <o:OLEObject Type="Embed" ProgID="ChemDraw.Document.6.0" ShapeID="_x0000_i1028" DrawAspect="Content" ObjectID="_1810754965" r:id="rId13"/>
              </w:object>
            </w:r>
          </w:p>
        </w:tc>
        <w:tc>
          <w:tcPr>
            <w:tcW w:w="1563" w:type="dxa"/>
            <w:vAlign w:val="center"/>
          </w:tcPr>
          <w:p w14:paraId="635224FF"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1.9 mm</w:t>
            </w:r>
          </w:p>
        </w:tc>
        <w:tc>
          <w:tcPr>
            <w:tcW w:w="1563" w:type="dxa"/>
            <w:vAlign w:val="center"/>
          </w:tcPr>
          <w:p w14:paraId="616226B9"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3.8 mm</w:t>
            </w:r>
          </w:p>
        </w:tc>
        <w:tc>
          <w:tcPr>
            <w:tcW w:w="763" w:type="dxa"/>
            <w:vAlign w:val="center"/>
          </w:tcPr>
          <w:p w14:paraId="0D746A1E"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3.7 mm</w:t>
            </w:r>
          </w:p>
        </w:tc>
        <w:tc>
          <w:tcPr>
            <w:tcW w:w="763" w:type="dxa"/>
            <w:vAlign w:val="center"/>
          </w:tcPr>
          <w:p w14:paraId="4617AB62"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3.7 mm</w:t>
            </w:r>
          </w:p>
        </w:tc>
        <w:tc>
          <w:tcPr>
            <w:tcW w:w="763" w:type="dxa"/>
            <w:vAlign w:val="center"/>
          </w:tcPr>
          <w:p w14:paraId="1516A812"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3.6 mm</w:t>
            </w:r>
          </w:p>
        </w:tc>
        <w:tc>
          <w:tcPr>
            <w:tcW w:w="1136" w:type="dxa"/>
            <w:vAlign w:val="center"/>
          </w:tcPr>
          <w:p w14:paraId="213A695F"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55.55</w:t>
            </w:r>
          </w:p>
        </w:tc>
      </w:tr>
      <w:tr w:rsidR="00D933F1" w:rsidRPr="00357BC4" w14:paraId="00857C08" w14:textId="77777777" w:rsidTr="00232CA6">
        <w:trPr>
          <w:jc w:val="center"/>
        </w:trPr>
        <w:tc>
          <w:tcPr>
            <w:tcW w:w="1083" w:type="dxa"/>
            <w:vAlign w:val="center"/>
          </w:tcPr>
          <w:p w14:paraId="03DC3CCC" w14:textId="77777777" w:rsidR="00D933F1" w:rsidRPr="00357BC4" w:rsidRDefault="00D933F1" w:rsidP="00232CA6">
            <w:pPr>
              <w:jc w:val="center"/>
              <w:rPr>
                <w:rFonts w:ascii="Times New Roman" w:hAnsi="Times New Roman" w:cs="Times New Roman"/>
                <w:b/>
                <w:sz w:val="24"/>
                <w:szCs w:val="24"/>
              </w:rPr>
            </w:pPr>
            <w:r w:rsidRPr="00357BC4">
              <w:rPr>
                <w:rFonts w:ascii="Times New Roman" w:hAnsi="Times New Roman" w:cs="Times New Roman"/>
                <w:b/>
                <w:sz w:val="24"/>
                <w:szCs w:val="24"/>
              </w:rPr>
              <w:t>9</w:t>
            </w:r>
          </w:p>
        </w:tc>
        <w:tc>
          <w:tcPr>
            <w:tcW w:w="3587" w:type="dxa"/>
            <w:vAlign w:val="center"/>
          </w:tcPr>
          <w:p w14:paraId="3315151C"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14:ligatures w14:val="standardContextual"/>
              </w:rPr>
              <w:object w:dxaOrig="3005" w:dyaOrig="1118" w14:anchorId="5D2AF1AD">
                <v:shape id="_x0000_i1029" type="#_x0000_t75" style="width:150pt;height:56pt" o:ole="">
                  <v:imagedata r:id="rId14" o:title=""/>
                </v:shape>
                <o:OLEObject Type="Embed" ProgID="ChemDraw.Document.6.0" ShapeID="_x0000_i1029" DrawAspect="Content" ObjectID="_1810754966" r:id="rId15"/>
              </w:object>
            </w:r>
          </w:p>
        </w:tc>
        <w:tc>
          <w:tcPr>
            <w:tcW w:w="1563" w:type="dxa"/>
            <w:vAlign w:val="center"/>
          </w:tcPr>
          <w:p w14:paraId="4AD79316"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1.8 mm</w:t>
            </w:r>
          </w:p>
        </w:tc>
        <w:tc>
          <w:tcPr>
            <w:tcW w:w="1563" w:type="dxa"/>
            <w:vAlign w:val="center"/>
          </w:tcPr>
          <w:p w14:paraId="4B328A82"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2.7 mm</w:t>
            </w:r>
          </w:p>
        </w:tc>
        <w:tc>
          <w:tcPr>
            <w:tcW w:w="763" w:type="dxa"/>
            <w:vAlign w:val="center"/>
          </w:tcPr>
          <w:p w14:paraId="6CF87D0F"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2.3 mm</w:t>
            </w:r>
          </w:p>
        </w:tc>
        <w:tc>
          <w:tcPr>
            <w:tcW w:w="763" w:type="dxa"/>
            <w:vAlign w:val="center"/>
          </w:tcPr>
          <w:p w14:paraId="13E28E81"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2.1 mm</w:t>
            </w:r>
          </w:p>
        </w:tc>
        <w:tc>
          <w:tcPr>
            <w:tcW w:w="763" w:type="dxa"/>
            <w:vAlign w:val="center"/>
          </w:tcPr>
          <w:p w14:paraId="7581AD9F"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2.0 mm</w:t>
            </w:r>
          </w:p>
        </w:tc>
        <w:tc>
          <w:tcPr>
            <w:tcW w:w="1136" w:type="dxa"/>
            <w:vAlign w:val="center"/>
          </w:tcPr>
          <w:p w14:paraId="0AEEA6E6"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33.33</w:t>
            </w:r>
          </w:p>
        </w:tc>
      </w:tr>
      <w:tr w:rsidR="00D933F1" w:rsidRPr="00357BC4" w14:paraId="7BFB79C2" w14:textId="77777777" w:rsidTr="00232CA6">
        <w:trPr>
          <w:jc w:val="center"/>
        </w:trPr>
        <w:tc>
          <w:tcPr>
            <w:tcW w:w="1083" w:type="dxa"/>
            <w:vAlign w:val="center"/>
          </w:tcPr>
          <w:p w14:paraId="1BF3F468" w14:textId="77777777" w:rsidR="00D933F1" w:rsidRPr="00357BC4" w:rsidRDefault="00D933F1" w:rsidP="00232CA6">
            <w:pPr>
              <w:jc w:val="center"/>
              <w:rPr>
                <w:rFonts w:ascii="Times New Roman" w:hAnsi="Times New Roman" w:cs="Times New Roman"/>
                <w:b/>
                <w:sz w:val="24"/>
                <w:szCs w:val="24"/>
              </w:rPr>
            </w:pPr>
            <w:r w:rsidRPr="00357BC4">
              <w:rPr>
                <w:rFonts w:ascii="Times New Roman" w:hAnsi="Times New Roman" w:cs="Times New Roman"/>
                <w:b/>
                <w:sz w:val="24"/>
                <w:szCs w:val="24"/>
              </w:rPr>
              <w:t>2</w:t>
            </w:r>
          </w:p>
        </w:tc>
        <w:tc>
          <w:tcPr>
            <w:tcW w:w="3587" w:type="dxa"/>
            <w:vAlign w:val="center"/>
          </w:tcPr>
          <w:p w14:paraId="78F407C8"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14:ligatures w14:val="standardContextual"/>
              </w:rPr>
              <w:object w:dxaOrig="2242" w:dyaOrig="1118" w14:anchorId="53866E36">
                <v:shape id="_x0000_i1030" type="#_x0000_t75" style="width:112pt;height:56pt" o:ole="">
                  <v:imagedata r:id="rId16" o:title=""/>
                </v:shape>
                <o:OLEObject Type="Embed" ProgID="ChemDraw.Document.6.0" ShapeID="_x0000_i1030" DrawAspect="Content" ObjectID="_1810754967" r:id="rId17"/>
              </w:object>
            </w:r>
          </w:p>
        </w:tc>
        <w:tc>
          <w:tcPr>
            <w:tcW w:w="1563" w:type="dxa"/>
            <w:vAlign w:val="center"/>
          </w:tcPr>
          <w:p w14:paraId="44DB6C5E"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1.6 mm</w:t>
            </w:r>
          </w:p>
        </w:tc>
        <w:tc>
          <w:tcPr>
            <w:tcW w:w="1563" w:type="dxa"/>
            <w:vAlign w:val="center"/>
          </w:tcPr>
          <w:p w14:paraId="30D9392D"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3.1 mm</w:t>
            </w:r>
          </w:p>
        </w:tc>
        <w:tc>
          <w:tcPr>
            <w:tcW w:w="763" w:type="dxa"/>
            <w:vAlign w:val="center"/>
          </w:tcPr>
          <w:p w14:paraId="187343D3"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2.8 mm</w:t>
            </w:r>
          </w:p>
        </w:tc>
        <w:tc>
          <w:tcPr>
            <w:tcW w:w="763" w:type="dxa"/>
            <w:vAlign w:val="center"/>
          </w:tcPr>
          <w:p w14:paraId="18FDAC47"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2.2 mm</w:t>
            </w:r>
          </w:p>
        </w:tc>
        <w:tc>
          <w:tcPr>
            <w:tcW w:w="763" w:type="dxa"/>
            <w:vAlign w:val="center"/>
          </w:tcPr>
          <w:p w14:paraId="56C6E33A"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2.1 mm</w:t>
            </w:r>
          </w:p>
        </w:tc>
        <w:tc>
          <w:tcPr>
            <w:tcW w:w="1136" w:type="dxa"/>
            <w:vAlign w:val="center"/>
          </w:tcPr>
          <w:p w14:paraId="27081432"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30.00</w:t>
            </w:r>
          </w:p>
        </w:tc>
      </w:tr>
      <w:tr w:rsidR="00D933F1" w:rsidRPr="00357BC4" w14:paraId="158FC3E3" w14:textId="77777777" w:rsidTr="00232CA6">
        <w:trPr>
          <w:jc w:val="center"/>
        </w:trPr>
        <w:tc>
          <w:tcPr>
            <w:tcW w:w="1083" w:type="dxa"/>
            <w:vAlign w:val="center"/>
          </w:tcPr>
          <w:p w14:paraId="797AFF22" w14:textId="77777777" w:rsidR="00D933F1" w:rsidRPr="00357BC4" w:rsidRDefault="00D933F1" w:rsidP="00232CA6">
            <w:pPr>
              <w:jc w:val="center"/>
              <w:rPr>
                <w:rFonts w:ascii="Times New Roman" w:hAnsi="Times New Roman" w:cs="Times New Roman"/>
                <w:b/>
                <w:sz w:val="24"/>
                <w:szCs w:val="24"/>
              </w:rPr>
            </w:pPr>
            <w:r w:rsidRPr="00357BC4">
              <w:rPr>
                <w:rFonts w:ascii="Times New Roman" w:hAnsi="Times New Roman" w:cs="Times New Roman"/>
                <w:b/>
                <w:sz w:val="24"/>
                <w:szCs w:val="24"/>
              </w:rPr>
              <w:lastRenderedPageBreak/>
              <w:t>7</w:t>
            </w:r>
          </w:p>
        </w:tc>
        <w:tc>
          <w:tcPr>
            <w:tcW w:w="3587" w:type="dxa"/>
            <w:vAlign w:val="center"/>
          </w:tcPr>
          <w:p w14:paraId="7E9ABEB3"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14:ligatures w14:val="standardContextual"/>
              </w:rPr>
              <w:object w:dxaOrig="3160" w:dyaOrig="973" w14:anchorId="673EEAD3">
                <v:shape id="_x0000_i1031" type="#_x0000_t75" style="width:158.5pt;height:48pt" o:ole="">
                  <v:imagedata r:id="rId18" o:title=""/>
                </v:shape>
                <o:OLEObject Type="Embed" ProgID="ChemDraw.Document.6.0" ShapeID="_x0000_i1031" DrawAspect="Content" ObjectID="_1810754968" r:id="rId19"/>
              </w:object>
            </w:r>
          </w:p>
        </w:tc>
        <w:tc>
          <w:tcPr>
            <w:tcW w:w="1563" w:type="dxa"/>
            <w:vAlign w:val="center"/>
          </w:tcPr>
          <w:p w14:paraId="1192C2E7"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1.9 mm</w:t>
            </w:r>
          </w:p>
        </w:tc>
        <w:tc>
          <w:tcPr>
            <w:tcW w:w="1563" w:type="dxa"/>
            <w:vAlign w:val="center"/>
          </w:tcPr>
          <w:p w14:paraId="464BE4B8"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3.0 mm</w:t>
            </w:r>
          </w:p>
        </w:tc>
        <w:tc>
          <w:tcPr>
            <w:tcW w:w="763" w:type="dxa"/>
            <w:vAlign w:val="center"/>
          </w:tcPr>
          <w:p w14:paraId="689247A6"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3.0 mm</w:t>
            </w:r>
          </w:p>
        </w:tc>
        <w:tc>
          <w:tcPr>
            <w:tcW w:w="763" w:type="dxa"/>
            <w:vAlign w:val="center"/>
          </w:tcPr>
          <w:p w14:paraId="4ED39F38"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2.8 mm</w:t>
            </w:r>
          </w:p>
        </w:tc>
        <w:tc>
          <w:tcPr>
            <w:tcW w:w="763" w:type="dxa"/>
            <w:vAlign w:val="center"/>
          </w:tcPr>
          <w:p w14:paraId="2790011C"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2.2 mm</w:t>
            </w:r>
          </w:p>
        </w:tc>
        <w:tc>
          <w:tcPr>
            <w:tcW w:w="1136" w:type="dxa"/>
            <w:vAlign w:val="center"/>
          </w:tcPr>
          <w:p w14:paraId="5A8759E0"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26.66</w:t>
            </w:r>
          </w:p>
        </w:tc>
      </w:tr>
      <w:tr w:rsidR="00D933F1" w:rsidRPr="00357BC4" w14:paraId="5F853DBB" w14:textId="77777777" w:rsidTr="00232CA6">
        <w:trPr>
          <w:jc w:val="center"/>
        </w:trPr>
        <w:tc>
          <w:tcPr>
            <w:tcW w:w="1083" w:type="dxa"/>
            <w:vAlign w:val="center"/>
          </w:tcPr>
          <w:p w14:paraId="475AA951" w14:textId="77777777" w:rsidR="00D933F1" w:rsidRPr="00357BC4" w:rsidRDefault="00D933F1" w:rsidP="00232CA6">
            <w:pPr>
              <w:jc w:val="center"/>
              <w:rPr>
                <w:rFonts w:ascii="Times New Roman" w:hAnsi="Times New Roman" w:cs="Times New Roman"/>
                <w:b/>
                <w:sz w:val="24"/>
                <w:szCs w:val="24"/>
              </w:rPr>
            </w:pPr>
            <w:r w:rsidRPr="00357BC4">
              <w:rPr>
                <w:rFonts w:ascii="Times New Roman" w:hAnsi="Times New Roman" w:cs="Times New Roman"/>
                <w:b/>
                <w:sz w:val="24"/>
                <w:szCs w:val="24"/>
              </w:rPr>
              <w:t>6</w:t>
            </w:r>
          </w:p>
        </w:tc>
        <w:tc>
          <w:tcPr>
            <w:tcW w:w="3587" w:type="dxa"/>
            <w:vAlign w:val="center"/>
          </w:tcPr>
          <w:p w14:paraId="7C1E57B2"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14:ligatures w14:val="standardContextual"/>
              </w:rPr>
              <w:object w:dxaOrig="2913" w:dyaOrig="1118" w14:anchorId="73C39F5A">
                <v:shape id="_x0000_i1032" type="#_x0000_t75" style="width:145.5pt;height:56pt" o:ole="">
                  <v:imagedata r:id="rId20" o:title=""/>
                </v:shape>
                <o:OLEObject Type="Embed" ProgID="ChemDraw.Document.6.0" ShapeID="_x0000_i1032" DrawAspect="Content" ObjectID="_1810754969" r:id="rId21"/>
              </w:object>
            </w:r>
          </w:p>
        </w:tc>
        <w:tc>
          <w:tcPr>
            <w:tcW w:w="1563" w:type="dxa"/>
            <w:vAlign w:val="center"/>
          </w:tcPr>
          <w:p w14:paraId="33174E9C"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2.1 mm</w:t>
            </w:r>
          </w:p>
        </w:tc>
        <w:tc>
          <w:tcPr>
            <w:tcW w:w="1563" w:type="dxa"/>
            <w:vAlign w:val="center"/>
          </w:tcPr>
          <w:p w14:paraId="202F95C2"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3.3 mm</w:t>
            </w:r>
          </w:p>
        </w:tc>
        <w:tc>
          <w:tcPr>
            <w:tcW w:w="763" w:type="dxa"/>
            <w:vAlign w:val="center"/>
          </w:tcPr>
          <w:p w14:paraId="5C90FA35"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3.0 mm</w:t>
            </w:r>
          </w:p>
        </w:tc>
        <w:tc>
          <w:tcPr>
            <w:tcW w:w="763" w:type="dxa"/>
            <w:vAlign w:val="center"/>
          </w:tcPr>
          <w:p w14:paraId="40DBAF13"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2.2 mm</w:t>
            </w:r>
          </w:p>
        </w:tc>
        <w:tc>
          <w:tcPr>
            <w:tcW w:w="763" w:type="dxa"/>
            <w:vAlign w:val="center"/>
          </w:tcPr>
          <w:p w14:paraId="46D8545A"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3.4 mm</w:t>
            </w:r>
          </w:p>
        </w:tc>
        <w:tc>
          <w:tcPr>
            <w:tcW w:w="1136" w:type="dxa"/>
            <w:vAlign w:val="center"/>
          </w:tcPr>
          <w:p w14:paraId="7428E279"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 xml:space="preserve">13.33 </w:t>
            </w:r>
          </w:p>
        </w:tc>
      </w:tr>
      <w:tr w:rsidR="00D933F1" w:rsidRPr="00357BC4" w14:paraId="7CD61595" w14:textId="77777777" w:rsidTr="00232CA6">
        <w:trPr>
          <w:jc w:val="center"/>
        </w:trPr>
        <w:tc>
          <w:tcPr>
            <w:tcW w:w="1083" w:type="dxa"/>
            <w:vAlign w:val="center"/>
          </w:tcPr>
          <w:p w14:paraId="159E1FDA" w14:textId="77777777" w:rsidR="00D933F1" w:rsidRPr="00357BC4" w:rsidRDefault="00D933F1" w:rsidP="00232CA6">
            <w:pPr>
              <w:jc w:val="center"/>
              <w:rPr>
                <w:rFonts w:ascii="Times New Roman" w:hAnsi="Times New Roman" w:cs="Times New Roman"/>
                <w:b/>
                <w:sz w:val="24"/>
                <w:szCs w:val="24"/>
              </w:rPr>
            </w:pPr>
            <w:r w:rsidRPr="00357BC4">
              <w:rPr>
                <w:rFonts w:ascii="Times New Roman" w:hAnsi="Times New Roman" w:cs="Times New Roman"/>
                <w:b/>
                <w:sz w:val="24"/>
                <w:szCs w:val="24"/>
              </w:rPr>
              <w:t>8</w:t>
            </w:r>
          </w:p>
        </w:tc>
        <w:tc>
          <w:tcPr>
            <w:tcW w:w="3587" w:type="dxa"/>
            <w:vAlign w:val="center"/>
          </w:tcPr>
          <w:p w14:paraId="6E38BDC4"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14:ligatures w14:val="standardContextual"/>
              </w:rPr>
              <w:object w:dxaOrig="2951" w:dyaOrig="1118" w14:anchorId="32C545D1">
                <v:shape id="_x0000_i1033" type="#_x0000_t75" style="width:147pt;height:56pt" o:ole="">
                  <v:imagedata r:id="rId22" o:title=""/>
                </v:shape>
                <o:OLEObject Type="Embed" ProgID="ChemDraw.Document.6.0" ShapeID="_x0000_i1033" DrawAspect="Content" ObjectID="_1810754970" r:id="rId23"/>
              </w:object>
            </w:r>
          </w:p>
        </w:tc>
        <w:tc>
          <w:tcPr>
            <w:tcW w:w="1563" w:type="dxa"/>
            <w:vAlign w:val="center"/>
          </w:tcPr>
          <w:p w14:paraId="11D504AA"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2.2 mm</w:t>
            </w:r>
          </w:p>
        </w:tc>
        <w:tc>
          <w:tcPr>
            <w:tcW w:w="1563" w:type="dxa"/>
            <w:vAlign w:val="center"/>
          </w:tcPr>
          <w:p w14:paraId="342095FF"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3.5 mm</w:t>
            </w:r>
          </w:p>
        </w:tc>
        <w:tc>
          <w:tcPr>
            <w:tcW w:w="763" w:type="dxa"/>
            <w:vAlign w:val="center"/>
          </w:tcPr>
          <w:p w14:paraId="61271FDE"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2.4 mm</w:t>
            </w:r>
          </w:p>
        </w:tc>
        <w:tc>
          <w:tcPr>
            <w:tcW w:w="763" w:type="dxa"/>
            <w:vAlign w:val="center"/>
          </w:tcPr>
          <w:p w14:paraId="34FE6562"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2.0 mm</w:t>
            </w:r>
          </w:p>
        </w:tc>
        <w:tc>
          <w:tcPr>
            <w:tcW w:w="763" w:type="dxa"/>
            <w:vAlign w:val="center"/>
          </w:tcPr>
          <w:p w14:paraId="1E84435C"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2.7 mm</w:t>
            </w:r>
          </w:p>
        </w:tc>
        <w:tc>
          <w:tcPr>
            <w:tcW w:w="1136" w:type="dxa"/>
            <w:vAlign w:val="center"/>
          </w:tcPr>
          <w:p w14:paraId="5318E355"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 xml:space="preserve">10.00 </w:t>
            </w:r>
          </w:p>
        </w:tc>
      </w:tr>
      <w:tr w:rsidR="00D933F1" w:rsidRPr="00357BC4" w14:paraId="24B3582D" w14:textId="77777777" w:rsidTr="00232CA6">
        <w:trPr>
          <w:jc w:val="center"/>
        </w:trPr>
        <w:tc>
          <w:tcPr>
            <w:tcW w:w="1083" w:type="dxa"/>
            <w:vAlign w:val="center"/>
          </w:tcPr>
          <w:p w14:paraId="3C06EFF0" w14:textId="77777777" w:rsidR="00D933F1" w:rsidRPr="00357BC4" w:rsidRDefault="00D933F1" w:rsidP="00232CA6">
            <w:pPr>
              <w:jc w:val="center"/>
              <w:rPr>
                <w:rFonts w:ascii="Times New Roman" w:hAnsi="Times New Roman" w:cs="Times New Roman"/>
                <w:b/>
                <w:sz w:val="24"/>
                <w:szCs w:val="24"/>
              </w:rPr>
            </w:pPr>
            <w:r w:rsidRPr="00357BC4">
              <w:rPr>
                <w:rFonts w:ascii="Times New Roman" w:hAnsi="Times New Roman" w:cs="Times New Roman"/>
                <w:b/>
                <w:sz w:val="24"/>
                <w:szCs w:val="24"/>
              </w:rPr>
              <w:t>4</w:t>
            </w:r>
          </w:p>
        </w:tc>
        <w:tc>
          <w:tcPr>
            <w:tcW w:w="3587" w:type="dxa"/>
            <w:vAlign w:val="center"/>
          </w:tcPr>
          <w:p w14:paraId="712F98EF"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14:ligatures w14:val="standardContextual"/>
              </w:rPr>
              <w:object w:dxaOrig="3182" w:dyaOrig="1118" w14:anchorId="55144229">
                <v:shape id="_x0000_i1034" type="#_x0000_t75" style="width:159pt;height:56pt" o:ole="">
                  <v:imagedata r:id="rId24" o:title=""/>
                </v:shape>
                <o:OLEObject Type="Embed" ProgID="ChemDraw.Document.6.0" ShapeID="_x0000_i1034" DrawAspect="Content" ObjectID="_1810754971" r:id="rId25"/>
              </w:object>
            </w:r>
          </w:p>
        </w:tc>
        <w:tc>
          <w:tcPr>
            <w:tcW w:w="1563" w:type="dxa"/>
            <w:vAlign w:val="center"/>
          </w:tcPr>
          <w:p w14:paraId="4A0B055B"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2.1 mm</w:t>
            </w:r>
          </w:p>
        </w:tc>
        <w:tc>
          <w:tcPr>
            <w:tcW w:w="1563" w:type="dxa"/>
            <w:vAlign w:val="center"/>
          </w:tcPr>
          <w:p w14:paraId="23D949B4"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3.1 mm</w:t>
            </w:r>
          </w:p>
        </w:tc>
        <w:tc>
          <w:tcPr>
            <w:tcW w:w="763" w:type="dxa"/>
            <w:vAlign w:val="center"/>
          </w:tcPr>
          <w:p w14:paraId="61ED4978"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3.3 mm</w:t>
            </w:r>
          </w:p>
        </w:tc>
        <w:tc>
          <w:tcPr>
            <w:tcW w:w="763" w:type="dxa"/>
            <w:vAlign w:val="center"/>
          </w:tcPr>
          <w:p w14:paraId="67285A95"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3.3 mm</w:t>
            </w:r>
          </w:p>
        </w:tc>
        <w:tc>
          <w:tcPr>
            <w:tcW w:w="763" w:type="dxa"/>
            <w:vAlign w:val="center"/>
          </w:tcPr>
          <w:p w14:paraId="1227E5BE"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2.9 mm</w:t>
            </w:r>
          </w:p>
        </w:tc>
        <w:tc>
          <w:tcPr>
            <w:tcW w:w="1136" w:type="dxa"/>
            <w:vAlign w:val="center"/>
          </w:tcPr>
          <w:p w14:paraId="1FA554CF" w14:textId="77777777" w:rsidR="00D933F1" w:rsidRPr="00357BC4" w:rsidRDefault="00D933F1" w:rsidP="00232CA6">
            <w:pPr>
              <w:jc w:val="center"/>
              <w:rPr>
                <w:rFonts w:ascii="Times New Roman" w:hAnsi="Times New Roman" w:cs="Times New Roman"/>
                <w:sz w:val="24"/>
                <w:szCs w:val="24"/>
              </w:rPr>
            </w:pPr>
            <w:r w:rsidRPr="00357BC4">
              <w:rPr>
                <w:rFonts w:ascii="Times New Roman" w:hAnsi="Times New Roman" w:cs="Times New Roman"/>
                <w:sz w:val="24"/>
                <w:szCs w:val="24"/>
              </w:rPr>
              <w:t xml:space="preserve">3.33 </w:t>
            </w:r>
          </w:p>
        </w:tc>
      </w:tr>
      <w:bookmarkEnd w:id="2"/>
    </w:tbl>
    <w:p w14:paraId="388D92A7" w14:textId="77777777" w:rsidR="00D933F1" w:rsidRPr="00357BC4" w:rsidRDefault="00D933F1" w:rsidP="005C0B04">
      <w:pPr>
        <w:spacing w:after="0" w:line="360" w:lineRule="auto"/>
        <w:jc w:val="both"/>
        <w:rPr>
          <w:rFonts w:ascii="Times New Roman" w:eastAsia="OneGulliverA" w:hAnsi="Times New Roman" w:cs="Times New Roman"/>
          <w:b/>
          <w:bCs/>
          <w:sz w:val="24"/>
          <w:szCs w:val="24"/>
        </w:rPr>
      </w:pPr>
    </w:p>
    <w:p w14:paraId="42653118" w14:textId="77777777" w:rsidR="00D933F1" w:rsidRPr="00357BC4" w:rsidRDefault="00D933F1" w:rsidP="00D933F1">
      <w:pPr>
        <w:spacing w:after="0" w:line="360" w:lineRule="auto"/>
        <w:ind w:left="90" w:right="-330"/>
        <w:jc w:val="both"/>
        <w:rPr>
          <w:rFonts w:ascii="Times New Roman" w:hAnsi="Times New Roman" w:cs="Times New Roman"/>
          <w:sz w:val="24"/>
          <w:szCs w:val="24"/>
        </w:rPr>
      </w:pPr>
      <w:bookmarkStart w:id="4" w:name="_Hlk146842106"/>
      <w:r w:rsidRPr="00357BC4">
        <w:rPr>
          <w:rFonts w:ascii="Times New Roman" w:hAnsi="Times New Roman" w:cs="Times New Roman"/>
          <w:b/>
          <w:bCs/>
          <w:sz w:val="24"/>
          <w:szCs w:val="24"/>
        </w:rPr>
        <w:t>Table-S2:</w:t>
      </w:r>
      <w:r w:rsidRPr="00357BC4">
        <w:rPr>
          <w:rFonts w:ascii="Times New Roman" w:hAnsi="Times New Roman" w:cs="Times New Roman"/>
          <w:sz w:val="24"/>
          <w:szCs w:val="24"/>
        </w:rPr>
        <w:t xml:space="preserve"> calculated docking energies in kcal/mol including binding-affinity”</w:t>
      </w:r>
      <w:r w:rsidRPr="00357BC4">
        <w:rPr>
          <w:rFonts w:ascii="Times New Roman" w:hAnsi="Times New Roman" w:cs="Times New Roman"/>
          <w:b/>
          <w:bCs/>
          <w:i/>
          <w:iCs/>
          <w:sz w:val="24"/>
          <w:szCs w:val="24"/>
        </w:rPr>
        <w:t>ΔG</w:t>
      </w:r>
      <w:r w:rsidRPr="00357BC4">
        <w:rPr>
          <w:rFonts w:ascii="Times New Roman" w:hAnsi="Times New Roman" w:cs="Times New Roman"/>
          <w:sz w:val="24"/>
          <w:szCs w:val="24"/>
        </w:rPr>
        <w:t xml:space="preserve">”; energy H-interaction for protein; EInt.: H-interaction affinity into receptor, for </w:t>
      </w:r>
      <w:r w:rsidRPr="00357BC4">
        <w:rPr>
          <w:rFonts w:ascii="Times New Roman" w:hAnsi="Times New Roman" w:cs="Times New Roman"/>
          <w:b/>
          <w:bCs/>
          <w:sz w:val="24"/>
          <w:szCs w:val="24"/>
        </w:rPr>
        <w:t xml:space="preserve">10, 3, 5, 9, 2, 7 </w:t>
      </w:r>
      <w:r w:rsidRPr="00357BC4">
        <w:rPr>
          <w:rFonts w:ascii="Times New Roman" w:hAnsi="Times New Roman" w:cs="Times New Roman"/>
          <w:sz w:val="24"/>
          <w:szCs w:val="24"/>
        </w:rPr>
        <w:t>and</w:t>
      </w:r>
      <w:r w:rsidRPr="00357BC4">
        <w:rPr>
          <w:rFonts w:ascii="Times New Roman" w:hAnsi="Times New Roman" w:cs="Times New Roman"/>
          <w:b/>
          <w:bCs/>
          <w:sz w:val="24"/>
          <w:szCs w:val="24"/>
        </w:rPr>
        <w:t xml:space="preserve"> </w:t>
      </w:r>
      <w:r w:rsidRPr="00357BC4">
        <w:rPr>
          <w:rFonts w:ascii="Times New Roman" w:hAnsi="Times New Roman" w:cs="Times New Roman"/>
          <w:bCs/>
          <w:iCs/>
          <w:color w:val="000000"/>
          <w:sz w:val="24"/>
          <w:szCs w:val="24"/>
        </w:rPr>
        <w:t>flurbiprofen</w:t>
      </w:r>
      <w:r w:rsidRPr="00357BC4">
        <w:rPr>
          <w:rFonts w:ascii="Times New Roman" w:hAnsi="Times New Roman" w:cs="Times New Roman"/>
          <w:sz w:val="24"/>
          <w:szCs w:val="24"/>
        </w:rPr>
        <w:t>.</w:t>
      </w:r>
    </w:p>
    <w:tbl>
      <w:tblPr>
        <w:tblStyle w:val="PlainTable21"/>
        <w:tblW w:w="0" w:type="auto"/>
        <w:jc w:val="center"/>
        <w:tblLook w:val="04A0" w:firstRow="1" w:lastRow="0" w:firstColumn="1" w:lastColumn="0" w:noHBand="0" w:noVBand="1"/>
      </w:tblPr>
      <w:tblGrid>
        <w:gridCol w:w="1510"/>
        <w:gridCol w:w="836"/>
        <w:gridCol w:w="923"/>
        <w:gridCol w:w="956"/>
        <w:gridCol w:w="956"/>
      </w:tblGrid>
      <w:tr w:rsidR="00D933F1" w:rsidRPr="00357BC4" w14:paraId="7DC80D84" w14:textId="77777777" w:rsidTr="00232CA6">
        <w:trPr>
          <w:cnfStyle w:val="100000000000" w:firstRow="1" w:lastRow="0" w:firstColumn="0" w:lastColumn="0" w:oddVBand="0" w:evenVBand="0" w:oddHBand="0" w:evenHBand="0"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F1942C8" w14:textId="77777777" w:rsidR="00D933F1" w:rsidRPr="00357BC4" w:rsidRDefault="00D933F1" w:rsidP="00232CA6">
            <w:pPr>
              <w:jc w:val="center"/>
              <w:rPr>
                <w:rFonts w:ascii="Times New Roman" w:eastAsia="Times New Roman" w:hAnsi="Times New Roman" w:cs="Times New Roman"/>
                <w:sz w:val="24"/>
                <w:szCs w:val="24"/>
              </w:rPr>
            </w:pPr>
            <w:bookmarkStart w:id="5" w:name="_Hlk146842092"/>
            <w:bookmarkEnd w:id="4"/>
            <w:r w:rsidRPr="00357BC4">
              <w:rPr>
                <w:rFonts w:ascii="Times New Roman" w:eastAsia="Times New Roman" w:hAnsi="Times New Roman" w:cs="Times New Roman"/>
                <w:sz w:val="24"/>
                <w:szCs w:val="24"/>
              </w:rPr>
              <w:t>C. No</w:t>
            </w:r>
          </w:p>
        </w:tc>
        <w:tc>
          <w:tcPr>
            <w:tcW w:w="0" w:type="auto"/>
            <w:noWrap/>
            <w:hideMark/>
          </w:tcPr>
          <w:p w14:paraId="4723BD0F" w14:textId="77777777" w:rsidR="00D933F1" w:rsidRPr="00357BC4" w:rsidRDefault="00D933F1" w:rsidP="00232CA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i/>
                <w:iCs/>
                <w:sz w:val="24"/>
                <w:szCs w:val="24"/>
              </w:rPr>
              <w:t>ΔG</w:t>
            </w:r>
          </w:p>
        </w:tc>
        <w:tc>
          <w:tcPr>
            <w:tcW w:w="0" w:type="auto"/>
            <w:noWrap/>
            <w:hideMark/>
          </w:tcPr>
          <w:p w14:paraId="4118D073" w14:textId="77777777" w:rsidR="00D933F1" w:rsidRPr="00357BC4" w:rsidRDefault="00D933F1" w:rsidP="00232CA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sz w:val="24"/>
                <w:szCs w:val="24"/>
              </w:rPr>
              <w:t>RMSD</w:t>
            </w:r>
          </w:p>
        </w:tc>
        <w:tc>
          <w:tcPr>
            <w:tcW w:w="0" w:type="auto"/>
            <w:noWrap/>
            <w:hideMark/>
          </w:tcPr>
          <w:p w14:paraId="7001AA1C" w14:textId="77777777" w:rsidR="00D933F1" w:rsidRPr="00357BC4" w:rsidRDefault="00D933F1" w:rsidP="00232CA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sz w:val="24"/>
                <w:szCs w:val="24"/>
              </w:rPr>
              <w:t>H. B</w:t>
            </w:r>
          </w:p>
        </w:tc>
        <w:tc>
          <w:tcPr>
            <w:tcW w:w="0" w:type="auto"/>
            <w:noWrap/>
            <w:hideMark/>
          </w:tcPr>
          <w:p w14:paraId="0AE7E850" w14:textId="77777777" w:rsidR="00D933F1" w:rsidRPr="00357BC4" w:rsidRDefault="00D933F1" w:rsidP="00232CA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sz w:val="24"/>
                <w:szCs w:val="24"/>
              </w:rPr>
              <w:t>E.Int.</w:t>
            </w:r>
          </w:p>
        </w:tc>
      </w:tr>
      <w:tr w:rsidR="00D933F1" w:rsidRPr="00357BC4" w14:paraId="2385E1AD" w14:textId="77777777" w:rsidTr="00232CA6">
        <w:trPr>
          <w:cnfStyle w:val="000000100000" w:firstRow="0" w:lastRow="0" w:firstColumn="0" w:lastColumn="0" w:oddVBand="0" w:evenVBand="0" w:oddHBand="1"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EBB7397" w14:textId="77777777" w:rsidR="00D933F1" w:rsidRPr="00357BC4" w:rsidRDefault="00D933F1" w:rsidP="00232CA6">
            <w:pPr>
              <w:jc w:val="center"/>
              <w:rPr>
                <w:rFonts w:ascii="Times New Roman" w:eastAsia="Times New Roman" w:hAnsi="Times New Roman" w:cs="Times New Roman"/>
                <w:i/>
                <w:iCs/>
                <w:color w:val="000000"/>
                <w:sz w:val="24"/>
                <w:szCs w:val="24"/>
              </w:rPr>
            </w:pPr>
            <w:r w:rsidRPr="00357BC4">
              <w:rPr>
                <w:rFonts w:ascii="Times New Roman" w:hAnsi="Times New Roman" w:cs="Times New Roman"/>
                <w:i/>
                <w:iCs/>
                <w:color w:val="000000"/>
                <w:sz w:val="24"/>
                <w:szCs w:val="24"/>
              </w:rPr>
              <w:t>10</w:t>
            </w:r>
          </w:p>
        </w:tc>
        <w:tc>
          <w:tcPr>
            <w:tcW w:w="0" w:type="auto"/>
            <w:noWrap/>
            <w:vAlign w:val="bottom"/>
            <w:hideMark/>
          </w:tcPr>
          <w:p w14:paraId="784E64C2" w14:textId="77777777" w:rsidR="00D933F1" w:rsidRPr="00357BC4" w:rsidRDefault="00D933F1" w:rsidP="00232CA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-7.596</w:t>
            </w:r>
          </w:p>
        </w:tc>
        <w:tc>
          <w:tcPr>
            <w:tcW w:w="0" w:type="auto"/>
            <w:noWrap/>
            <w:vAlign w:val="bottom"/>
            <w:hideMark/>
          </w:tcPr>
          <w:p w14:paraId="727C5EE2" w14:textId="77777777" w:rsidR="00D933F1" w:rsidRPr="00357BC4" w:rsidRDefault="00D933F1" w:rsidP="00232CA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1.900</w:t>
            </w:r>
          </w:p>
        </w:tc>
        <w:tc>
          <w:tcPr>
            <w:tcW w:w="0" w:type="auto"/>
            <w:noWrap/>
            <w:vAlign w:val="bottom"/>
            <w:hideMark/>
          </w:tcPr>
          <w:p w14:paraId="28510069" w14:textId="77777777" w:rsidR="00D933F1" w:rsidRPr="00357BC4" w:rsidRDefault="00D933F1" w:rsidP="00232CA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-45.076</w:t>
            </w:r>
          </w:p>
        </w:tc>
        <w:tc>
          <w:tcPr>
            <w:tcW w:w="0" w:type="auto"/>
            <w:noWrap/>
            <w:vAlign w:val="bottom"/>
            <w:hideMark/>
          </w:tcPr>
          <w:p w14:paraId="46897CCF" w14:textId="77777777" w:rsidR="00D933F1" w:rsidRPr="00357BC4" w:rsidRDefault="00D933F1" w:rsidP="00232CA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-28.994</w:t>
            </w:r>
          </w:p>
        </w:tc>
      </w:tr>
      <w:tr w:rsidR="00D933F1" w:rsidRPr="00357BC4" w14:paraId="6DEF48EA" w14:textId="77777777" w:rsidTr="00232CA6">
        <w:trPr>
          <w:trHeight w:val="162"/>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22F6078" w14:textId="77777777" w:rsidR="00D933F1" w:rsidRPr="00357BC4" w:rsidRDefault="00D933F1" w:rsidP="00232CA6">
            <w:pPr>
              <w:jc w:val="center"/>
              <w:rPr>
                <w:rFonts w:ascii="Times New Roman" w:eastAsia="Times New Roman" w:hAnsi="Times New Roman" w:cs="Times New Roman"/>
                <w:i/>
                <w:iCs/>
                <w:color w:val="000000"/>
                <w:sz w:val="24"/>
                <w:szCs w:val="24"/>
              </w:rPr>
            </w:pPr>
            <w:r w:rsidRPr="00357BC4">
              <w:rPr>
                <w:rFonts w:ascii="Times New Roman" w:hAnsi="Times New Roman" w:cs="Times New Roman"/>
                <w:i/>
                <w:iCs/>
                <w:color w:val="000000"/>
                <w:sz w:val="24"/>
                <w:szCs w:val="24"/>
              </w:rPr>
              <w:t>3</w:t>
            </w:r>
          </w:p>
        </w:tc>
        <w:tc>
          <w:tcPr>
            <w:tcW w:w="0" w:type="auto"/>
            <w:noWrap/>
            <w:vAlign w:val="bottom"/>
            <w:hideMark/>
          </w:tcPr>
          <w:p w14:paraId="4E94C564" w14:textId="77777777" w:rsidR="00D933F1" w:rsidRPr="00357BC4" w:rsidRDefault="00D933F1" w:rsidP="00232CA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-8.305</w:t>
            </w:r>
          </w:p>
        </w:tc>
        <w:tc>
          <w:tcPr>
            <w:tcW w:w="0" w:type="auto"/>
            <w:noWrap/>
            <w:vAlign w:val="bottom"/>
            <w:hideMark/>
          </w:tcPr>
          <w:p w14:paraId="3C657973" w14:textId="77777777" w:rsidR="00D933F1" w:rsidRPr="00357BC4" w:rsidRDefault="00D933F1" w:rsidP="00232CA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1.878</w:t>
            </w:r>
          </w:p>
        </w:tc>
        <w:tc>
          <w:tcPr>
            <w:tcW w:w="0" w:type="auto"/>
            <w:noWrap/>
            <w:vAlign w:val="bottom"/>
            <w:hideMark/>
          </w:tcPr>
          <w:p w14:paraId="1BF10EBD" w14:textId="77777777" w:rsidR="00D933F1" w:rsidRPr="00357BC4" w:rsidRDefault="00D933F1" w:rsidP="00232CA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-47.779</w:t>
            </w:r>
          </w:p>
        </w:tc>
        <w:tc>
          <w:tcPr>
            <w:tcW w:w="0" w:type="auto"/>
            <w:noWrap/>
            <w:vAlign w:val="bottom"/>
            <w:hideMark/>
          </w:tcPr>
          <w:p w14:paraId="09CF39F6" w14:textId="77777777" w:rsidR="00D933F1" w:rsidRPr="00357BC4" w:rsidRDefault="00D933F1" w:rsidP="00232CA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-28.199</w:t>
            </w:r>
          </w:p>
        </w:tc>
      </w:tr>
      <w:tr w:rsidR="00D933F1" w:rsidRPr="00357BC4" w14:paraId="771BF80A" w14:textId="77777777" w:rsidTr="00232CA6">
        <w:trPr>
          <w:cnfStyle w:val="000000100000" w:firstRow="0" w:lastRow="0" w:firstColumn="0" w:lastColumn="0" w:oddVBand="0" w:evenVBand="0" w:oddHBand="1" w:evenHBand="0"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FCD1BD7" w14:textId="77777777" w:rsidR="00D933F1" w:rsidRPr="00357BC4" w:rsidRDefault="00D933F1" w:rsidP="00232CA6">
            <w:pPr>
              <w:jc w:val="center"/>
              <w:rPr>
                <w:rFonts w:ascii="Times New Roman" w:eastAsia="Times New Roman" w:hAnsi="Times New Roman" w:cs="Times New Roman"/>
                <w:i/>
                <w:iCs/>
                <w:color w:val="000000"/>
                <w:sz w:val="24"/>
                <w:szCs w:val="24"/>
              </w:rPr>
            </w:pPr>
            <w:r w:rsidRPr="00357BC4">
              <w:rPr>
                <w:rFonts w:ascii="Times New Roman" w:hAnsi="Times New Roman" w:cs="Times New Roman"/>
                <w:i/>
                <w:iCs/>
                <w:color w:val="000000"/>
                <w:sz w:val="24"/>
                <w:szCs w:val="24"/>
              </w:rPr>
              <w:t>5</w:t>
            </w:r>
          </w:p>
        </w:tc>
        <w:tc>
          <w:tcPr>
            <w:tcW w:w="0" w:type="auto"/>
            <w:noWrap/>
            <w:vAlign w:val="bottom"/>
            <w:hideMark/>
          </w:tcPr>
          <w:p w14:paraId="4AB1D10F" w14:textId="77777777" w:rsidR="00D933F1" w:rsidRPr="00357BC4" w:rsidRDefault="00D933F1" w:rsidP="00232CA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-7.402</w:t>
            </w:r>
          </w:p>
        </w:tc>
        <w:tc>
          <w:tcPr>
            <w:tcW w:w="0" w:type="auto"/>
            <w:noWrap/>
            <w:vAlign w:val="bottom"/>
            <w:hideMark/>
          </w:tcPr>
          <w:p w14:paraId="22AE1101" w14:textId="77777777" w:rsidR="00D933F1" w:rsidRPr="00357BC4" w:rsidRDefault="00D933F1" w:rsidP="00232CA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1.898</w:t>
            </w:r>
          </w:p>
        </w:tc>
        <w:tc>
          <w:tcPr>
            <w:tcW w:w="0" w:type="auto"/>
            <w:noWrap/>
            <w:vAlign w:val="bottom"/>
            <w:hideMark/>
          </w:tcPr>
          <w:p w14:paraId="0ACF2411" w14:textId="77777777" w:rsidR="00D933F1" w:rsidRPr="00357BC4" w:rsidRDefault="00D933F1" w:rsidP="00232CA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-38.764</w:t>
            </w:r>
          </w:p>
        </w:tc>
        <w:tc>
          <w:tcPr>
            <w:tcW w:w="0" w:type="auto"/>
            <w:noWrap/>
            <w:vAlign w:val="bottom"/>
            <w:hideMark/>
          </w:tcPr>
          <w:p w14:paraId="47A74557" w14:textId="77777777" w:rsidR="00D933F1" w:rsidRPr="00357BC4" w:rsidRDefault="00D933F1" w:rsidP="00232CA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-27.150</w:t>
            </w:r>
          </w:p>
        </w:tc>
      </w:tr>
      <w:tr w:rsidR="00D933F1" w:rsidRPr="00357BC4" w14:paraId="7C8D1D66" w14:textId="77777777" w:rsidTr="00232CA6">
        <w:trPr>
          <w:trHeight w:val="162"/>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70784E2" w14:textId="77777777" w:rsidR="00D933F1" w:rsidRPr="00357BC4" w:rsidRDefault="00D933F1" w:rsidP="00232CA6">
            <w:pPr>
              <w:jc w:val="center"/>
              <w:rPr>
                <w:rFonts w:ascii="Times New Roman" w:eastAsia="Times New Roman" w:hAnsi="Times New Roman" w:cs="Times New Roman"/>
                <w:i/>
                <w:iCs/>
                <w:color w:val="000000"/>
                <w:sz w:val="24"/>
                <w:szCs w:val="24"/>
              </w:rPr>
            </w:pPr>
            <w:r w:rsidRPr="00357BC4">
              <w:rPr>
                <w:rFonts w:ascii="Times New Roman" w:hAnsi="Times New Roman" w:cs="Times New Roman"/>
                <w:i/>
                <w:iCs/>
                <w:color w:val="000000"/>
                <w:sz w:val="24"/>
                <w:szCs w:val="24"/>
              </w:rPr>
              <w:t>9</w:t>
            </w:r>
          </w:p>
        </w:tc>
        <w:tc>
          <w:tcPr>
            <w:tcW w:w="0" w:type="auto"/>
            <w:noWrap/>
            <w:vAlign w:val="bottom"/>
            <w:hideMark/>
          </w:tcPr>
          <w:p w14:paraId="46817F49" w14:textId="77777777" w:rsidR="00D933F1" w:rsidRPr="00357BC4" w:rsidRDefault="00D933F1" w:rsidP="00232CA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-8.339</w:t>
            </w:r>
          </w:p>
        </w:tc>
        <w:tc>
          <w:tcPr>
            <w:tcW w:w="0" w:type="auto"/>
            <w:noWrap/>
            <w:vAlign w:val="bottom"/>
            <w:hideMark/>
          </w:tcPr>
          <w:p w14:paraId="70FCDB4C" w14:textId="77777777" w:rsidR="00D933F1" w:rsidRPr="00357BC4" w:rsidRDefault="00D933F1" w:rsidP="00232CA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1.069</w:t>
            </w:r>
          </w:p>
        </w:tc>
        <w:tc>
          <w:tcPr>
            <w:tcW w:w="0" w:type="auto"/>
            <w:noWrap/>
            <w:vAlign w:val="bottom"/>
            <w:hideMark/>
          </w:tcPr>
          <w:p w14:paraId="2F75F343" w14:textId="77777777" w:rsidR="00D933F1" w:rsidRPr="00357BC4" w:rsidRDefault="00D933F1" w:rsidP="00232CA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-38.196</w:t>
            </w:r>
          </w:p>
        </w:tc>
        <w:tc>
          <w:tcPr>
            <w:tcW w:w="0" w:type="auto"/>
            <w:noWrap/>
            <w:vAlign w:val="bottom"/>
            <w:hideMark/>
          </w:tcPr>
          <w:p w14:paraId="5B022688" w14:textId="77777777" w:rsidR="00D933F1" w:rsidRPr="00357BC4" w:rsidRDefault="00D933F1" w:rsidP="00232CA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-30.071</w:t>
            </w:r>
          </w:p>
        </w:tc>
      </w:tr>
      <w:tr w:rsidR="00D933F1" w:rsidRPr="00357BC4" w14:paraId="4A48C030" w14:textId="77777777" w:rsidTr="00232CA6">
        <w:trPr>
          <w:cnfStyle w:val="000000100000" w:firstRow="0" w:lastRow="0" w:firstColumn="0" w:lastColumn="0" w:oddVBand="0" w:evenVBand="0" w:oddHBand="1" w:evenHBand="0"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CADC4C5" w14:textId="77777777" w:rsidR="00D933F1" w:rsidRPr="00357BC4" w:rsidRDefault="00D933F1" w:rsidP="00232CA6">
            <w:pPr>
              <w:jc w:val="center"/>
              <w:rPr>
                <w:rFonts w:ascii="Times New Roman" w:eastAsia="Times New Roman" w:hAnsi="Times New Roman" w:cs="Times New Roman"/>
                <w:i/>
                <w:iCs/>
                <w:color w:val="000000"/>
                <w:sz w:val="24"/>
                <w:szCs w:val="24"/>
              </w:rPr>
            </w:pPr>
            <w:r w:rsidRPr="00357BC4">
              <w:rPr>
                <w:rFonts w:ascii="Times New Roman" w:hAnsi="Times New Roman" w:cs="Times New Roman"/>
                <w:i/>
                <w:iCs/>
                <w:color w:val="000000"/>
                <w:sz w:val="24"/>
                <w:szCs w:val="24"/>
              </w:rPr>
              <w:t>2</w:t>
            </w:r>
          </w:p>
        </w:tc>
        <w:tc>
          <w:tcPr>
            <w:tcW w:w="0" w:type="auto"/>
            <w:noWrap/>
            <w:vAlign w:val="bottom"/>
            <w:hideMark/>
          </w:tcPr>
          <w:p w14:paraId="41629701" w14:textId="77777777" w:rsidR="00D933F1" w:rsidRPr="00357BC4" w:rsidRDefault="00D933F1" w:rsidP="00232CA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-7.387</w:t>
            </w:r>
          </w:p>
        </w:tc>
        <w:tc>
          <w:tcPr>
            <w:tcW w:w="0" w:type="auto"/>
            <w:noWrap/>
            <w:vAlign w:val="bottom"/>
            <w:hideMark/>
          </w:tcPr>
          <w:p w14:paraId="7E47C83E" w14:textId="77777777" w:rsidR="00D933F1" w:rsidRPr="00357BC4" w:rsidRDefault="00D933F1" w:rsidP="00232CA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0.623</w:t>
            </w:r>
          </w:p>
        </w:tc>
        <w:tc>
          <w:tcPr>
            <w:tcW w:w="0" w:type="auto"/>
            <w:noWrap/>
            <w:vAlign w:val="bottom"/>
            <w:hideMark/>
          </w:tcPr>
          <w:p w14:paraId="22D9EC49" w14:textId="77777777" w:rsidR="00D933F1" w:rsidRPr="00357BC4" w:rsidRDefault="00D933F1" w:rsidP="00232CA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-35.743</w:t>
            </w:r>
          </w:p>
        </w:tc>
        <w:tc>
          <w:tcPr>
            <w:tcW w:w="0" w:type="auto"/>
            <w:noWrap/>
            <w:vAlign w:val="bottom"/>
            <w:hideMark/>
          </w:tcPr>
          <w:p w14:paraId="1D4A6671" w14:textId="77777777" w:rsidR="00D933F1" w:rsidRPr="00357BC4" w:rsidRDefault="00D933F1" w:rsidP="00232CA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-32.337</w:t>
            </w:r>
          </w:p>
        </w:tc>
      </w:tr>
      <w:tr w:rsidR="00D933F1" w:rsidRPr="00357BC4" w14:paraId="426DD5B6" w14:textId="77777777" w:rsidTr="00232CA6">
        <w:trPr>
          <w:trHeight w:val="162"/>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401C1AF" w14:textId="77777777" w:rsidR="00D933F1" w:rsidRPr="00357BC4" w:rsidRDefault="00D933F1" w:rsidP="00232CA6">
            <w:pPr>
              <w:jc w:val="center"/>
              <w:rPr>
                <w:rFonts w:ascii="Times New Roman" w:eastAsia="Times New Roman" w:hAnsi="Times New Roman" w:cs="Times New Roman"/>
                <w:i/>
                <w:iCs/>
                <w:color w:val="000000"/>
                <w:sz w:val="24"/>
                <w:szCs w:val="24"/>
              </w:rPr>
            </w:pPr>
            <w:r w:rsidRPr="00357BC4">
              <w:rPr>
                <w:rFonts w:ascii="Times New Roman" w:hAnsi="Times New Roman" w:cs="Times New Roman"/>
                <w:i/>
                <w:iCs/>
                <w:color w:val="000000"/>
                <w:sz w:val="24"/>
                <w:szCs w:val="24"/>
              </w:rPr>
              <w:t>7</w:t>
            </w:r>
          </w:p>
        </w:tc>
        <w:tc>
          <w:tcPr>
            <w:tcW w:w="0" w:type="auto"/>
            <w:noWrap/>
            <w:vAlign w:val="bottom"/>
            <w:hideMark/>
          </w:tcPr>
          <w:p w14:paraId="32704505" w14:textId="77777777" w:rsidR="00D933F1" w:rsidRPr="00357BC4" w:rsidRDefault="00D933F1" w:rsidP="00232CA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-7.300</w:t>
            </w:r>
          </w:p>
        </w:tc>
        <w:tc>
          <w:tcPr>
            <w:tcW w:w="0" w:type="auto"/>
            <w:noWrap/>
            <w:vAlign w:val="bottom"/>
            <w:hideMark/>
          </w:tcPr>
          <w:p w14:paraId="1814A09E" w14:textId="77777777" w:rsidR="00D933F1" w:rsidRPr="00357BC4" w:rsidRDefault="00D933F1" w:rsidP="00232CA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2.237</w:t>
            </w:r>
          </w:p>
        </w:tc>
        <w:tc>
          <w:tcPr>
            <w:tcW w:w="0" w:type="auto"/>
            <w:noWrap/>
            <w:vAlign w:val="bottom"/>
            <w:hideMark/>
          </w:tcPr>
          <w:p w14:paraId="6A629208" w14:textId="77777777" w:rsidR="00D933F1" w:rsidRPr="00357BC4" w:rsidRDefault="00D933F1" w:rsidP="00232CA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-38.107</w:t>
            </w:r>
          </w:p>
        </w:tc>
        <w:tc>
          <w:tcPr>
            <w:tcW w:w="0" w:type="auto"/>
            <w:noWrap/>
            <w:vAlign w:val="bottom"/>
            <w:hideMark/>
          </w:tcPr>
          <w:p w14:paraId="6289256E" w14:textId="77777777" w:rsidR="00D933F1" w:rsidRPr="00357BC4" w:rsidRDefault="00D933F1" w:rsidP="00232CA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-28.838</w:t>
            </w:r>
          </w:p>
        </w:tc>
      </w:tr>
      <w:tr w:rsidR="00D933F1" w:rsidRPr="00357BC4" w14:paraId="2BBA20BF" w14:textId="77777777" w:rsidTr="00232CA6">
        <w:trPr>
          <w:cnfStyle w:val="000000100000" w:firstRow="0" w:lastRow="0" w:firstColumn="0" w:lastColumn="0" w:oddVBand="0" w:evenVBand="0" w:oddHBand="1" w:evenHBand="0"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AAC7E6A" w14:textId="77777777" w:rsidR="00D933F1" w:rsidRPr="00357BC4" w:rsidRDefault="00D933F1" w:rsidP="00232CA6">
            <w:pPr>
              <w:jc w:val="center"/>
              <w:rPr>
                <w:rFonts w:ascii="Times New Roman" w:eastAsia="Times New Roman" w:hAnsi="Times New Roman" w:cs="Times New Roman"/>
                <w:i/>
                <w:iCs/>
                <w:color w:val="000000"/>
                <w:sz w:val="24"/>
                <w:szCs w:val="24"/>
              </w:rPr>
            </w:pPr>
            <w:r w:rsidRPr="00357BC4">
              <w:rPr>
                <w:rFonts w:ascii="Times New Roman" w:hAnsi="Times New Roman" w:cs="Times New Roman"/>
                <w:i/>
                <w:iCs/>
                <w:color w:val="000000"/>
                <w:sz w:val="24"/>
                <w:szCs w:val="24"/>
              </w:rPr>
              <w:t>Flurbiprofen</w:t>
            </w:r>
          </w:p>
        </w:tc>
        <w:tc>
          <w:tcPr>
            <w:tcW w:w="0" w:type="auto"/>
            <w:noWrap/>
            <w:vAlign w:val="bottom"/>
            <w:hideMark/>
          </w:tcPr>
          <w:p w14:paraId="167A4D13" w14:textId="77777777" w:rsidR="00D933F1" w:rsidRPr="00357BC4" w:rsidRDefault="00D933F1" w:rsidP="00232CA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-7.541</w:t>
            </w:r>
          </w:p>
        </w:tc>
        <w:tc>
          <w:tcPr>
            <w:tcW w:w="0" w:type="auto"/>
            <w:noWrap/>
            <w:vAlign w:val="bottom"/>
            <w:hideMark/>
          </w:tcPr>
          <w:p w14:paraId="6CEB9DF4" w14:textId="77777777" w:rsidR="00D933F1" w:rsidRPr="00357BC4" w:rsidRDefault="00D933F1" w:rsidP="00232CA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1.346</w:t>
            </w:r>
          </w:p>
        </w:tc>
        <w:tc>
          <w:tcPr>
            <w:tcW w:w="0" w:type="auto"/>
            <w:noWrap/>
            <w:vAlign w:val="bottom"/>
            <w:hideMark/>
          </w:tcPr>
          <w:p w14:paraId="2617817E" w14:textId="77777777" w:rsidR="00D933F1" w:rsidRPr="00357BC4" w:rsidRDefault="00D933F1" w:rsidP="00232CA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-41.966</w:t>
            </w:r>
          </w:p>
        </w:tc>
        <w:tc>
          <w:tcPr>
            <w:tcW w:w="0" w:type="auto"/>
            <w:noWrap/>
            <w:vAlign w:val="bottom"/>
            <w:hideMark/>
          </w:tcPr>
          <w:p w14:paraId="6ECF8F52" w14:textId="77777777" w:rsidR="00D933F1" w:rsidRPr="00357BC4" w:rsidRDefault="00D933F1" w:rsidP="00232CA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57BC4">
              <w:rPr>
                <w:rFonts w:ascii="Times New Roman" w:hAnsi="Times New Roman" w:cs="Times New Roman"/>
                <w:color w:val="000000"/>
                <w:sz w:val="24"/>
                <w:szCs w:val="24"/>
              </w:rPr>
              <w:t>-28.622</w:t>
            </w:r>
          </w:p>
        </w:tc>
      </w:tr>
      <w:bookmarkEnd w:id="5"/>
    </w:tbl>
    <w:p w14:paraId="2A3FF380" w14:textId="77777777" w:rsidR="00D933F1" w:rsidRPr="00357BC4" w:rsidRDefault="00D933F1" w:rsidP="005C0B04">
      <w:pPr>
        <w:spacing w:after="0" w:line="360" w:lineRule="auto"/>
        <w:jc w:val="both"/>
        <w:rPr>
          <w:rFonts w:ascii="Times New Roman" w:eastAsia="OneGulliverA" w:hAnsi="Times New Roman" w:cs="Times New Roman"/>
          <w:b/>
          <w:bCs/>
          <w:sz w:val="24"/>
          <w:szCs w:val="24"/>
        </w:rPr>
      </w:pPr>
    </w:p>
    <w:p w14:paraId="726D3F60" w14:textId="77777777" w:rsidR="00D933F1" w:rsidRPr="00357BC4" w:rsidRDefault="00D933F1" w:rsidP="005C0B04">
      <w:pPr>
        <w:spacing w:after="0" w:line="360" w:lineRule="auto"/>
        <w:jc w:val="both"/>
        <w:rPr>
          <w:rFonts w:ascii="Times New Roman" w:eastAsia="OneGulliverA" w:hAnsi="Times New Roman" w:cs="Times New Roman"/>
          <w:b/>
          <w:bCs/>
          <w:sz w:val="24"/>
          <w:szCs w:val="24"/>
        </w:rPr>
      </w:pPr>
    </w:p>
    <w:p w14:paraId="1E86FEDA" w14:textId="77777777" w:rsidR="00D933F1" w:rsidRPr="00357BC4" w:rsidRDefault="00D933F1" w:rsidP="005C0B04">
      <w:pPr>
        <w:spacing w:after="0" w:line="360" w:lineRule="auto"/>
        <w:jc w:val="both"/>
        <w:rPr>
          <w:rFonts w:ascii="Times New Roman" w:eastAsia="OneGulliverA" w:hAnsi="Times New Roman" w:cs="Times New Roman"/>
          <w:b/>
          <w:bCs/>
          <w:sz w:val="24"/>
          <w:szCs w:val="24"/>
        </w:rPr>
      </w:pPr>
    </w:p>
    <w:p w14:paraId="3BEBC544" w14:textId="77777777" w:rsidR="00D933F1" w:rsidRPr="00357BC4" w:rsidRDefault="00D933F1" w:rsidP="005C0B04">
      <w:pPr>
        <w:spacing w:after="0" w:line="360" w:lineRule="auto"/>
        <w:jc w:val="both"/>
        <w:rPr>
          <w:rFonts w:ascii="Times New Roman" w:eastAsia="OneGulliverA" w:hAnsi="Times New Roman" w:cs="Times New Roman"/>
          <w:b/>
          <w:bCs/>
          <w:sz w:val="24"/>
          <w:szCs w:val="24"/>
        </w:rPr>
      </w:pPr>
    </w:p>
    <w:p w14:paraId="5C481540" w14:textId="77777777" w:rsidR="005C0B04" w:rsidRPr="00357BC4" w:rsidRDefault="005C0B04" w:rsidP="005C0B04">
      <w:pPr>
        <w:spacing w:after="0" w:line="360" w:lineRule="auto"/>
        <w:jc w:val="both"/>
        <w:rPr>
          <w:rFonts w:ascii="Times New Roman" w:eastAsia="OneGulliverA" w:hAnsi="Times New Roman" w:cs="Times New Roman"/>
          <w:b/>
          <w:bCs/>
          <w:sz w:val="24"/>
          <w:szCs w:val="24"/>
        </w:rPr>
      </w:pPr>
      <w:r w:rsidRPr="00357BC4">
        <w:rPr>
          <w:rFonts w:ascii="Times New Roman" w:eastAsia="OneGulliverA" w:hAnsi="Times New Roman" w:cs="Times New Roman"/>
          <w:b/>
          <w:bCs/>
          <w:sz w:val="24"/>
          <w:szCs w:val="24"/>
        </w:rPr>
        <w:lastRenderedPageBreak/>
        <w:t>Reactivity Indices</w:t>
      </w:r>
    </w:p>
    <w:bookmarkEnd w:id="1"/>
    <w:p w14:paraId="546422A6" w14:textId="130ECB00" w:rsidR="005C0B04" w:rsidRPr="00357BC4" w:rsidRDefault="005C0B04" w:rsidP="005C0B04">
      <w:pPr>
        <w:spacing w:after="0" w:line="360" w:lineRule="auto"/>
        <w:jc w:val="both"/>
        <w:rPr>
          <w:rFonts w:ascii="Times New Roman" w:eastAsia="OneGulliverA" w:hAnsi="Times New Roman" w:cs="Times New Roman"/>
          <w:sz w:val="24"/>
          <w:szCs w:val="24"/>
        </w:rPr>
      </w:pPr>
      <w:r w:rsidRPr="00357BC4">
        <w:rPr>
          <w:rFonts w:ascii="Times New Roman" w:eastAsia="OneGulliverA" w:hAnsi="Times New Roman" w:cs="Times New Roman"/>
          <w:sz w:val="24"/>
          <w:szCs w:val="24"/>
        </w:rPr>
        <w:t xml:space="preserve">Reactivity indices play a crucial role in predicting and comprehending the behavior of most active </w:t>
      </w:r>
      <w:r w:rsidRPr="00357BC4">
        <w:rPr>
          <w:rFonts w:ascii="Times New Roman" w:eastAsia="OneGulliverA" w:hAnsi="Times New Roman" w:cs="Times New Roman"/>
          <w:b/>
          <w:sz w:val="24"/>
          <w:szCs w:val="24"/>
        </w:rPr>
        <w:t>(</w:t>
      </w:r>
      <w:r w:rsidRPr="00357BC4">
        <w:rPr>
          <w:rFonts w:ascii="Times New Roman" w:eastAsia="OneGulliverA" w:hAnsi="Times New Roman" w:cs="Times New Roman"/>
          <w:b/>
          <w:bCs/>
          <w:sz w:val="24"/>
          <w:szCs w:val="24"/>
        </w:rPr>
        <w:t xml:space="preserve">10, 3, 5, 9, 2, </w:t>
      </w:r>
      <w:r w:rsidRPr="00357BC4">
        <w:rPr>
          <w:rFonts w:ascii="Times New Roman" w:eastAsia="OneGulliverA" w:hAnsi="Times New Roman" w:cs="Times New Roman"/>
          <w:bCs/>
          <w:sz w:val="24"/>
          <w:szCs w:val="24"/>
        </w:rPr>
        <w:t>and</w:t>
      </w:r>
      <w:r w:rsidRPr="00357BC4">
        <w:rPr>
          <w:rFonts w:ascii="Times New Roman" w:eastAsia="OneGulliverA" w:hAnsi="Times New Roman" w:cs="Times New Roman"/>
          <w:b/>
          <w:bCs/>
          <w:sz w:val="24"/>
          <w:szCs w:val="24"/>
        </w:rPr>
        <w:t xml:space="preserve"> 7</w:t>
      </w:r>
      <w:r w:rsidRPr="00357BC4">
        <w:rPr>
          <w:rFonts w:ascii="Times New Roman" w:eastAsia="OneGulliverA" w:hAnsi="Times New Roman" w:cs="Times New Roman"/>
          <w:b/>
          <w:sz w:val="24"/>
          <w:szCs w:val="24"/>
        </w:rPr>
        <w:t>)</w:t>
      </w:r>
      <w:r w:rsidRPr="00357BC4">
        <w:rPr>
          <w:rFonts w:ascii="Times New Roman" w:eastAsia="OneGulliverA" w:hAnsi="Times New Roman" w:cs="Times New Roman"/>
          <w:sz w:val="24"/>
          <w:szCs w:val="24"/>
        </w:rPr>
        <w:t xml:space="preserve"> based on flurbiprofen across diverse chemical reactions with the biological target. These indices offer valuable insights into the probability of investigated oxadiazoles based on flurbiprofen engaging in specific types of reactions or interactions with other biological molecules. Commonly reactivity indices was conducted using the time dependent Density Functional Theory (TD-DFT) approach, employing the same wb97x-d3 a DFT function and 6-311g++** (d,p) basis set for calculations. Within the DFT framework, the HOMO and LUMO energy levels were determined. Subsequently, these energy level values were employed to calculate the energy gap values “Eg= EHOMO - ELUMO”, ionization potential “IP = -EHOMO”, electron affinity “EA = -ELUMO”, hardness “η = (-ELUMO–EHOMO)/2”, softness “σ = 1/η”, electronegativity “χ = -(IP+EA)/2”, and electrophilicity “ω = µ2/2η”. The resulting calculated values are presented in </w:t>
      </w:r>
      <w:r w:rsidRPr="00357BC4">
        <w:rPr>
          <w:rFonts w:ascii="Times New Roman" w:eastAsia="OneGulliverA" w:hAnsi="Times New Roman" w:cs="Times New Roman"/>
          <w:b/>
          <w:sz w:val="24"/>
          <w:szCs w:val="24"/>
        </w:rPr>
        <w:t>Figure-</w:t>
      </w:r>
      <w:r w:rsidR="005210A8" w:rsidRPr="00357BC4">
        <w:rPr>
          <w:rFonts w:ascii="Times New Roman" w:eastAsia="OneGulliverA" w:hAnsi="Times New Roman" w:cs="Times New Roman"/>
          <w:b/>
          <w:sz w:val="24"/>
          <w:szCs w:val="24"/>
        </w:rPr>
        <w:t>S1</w:t>
      </w:r>
      <w:r w:rsidRPr="00357BC4">
        <w:rPr>
          <w:rFonts w:ascii="Times New Roman" w:eastAsia="OneGulliverA" w:hAnsi="Times New Roman" w:cs="Times New Roman"/>
          <w:sz w:val="24"/>
          <w:szCs w:val="24"/>
        </w:rPr>
        <w:t xml:space="preserve">. The lower Softness value of 0.27 implies that the studied molecule is very soft and more polarizable as well </w:t>
      </w:r>
      <w:r w:rsidRPr="00357BC4">
        <w:rPr>
          <w:rFonts w:ascii="Times New Roman" w:eastAsia="OneGulliverA" w:hAnsi="Times New Roman" w:cs="Times New Roman"/>
          <w:sz w:val="24"/>
          <w:szCs w:val="24"/>
        </w:rPr>
        <w:fldChar w:fldCharType="begin"/>
      </w:r>
      <w:r w:rsidR="000502E6" w:rsidRPr="00357BC4">
        <w:rPr>
          <w:rFonts w:ascii="Times New Roman" w:eastAsia="OneGulliverA" w:hAnsi="Times New Roman" w:cs="Times New Roman"/>
          <w:sz w:val="24"/>
          <w:szCs w:val="24"/>
        </w:rPr>
        <w:instrText xml:space="preserve"> ADDIN EN.CITE &lt;EndNote&gt;&lt;Cite&gt;&lt;Author&gt;Ullah&lt;/Author&gt;&lt;Year&gt;2024&lt;/Year&gt;&lt;RecNum&gt;37&lt;/RecNum&gt;&lt;DisplayText&gt;[1]&lt;/DisplayText&gt;&lt;record&gt;&lt;rec-number&gt;37&lt;/rec-number&gt;&lt;foreign-keys&gt;&lt;key app="EN" db-id="e0ap9wrsbzwszpe5v5f5s29wxfpdsszrtfsp" timestamp="1713763513"&gt;37&lt;/key&gt;&lt;/foreign-keys&gt;&lt;ref-type name="Journal Article"&gt;17&lt;/ref-type&gt;&lt;contributors&gt;&lt;authors&gt;&lt;author&gt;Ullah, Najeeb&lt;/author&gt;&lt;author&gt;Alam, Aftab&lt;/author&gt;&lt;author&gt;Zainab&lt;/author&gt;&lt;author&gt;Elhenawy, Ahmed A&lt;/author&gt;&lt;author&gt;Naz, Saira&lt;/author&gt;&lt;author&gt;Islam, Mohammad Shahidul&lt;/author&gt;&lt;author&gt;Ahmad, Shujaat&lt;/author&gt;&lt;author&gt;Shah, Syed Adnan Ali&lt;/author&gt;&lt;author&gt;Ahmad, Manzoor&lt;/author&gt;&lt;/authors&gt;&lt;/contributors&gt;&lt;titles&gt;&lt;title&gt;Investigating Novel Thiophene Carbaldehyde Based Thiazole Derivatives as Potential Hits for Diabetic Management: Synthesis, In Vitro and In Silico Approach&lt;/title&gt;&lt;secondary-title&gt;ChemistrySelect&lt;/secondary-title&gt;&lt;/titles&gt;&lt;periodical&gt;&lt;full-title&gt;ChemistrySelect&lt;/full-title&gt;&lt;/periodical&gt;&lt;pages&gt;e202304601&lt;/pages&gt;&lt;volume&gt;9&lt;/volume&gt;&lt;number&gt;8&lt;/number&gt;&lt;dates&gt;&lt;year&gt;2024&lt;/year&gt;&lt;/dates&gt;&lt;isbn&gt;2365-6549&lt;/isbn&gt;&lt;urls&gt;&lt;/urls&gt;&lt;/record&gt;&lt;/Cite&gt;&lt;/EndNote&gt;</w:instrText>
      </w:r>
      <w:r w:rsidRPr="00357BC4">
        <w:rPr>
          <w:rFonts w:ascii="Times New Roman" w:eastAsia="OneGulliverA" w:hAnsi="Times New Roman" w:cs="Times New Roman"/>
          <w:sz w:val="24"/>
          <w:szCs w:val="24"/>
        </w:rPr>
        <w:fldChar w:fldCharType="separate"/>
      </w:r>
      <w:r w:rsidR="000502E6" w:rsidRPr="00357BC4">
        <w:rPr>
          <w:rFonts w:ascii="Times New Roman" w:eastAsia="OneGulliverA" w:hAnsi="Times New Roman" w:cs="Times New Roman"/>
          <w:noProof/>
          <w:sz w:val="24"/>
          <w:szCs w:val="24"/>
        </w:rPr>
        <w:t>[1]</w:t>
      </w:r>
      <w:r w:rsidRPr="00357BC4">
        <w:rPr>
          <w:rFonts w:ascii="Times New Roman" w:eastAsia="OneGulliverA" w:hAnsi="Times New Roman" w:cs="Times New Roman"/>
          <w:sz w:val="24"/>
          <w:szCs w:val="24"/>
        </w:rPr>
        <w:fldChar w:fldCharType="end"/>
      </w:r>
      <w:r w:rsidRPr="00357BC4">
        <w:rPr>
          <w:rFonts w:ascii="Times New Roman" w:eastAsia="OneGulliverA" w:hAnsi="Times New Roman" w:cs="Times New Roman"/>
          <w:sz w:val="24"/>
          <w:szCs w:val="24"/>
        </w:rPr>
        <w:t xml:space="preserve">. </w:t>
      </w:r>
    </w:p>
    <w:p w14:paraId="20921173" w14:textId="7D528C4E" w:rsidR="005C0B04" w:rsidRPr="004756C8" w:rsidRDefault="0073108F" w:rsidP="00965804">
      <w:pPr>
        <w:pStyle w:val="ListParagraph"/>
        <w:shd w:val="clear" w:color="auto" w:fill="FFFF00"/>
        <w:spacing w:after="0" w:line="360" w:lineRule="auto"/>
        <w:ind w:left="-720"/>
        <w:jc w:val="center"/>
        <w:rPr>
          <w:rFonts w:ascii="Palatino Linotype" w:eastAsia="OneGulliverA" w:hAnsi="Palatino Linotype"/>
        </w:rPr>
      </w:pPr>
      <w:r w:rsidRPr="004756C8">
        <w:rPr>
          <w:rFonts w:ascii="Palatino Linotype" w:eastAsia="OneGulliverA" w:hAnsi="Palatino Linotype"/>
          <w:noProof/>
        </w:rPr>
        <w:drawing>
          <wp:inline distT="0" distB="0" distL="0" distR="0" wp14:anchorId="7293F7AC" wp14:editId="1107FB69">
            <wp:extent cx="6097770" cy="3621974"/>
            <wp:effectExtent l="0" t="0" r="0" b="0"/>
            <wp:docPr id="55936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04364" cy="3625891"/>
                    </a:xfrm>
                    <a:prstGeom prst="rect">
                      <a:avLst/>
                    </a:prstGeom>
                    <a:noFill/>
                  </pic:spPr>
                </pic:pic>
              </a:graphicData>
            </a:graphic>
          </wp:inline>
        </w:drawing>
      </w:r>
    </w:p>
    <w:p w14:paraId="1EB425C5" w14:textId="29B70986" w:rsidR="005C0B04" w:rsidRPr="00357BC4" w:rsidRDefault="005C0B04" w:rsidP="005C0B04">
      <w:pPr>
        <w:spacing w:after="0" w:line="360" w:lineRule="auto"/>
        <w:jc w:val="center"/>
        <w:rPr>
          <w:rFonts w:ascii="Times New Roman" w:eastAsia="OneGulliverA" w:hAnsi="Times New Roman" w:cs="Times New Roman"/>
          <w:sz w:val="24"/>
          <w:szCs w:val="24"/>
        </w:rPr>
      </w:pPr>
      <w:r w:rsidRPr="004756C8">
        <w:rPr>
          <w:rFonts w:ascii="Times New Roman" w:eastAsia="OneGulliverA" w:hAnsi="Times New Roman" w:cs="Times New Roman"/>
          <w:b/>
          <w:sz w:val="24"/>
          <w:szCs w:val="24"/>
        </w:rPr>
        <w:t>Figure-</w:t>
      </w:r>
      <w:r w:rsidR="005210A8" w:rsidRPr="004756C8">
        <w:rPr>
          <w:rFonts w:ascii="Times New Roman" w:eastAsia="OneGulliverA" w:hAnsi="Times New Roman" w:cs="Times New Roman"/>
          <w:b/>
          <w:sz w:val="24"/>
          <w:szCs w:val="24"/>
        </w:rPr>
        <w:t>S1</w:t>
      </w:r>
      <w:r w:rsidRPr="004756C8">
        <w:rPr>
          <w:rFonts w:ascii="Times New Roman" w:eastAsia="OneGulliverA" w:hAnsi="Times New Roman" w:cs="Times New Roman"/>
          <w:b/>
          <w:sz w:val="24"/>
          <w:szCs w:val="24"/>
        </w:rPr>
        <w:t>:</w:t>
      </w:r>
      <w:r w:rsidRPr="004756C8">
        <w:rPr>
          <w:rFonts w:ascii="Times New Roman" w:eastAsia="OneGulliverA" w:hAnsi="Times New Roman" w:cs="Times New Roman"/>
          <w:sz w:val="24"/>
          <w:szCs w:val="24"/>
        </w:rPr>
        <w:t xml:space="preserve"> Reactivity indices based on HOMO /LUMO Energy levels for oxadiazole </w:t>
      </w:r>
      <w:r w:rsidRPr="004756C8">
        <w:rPr>
          <w:rFonts w:ascii="Times New Roman" w:eastAsia="OneGulliverA" w:hAnsi="Times New Roman" w:cs="Times New Roman"/>
          <w:b/>
          <w:bCs/>
          <w:sz w:val="24"/>
          <w:szCs w:val="24"/>
        </w:rPr>
        <w:t xml:space="preserve">10, 3, 5, 9, 2, </w:t>
      </w:r>
      <w:r w:rsidRPr="004756C8">
        <w:rPr>
          <w:rFonts w:ascii="Times New Roman" w:eastAsia="OneGulliverA" w:hAnsi="Times New Roman" w:cs="Times New Roman"/>
          <w:bCs/>
          <w:sz w:val="24"/>
          <w:szCs w:val="24"/>
        </w:rPr>
        <w:t>and</w:t>
      </w:r>
      <w:r w:rsidRPr="004756C8">
        <w:rPr>
          <w:rFonts w:ascii="Times New Roman" w:eastAsia="OneGulliverA" w:hAnsi="Times New Roman" w:cs="Times New Roman"/>
          <w:b/>
          <w:bCs/>
          <w:sz w:val="24"/>
          <w:szCs w:val="24"/>
        </w:rPr>
        <w:t xml:space="preserve"> 7</w:t>
      </w:r>
      <w:r w:rsidRPr="004756C8">
        <w:rPr>
          <w:rFonts w:ascii="Times New Roman" w:eastAsia="OneGulliverA" w:hAnsi="Times New Roman" w:cs="Times New Roman"/>
          <w:sz w:val="24"/>
          <w:szCs w:val="24"/>
        </w:rPr>
        <w:t xml:space="preserve"> based on flurbiprofen</w:t>
      </w:r>
    </w:p>
    <w:p w14:paraId="2653148C" w14:textId="5B00277D" w:rsidR="005C0B04" w:rsidRPr="00357BC4" w:rsidRDefault="005C0B04" w:rsidP="005C0B04">
      <w:pPr>
        <w:spacing w:after="0" w:line="360" w:lineRule="auto"/>
        <w:jc w:val="both"/>
        <w:rPr>
          <w:rFonts w:ascii="Times New Roman" w:eastAsia="OneGulliverA" w:hAnsi="Times New Roman" w:cs="Times New Roman"/>
          <w:b/>
          <w:bCs/>
          <w:iCs/>
          <w:sz w:val="24"/>
          <w:szCs w:val="24"/>
        </w:rPr>
      </w:pPr>
      <w:r w:rsidRPr="00357BC4">
        <w:rPr>
          <w:rFonts w:ascii="Times New Roman" w:eastAsia="OneGulliverA" w:hAnsi="Times New Roman" w:cs="Times New Roman"/>
          <w:sz w:val="24"/>
          <w:szCs w:val="24"/>
        </w:rPr>
        <w:lastRenderedPageBreak/>
        <w:t>The energy gap (E</w:t>
      </w:r>
      <w:r w:rsidRPr="00357BC4">
        <w:rPr>
          <w:rFonts w:ascii="Times New Roman" w:eastAsia="OneGulliverA" w:hAnsi="Times New Roman" w:cs="Times New Roman"/>
          <w:sz w:val="24"/>
          <w:szCs w:val="24"/>
          <w:vertAlign w:val="subscript"/>
        </w:rPr>
        <w:t>g</w:t>
      </w:r>
      <w:r w:rsidRPr="00357BC4">
        <w:rPr>
          <w:rFonts w:ascii="Times New Roman" w:eastAsia="OneGulliverA" w:hAnsi="Times New Roman" w:cs="Times New Roman"/>
          <w:sz w:val="24"/>
          <w:szCs w:val="24"/>
        </w:rPr>
        <w:t>) of most active six oxadiazole flurbiprofen derivatives depends on the type of substituent attached to the oxadiazole fragments the substituents are (2-NO</w:t>
      </w:r>
      <w:r w:rsidRPr="00357BC4">
        <w:rPr>
          <w:rFonts w:ascii="Times New Roman" w:eastAsia="OneGulliverA" w:hAnsi="Times New Roman" w:cs="Times New Roman"/>
          <w:sz w:val="24"/>
          <w:szCs w:val="24"/>
          <w:vertAlign w:val="subscript"/>
        </w:rPr>
        <w:t>2</w:t>
      </w:r>
      <w:r w:rsidRPr="00357BC4">
        <w:rPr>
          <w:rFonts w:ascii="Times New Roman" w:eastAsia="OneGulliverA" w:hAnsi="Times New Roman" w:cs="Times New Roman"/>
          <w:sz w:val="24"/>
          <w:szCs w:val="24"/>
        </w:rPr>
        <w:t>-C</w:t>
      </w:r>
      <w:r w:rsidRPr="00357BC4">
        <w:rPr>
          <w:rFonts w:ascii="Times New Roman" w:eastAsia="OneGulliverA" w:hAnsi="Times New Roman" w:cs="Times New Roman"/>
          <w:sz w:val="24"/>
          <w:szCs w:val="24"/>
          <w:vertAlign w:val="subscript"/>
        </w:rPr>
        <w:t>6</w:t>
      </w:r>
      <w:r w:rsidRPr="00357BC4">
        <w:rPr>
          <w:rFonts w:ascii="Times New Roman" w:eastAsia="OneGulliverA" w:hAnsi="Times New Roman" w:cs="Times New Roman"/>
          <w:sz w:val="24"/>
          <w:szCs w:val="24"/>
        </w:rPr>
        <w:t>H</w:t>
      </w:r>
      <w:r w:rsidRPr="00357BC4">
        <w:rPr>
          <w:rFonts w:ascii="Times New Roman" w:eastAsia="OneGulliverA" w:hAnsi="Times New Roman" w:cs="Times New Roman"/>
          <w:sz w:val="24"/>
          <w:szCs w:val="24"/>
          <w:vertAlign w:val="subscript"/>
        </w:rPr>
        <w:t>4</w:t>
      </w:r>
      <w:r w:rsidRPr="00357BC4">
        <w:rPr>
          <w:rFonts w:ascii="Times New Roman" w:eastAsia="OneGulliverA" w:hAnsi="Times New Roman" w:cs="Times New Roman"/>
          <w:sz w:val="24"/>
          <w:szCs w:val="24"/>
        </w:rPr>
        <w:t xml:space="preserve">) for </w:t>
      </w:r>
      <w:r w:rsidRPr="00357BC4">
        <w:rPr>
          <w:rFonts w:ascii="Times New Roman" w:eastAsia="OneGulliverA" w:hAnsi="Times New Roman" w:cs="Times New Roman"/>
          <w:b/>
          <w:bCs/>
          <w:sz w:val="24"/>
          <w:szCs w:val="24"/>
        </w:rPr>
        <w:t>10</w:t>
      </w:r>
      <w:r w:rsidRPr="00357BC4">
        <w:rPr>
          <w:rFonts w:ascii="Times New Roman" w:eastAsia="OneGulliverA" w:hAnsi="Times New Roman" w:cs="Times New Roman"/>
          <w:sz w:val="24"/>
          <w:szCs w:val="24"/>
        </w:rPr>
        <w:t>, (4-NO</w:t>
      </w:r>
      <w:r w:rsidRPr="00357BC4">
        <w:rPr>
          <w:rFonts w:ascii="Times New Roman" w:eastAsia="OneGulliverA" w:hAnsi="Times New Roman" w:cs="Times New Roman"/>
          <w:sz w:val="24"/>
          <w:szCs w:val="24"/>
          <w:vertAlign w:val="subscript"/>
        </w:rPr>
        <w:t>2</w:t>
      </w:r>
      <w:r w:rsidRPr="00357BC4">
        <w:rPr>
          <w:rFonts w:ascii="Times New Roman" w:hAnsi="Times New Roman" w:cs="Times New Roman"/>
          <w:sz w:val="24"/>
          <w:szCs w:val="24"/>
        </w:rPr>
        <w:sym w:font="Symbol" w:char="F02D"/>
      </w:r>
      <w:r w:rsidRPr="00357BC4">
        <w:rPr>
          <w:rFonts w:ascii="Times New Roman" w:eastAsia="OneGulliverA" w:hAnsi="Times New Roman" w:cs="Times New Roman"/>
          <w:sz w:val="24"/>
          <w:szCs w:val="24"/>
        </w:rPr>
        <w:t>C</w:t>
      </w:r>
      <w:r w:rsidRPr="00357BC4">
        <w:rPr>
          <w:rFonts w:ascii="Times New Roman" w:eastAsia="OneGulliverA" w:hAnsi="Times New Roman" w:cs="Times New Roman"/>
          <w:sz w:val="24"/>
          <w:szCs w:val="24"/>
          <w:vertAlign w:val="subscript"/>
        </w:rPr>
        <w:t>6</w:t>
      </w:r>
      <w:r w:rsidRPr="00357BC4">
        <w:rPr>
          <w:rFonts w:ascii="Times New Roman" w:eastAsia="OneGulliverA" w:hAnsi="Times New Roman" w:cs="Times New Roman"/>
          <w:sz w:val="24"/>
          <w:szCs w:val="24"/>
        </w:rPr>
        <w:t>H</w:t>
      </w:r>
      <w:r w:rsidRPr="00357BC4">
        <w:rPr>
          <w:rFonts w:ascii="Times New Roman" w:eastAsia="OneGulliverA" w:hAnsi="Times New Roman" w:cs="Times New Roman"/>
          <w:sz w:val="24"/>
          <w:szCs w:val="24"/>
          <w:vertAlign w:val="subscript"/>
        </w:rPr>
        <w:t>4</w:t>
      </w:r>
      <w:r w:rsidRPr="00357BC4">
        <w:rPr>
          <w:rFonts w:ascii="Times New Roman" w:eastAsia="OneGulliverA" w:hAnsi="Times New Roman" w:cs="Times New Roman"/>
          <w:sz w:val="24"/>
          <w:szCs w:val="24"/>
        </w:rPr>
        <w:t xml:space="preserve">) for </w:t>
      </w:r>
      <w:r w:rsidRPr="00357BC4">
        <w:rPr>
          <w:rFonts w:ascii="Times New Roman" w:eastAsia="OneGulliverA" w:hAnsi="Times New Roman" w:cs="Times New Roman"/>
          <w:b/>
          <w:bCs/>
          <w:sz w:val="24"/>
          <w:szCs w:val="24"/>
        </w:rPr>
        <w:t>3,</w:t>
      </w:r>
      <w:r w:rsidRPr="00357BC4">
        <w:rPr>
          <w:rFonts w:ascii="Times New Roman" w:eastAsia="OneGulliverA" w:hAnsi="Times New Roman" w:cs="Times New Roman"/>
          <w:sz w:val="24"/>
          <w:szCs w:val="24"/>
        </w:rPr>
        <w:t xml:space="preserve"> (C</w:t>
      </w:r>
      <w:r w:rsidRPr="00357BC4">
        <w:rPr>
          <w:rFonts w:ascii="Times New Roman" w:eastAsia="OneGulliverA" w:hAnsi="Times New Roman" w:cs="Times New Roman"/>
          <w:sz w:val="24"/>
          <w:szCs w:val="24"/>
          <w:vertAlign w:val="subscript"/>
        </w:rPr>
        <w:t>6</w:t>
      </w:r>
      <w:r w:rsidRPr="00357BC4">
        <w:rPr>
          <w:rFonts w:ascii="Times New Roman" w:eastAsia="OneGulliverA" w:hAnsi="Times New Roman" w:cs="Times New Roman"/>
          <w:sz w:val="24"/>
          <w:szCs w:val="24"/>
        </w:rPr>
        <w:t>H</w:t>
      </w:r>
      <w:r w:rsidRPr="00357BC4">
        <w:rPr>
          <w:rFonts w:ascii="Times New Roman" w:eastAsia="OneGulliverA" w:hAnsi="Times New Roman" w:cs="Times New Roman"/>
          <w:sz w:val="24"/>
          <w:szCs w:val="24"/>
          <w:vertAlign w:val="subscript"/>
        </w:rPr>
        <w:t>5</w:t>
      </w:r>
      <w:r w:rsidRPr="00357BC4">
        <w:rPr>
          <w:rFonts w:ascii="Times New Roman" w:eastAsia="OneGulliverA" w:hAnsi="Times New Roman" w:cs="Times New Roman"/>
          <w:sz w:val="24"/>
          <w:szCs w:val="24"/>
        </w:rPr>
        <w:t xml:space="preserve">) for </w:t>
      </w:r>
      <w:r w:rsidRPr="00357BC4">
        <w:rPr>
          <w:rFonts w:ascii="Times New Roman" w:eastAsia="OneGulliverA" w:hAnsi="Times New Roman" w:cs="Times New Roman"/>
          <w:b/>
          <w:bCs/>
          <w:sz w:val="24"/>
          <w:szCs w:val="24"/>
        </w:rPr>
        <w:t>5,</w:t>
      </w:r>
      <w:r w:rsidRPr="00357BC4">
        <w:rPr>
          <w:rFonts w:ascii="Times New Roman" w:eastAsia="OneGulliverA" w:hAnsi="Times New Roman" w:cs="Times New Roman"/>
          <w:sz w:val="24"/>
          <w:szCs w:val="24"/>
        </w:rPr>
        <w:t xml:space="preserve"> (4-NO</w:t>
      </w:r>
      <w:r w:rsidRPr="00357BC4">
        <w:rPr>
          <w:rFonts w:ascii="Times New Roman" w:eastAsia="OneGulliverA" w:hAnsi="Times New Roman" w:cs="Times New Roman"/>
          <w:sz w:val="24"/>
          <w:szCs w:val="24"/>
          <w:vertAlign w:val="subscript"/>
        </w:rPr>
        <w:t>2</w:t>
      </w:r>
      <w:r w:rsidRPr="00357BC4">
        <w:rPr>
          <w:rFonts w:ascii="Times New Roman" w:hAnsi="Times New Roman" w:cs="Times New Roman"/>
          <w:sz w:val="24"/>
          <w:szCs w:val="24"/>
        </w:rPr>
        <w:sym w:font="Symbol" w:char="F02D"/>
      </w:r>
      <w:r w:rsidRPr="00357BC4">
        <w:rPr>
          <w:rFonts w:ascii="Times New Roman" w:eastAsia="OneGulliverA" w:hAnsi="Times New Roman" w:cs="Times New Roman"/>
          <w:sz w:val="24"/>
          <w:szCs w:val="24"/>
        </w:rPr>
        <w:t>C</w:t>
      </w:r>
      <w:r w:rsidRPr="00357BC4">
        <w:rPr>
          <w:rFonts w:ascii="Times New Roman" w:eastAsia="OneGulliverA" w:hAnsi="Times New Roman" w:cs="Times New Roman"/>
          <w:sz w:val="24"/>
          <w:szCs w:val="24"/>
          <w:vertAlign w:val="subscript"/>
        </w:rPr>
        <w:t>6</w:t>
      </w:r>
      <w:r w:rsidRPr="00357BC4">
        <w:rPr>
          <w:rFonts w:ascii="Times New Roman" w:eastAsia="OneGulliverA" w:hAnsi="Times New Roman" w:cs="Times New Roman"/>
          <w:sz w:val="24"/>
          <w:szCs w:val="24"/>
        </w:rPr>
        <w:t>H</w:t>
      </w:r>
      <w:r w:rsidRPr="00357BC4">
        <w:rPr>
          <w:rFonts w:ascii="Times New Roman" w:eastAsia="OneGulliverA" w:hAnsi="Times New Roman" w:cs="Times New Roman"/>
          <w:sz w:val="24"/>
          <w:szCs w:val="24"/>
          <w:vertAlign w:val="subscript"/>
        </w:rPr>
        <w:t>4</w:t>
      </w:r>
      <w:r w:rsidRPr="00357BC4">
        <w:rPr>
          <w:rFonts w:ascii="Times New Roman" w:eastAsia="OneGulliverA" w:hAnsi="Times New Roman" w:cs="Times New Roman"/>
          <w:sz w:val="24"/>
          <w:szCs w:val="24"/>
        </w:rPr>
        <w:t xml:space="preserve">) for </w:t>
      </w:r>
      <w:r w:rsidRPr="00357BC4">
        <w:rPr>
          <w:rFonts w:ascii="Times New Roman" w:eastAsia="OneGulliverA" w:hAnsi="Times New Roman" w:cs="Times New Roman"/>
          <w:b/>
          <w:bCs/>
          <w:sz w:val="24"/>
          <w:szCs w:val="24"/>
        </w:rPr>
        <w:t xml:space="preserve">9, </w:t>
      </w:r>
      <w:r w:rsidRPr="00357BC4">
        <w:rPr>
          <w:rFonts w:ascii="Times New Roman" w:eastAsia="OneGulliverA" w:hAnsi="Times New Roman" w:cs="Times New Roman"/>
          <w:sz w:val="24"/>
          <w:szCs w:val="24"/>
        </w:rPr>
        <w:t xml:space="preserve">(SH) for </w:t>
      </w:r>
      <w:r w:rsidRPr="00357BC4">
        <w:rPr>
          <w:rFonts w:ascii="Times New Roman" w:eastAsia="OneGulliverA" w:hAnsi="Times New Roman" w:cs="Times New Roman"/>
          <w:b/>
          <w:bCs/>
          <w:sz w:val="24"/>
          <w:szCs w:val="24"/>
        </w:rPr>
        <w:t xml:space="preserve">2, </w:t>
      </w:r>
      <w:r w:rsidRPr="00357BC4">
        <w:rPr>
          <w:rFonts w:ascii="Times New Roman" w:eastAsia="OneGulliverA" w:hAnsi="Times New Roman" w:cs="Times New Roman"/>
          <w:sz w:val="24"/>
          <w:szCs w:val="24"/>
        </w:rPr>
        <w:t>and</w:t>
      </w:r>
      <w:r w:rsidRPr="00357BC4">
        <w:rPr>
          <w:rFonts w:ascii="Times New Roman" w:eastAsia="OneGulliverA" w:hAnsi="Times New Roman" w:cs="Times New Roman"/>
          <w:b/>
          <w:bCs/>
          <w:sz w:val="24"/>
          <w:szCs w:val="24"/>
        </w:rPr>
        <w:t xml:space="preserve"> </w:t>
      </w:r>
      <w:r w:rsidRPr="00357BC4">
        <w:rPr>
          <w:rFonts w:ascii="Times New Roman" w:eastAsia="OneGulliverA" w:hAnsi="Times New Roman" w:cs="Times New Roman"/>
          <w:sz w:val="24"/>
          <w:szCs w:val="24"/>
        </w:rPr>
        <w:t>(2,OCH</w:t>
      </w:r>
      <w:r w:rsidRPr="00357BC4">
        <w:rPr>
          <w:rFonts w:ascii="Times New Roman" w:eastAsia="OneGulliverA" w:hAnsi="Times New Roman" w:cs="Times New Roman"/>
          <w:sz w:val="24"/>
          <w:szCs w:val="24"/>
          <w:vertAlign w:val="subscript"/>
        </w:rPr>
        <w:t>3</w:t>
      </w:r>
      <w:r w:rsidRPr="00357BC4">
        <w:rPr>
          <w:rFonts w:ascii="Times New Roman" w:eastAsia="OneGulliverA" w:hAnsi="Times New Roman" w:cs="Times New Roman"/>
          <w:sz w:val="24"/>
          <w:szCs w:val="24"/>
        </w:rPr>
        <w:t>-4,</w:t>
      </w:r>
      <w:r w:rsidR="004756C8">
        <w:rPr>
          <w:rFonts w:ascii="Times New Roman" w:eastAsia="OneGulliverA" w:hAnsi="Times New Roman" w:cs="Times New Roman"/>
          <w:sz w:val="24"/>
          <w:szCs w:val="24"/>
        </w:rPr>
        <w:t xml:space="preserve"> </w:t>
      </w:r>
      <w:r w:rsidRPr="00357BC4">
        <w:rPr>
          <w:rFonts w:ascii="Times New Roman" w:eastAsia="OneGulliverA" w:hAnsi="Times New Roman" w:cs="Times New Roman"/>
          <w:sz w:val="24"/>
          <w:szCs w:val="24"/>
        </w:rPr>
        <w:t>OC</w:t>
      </w:r>
      <w:r w:rsidRPr="00357BC4">
        <w:rPr>
          <w:rFonts w:ascii="Times New Roman" w:eastAsia="OneGulliverA" w:hAnsi="Times New Roman" w:cs="Times New Roman"/>
          <w:sz w:val="24"/>
          <w:szCs w:val="24"/>
          <w:vertAlign w:val="subscript"/>
        </w:rPr>
        <w:t>2</w:t>
      </w:r>
      <w:r w:rsidRPr="00357BC4">
        <w:rPr>
          <w:rFonts w:ascii="Times New Roman" w:eastAsia="OneGulliverA" w:hAnsi="Times New Roman" w:cs="Times New Roman"/>
          <w:sz w:val="24"/>
          <w:szCs w:val="24"/>
        </w:rPr>
        <w:t>H</w:t>
      </w:r>
      <w:r w:rsidRPr="00357BC4">
        <w:rPr>
          <w:rFonts w:ascii="Times New Roman" w:eastAsia="OneGulliverA" w:hAnsi="Times New Roman" w:cs="Times New Roman"/>
          <w:sz w:val="24"/>
          <w:szCs w:val="24"/>
          <w:vertAlign w:val="subscript"/>
        </w:rPr>
        <w:t>5</w:t>
      </w:r>
      <w:r w:rsidRPr="00357BC4">
        <w:rPr>
          <w:rFonts w:ascii="Times New Roman" w:eastAsia="OneGulliverA" w:hAnsi="Times New Roman" w:cs="Times New Roman"/>
          <w:sz w:val="24"/>
          <w:szCs w:val="24"/>
        </w:rPr>
        <w:t>-C</w:t>
      </w:r>
      <w:r w:rsidRPr="00357BC4">
        <w:rPr>
          <w:rFonts w:ascii="Times New Roman" w:eastAsia="OneGulliverA" w:hAnsi="Times New Roman" w:cs="Times New Roman"/>
          <w:sz w:val="24"/>
          <w:szCs w:val="24"/>
          <w:vertAlign w:val="subscript"/>
        </w:rPr>
        <w:t>6</w:t>
      </w:r>
      <w:r w:rsidRPr="00357BC4">
        <w:rPr>
          <w:rFonts w:ascii="Times New Roman" w:eastAsia="OneGulliverA" w:hAnsi="Times New Roman" w:cs="Times New Roman"/>
          <w:sz w:val="24"/>
          <w:szCs w:val="24"/>
        </w:rPr>
        <w:t>H</w:t>
      </w:r>
      <w:r w:rsidRPr="00357BC4">
        <w:rPr>
          <w:rFonts w:ascii="Times New Roman" w:eastAsia="OneGulliverA" w:hAnsi="Times New Roman" w:cs="Times New Roman"/>
          <w:sz w:val="24"/>
          <w:szCs w:val="24"/>
          <w:vertAlign w:val="subscript"/>
        </w:rPr>
        <w:t>4</w:t>
      </w:r>
      <w:r w:rsidRPr="00357BC4">
        <w:rPr>
          <w:rFonts w:ascii="Times New Roman" w:eastAsia="OneGulliverA" w:hAnsi="Times New Roman" w:cs="Times New Roman"/>
          <w:sz w:val="24"/>
          <w:szCs w:val="24"/>
        </w:rPr>
        <w:t xml:space="preserve">) for </w:t>
      </w:r>
      <w:r w:rsidRPr="00357BC4">
        <w:rPr>
          <w:rFonts w:ascii="Times New Roman" w:eastAsia="OneGulliverA" w:hAnsi="Times New Roman" w:cs="Times New Roman"/>
          <w:b/>
          <w:bCs/>
          <w:sz w:val="24"/>
          <w:szCs w:val="24"/>
        </w:rPr>
        <w:t xml:space="preserve">7, </w:t>
      </w:r>
      <w:r w:rsidRPr="00357BC4">
        <w:rPr>
          <w:rFonts w:ascii="Times New Roman" w:eastAsia="OneGulliverA" w:hAnsi="Times New Roman" w:cs="Times New Roman"/>
          <w:sz w:val="24"/>
          <w:szCs w:val="24"/>
        </w:rPr>
        <w:t xml:space="preserve">respectively. The structure of these compounds is shown in </w:t>
      </w:r>
      <w:r w:rsidRPr="00357BC4">
        <w:rPr>
          <w:rFonts w:ascii="Times New Roman" w:eastAsia="OneGulliverA" w:hAnsi="Times New Roman" w:cs="Times New Roman"/>
          <w:b/>
          <w:bCs/>
          <w:sz w:val="24"/>
          <w:szCs w:val="24"/>
        </w:rPr>
        <w:t>Table-1</w:t>
      </w:r>
      <w:r w:rsidRPr="00357BC4">
        <w:rPr>
          <w:rFonts w:ascii="Times New Roman" w:eastAsia="OneGulliverA" w:hAnsi="Times New Roman" w:cs="Times New Roman"/>
          <w:sz w:val="24"/>
          <w:szCs w:val="24"/>
        </w:rPr>
        <w:t xml:space="preserve">. The band gap (Eg) of oxadiazoles </w:t>
      </w:r>
      <w:r w:rsidRPr="00357BC4">
        <w:rPr>
          <w:rFonts w:ascii="Times New Roman" w:eastAsia="OneGulliverA" w:hAnsi="Times New Roman" w:cs="Times New Roman"/>
          <w:b/>
          <w:bCs/>
          <w:sz w:val="24"/>
          <w:szCs w:val="24"/>
        </w:rPr>
        <w:t xml:space="preserve">10, 3, 5, 9, 2, </w:t>
      </w:r>
      <w:r w:rsidRPr="00357BC4">
        <w:rPr>
          <w:rFonts w:ascii="Times New Roman" w:eastAsia="OneGulliverA" w:hAnsi="Times New Roman" w:cs="Times New Roman"/>
          <w:bCs/>
          <w:sz w:val="24"/>
          <w:szCs w:val="24"/>
        </w:rPr>
        <w:t>and</w:t>
      </w:r>
      <w:r w:rsidRPr="00357BC4">
        <w:rPr>
          <w:rFonts w:ascii="Times New Roman" w:eastAsia="OneGulliverA" w:hAnsi="Times New Roman" w:cs="Times New Roman"/>
          <w:b/>
          <w:bCs/>
          <w:sz w:val="24"/>
          <w:szCs w:val="24"/>
        </w:rPr>
        <w:t xml:space="preserve"> 7</w:t>
      </w:r>
      <w:r w:rsidRPr="00357BC4">
        <w:rPr>
          <w:rFonts w:ascii="Times New Roman" w:eastAsia="OneGulliverA" w:hAnsi="Times New Roman" w:cs="Times New Roman"/>
          <w:sz w:val="24"/>
          <w:szCs w:val="24"/>
        </w:rPr>
        <w:t xml:space="preserve">, which have different substituents on the phenyl ring, is shown in </w:t>
      </w:r>
      <w:r w:rsidRPr="00357BC4">
        <w:rPr>
          <w:rFonts w:ascii="Times New Roman" w:eastAsia="OneGulliverA" w:hAnsi="Times New Roman" w:cs="Times New Roman"/>
          <w:b/>
          <w:bCs/>
          <w:sz w:val="24"/>
          <w:szCs w:val="24"/>
        </w:rPr>
        <w:t>Figure-</w:t>
      </w:r>
      <w:r w:rsidR="005210A8" w:rsidRPr="00357BC4">
        <w:rPr>
          <w:rFonts w:ascii="Times New Roman" w:eastAsia="OneGulliverA" w:hAnsi="Times New Roman" w:cs="Times New Roman"/>
          <w:b/>
          <w:bCs/>
          <w:sz w:val="24"/>
          <w:szCs w:val="24"/>
        </w:rPr>
        <w:t>S1</w:t>
      </w:r>
      <w:r w:rsidRPr="00357BC4">
        <w:rPr>
          <w:rFonts w:ascii="Times New Roman" w:eastAsia="OneGulliverA" w:hAnsi="Times New Roman" w:cs="Times New Roman"/>
          <w:b/>
          <w:bCs/>
          <w:sz w:val="24"/>
          <w:szCs w:val="24"/>
        </w:rPr>
        <w:t>.</w:t>
      </w:r>
      <w:r w:rsidRPr="00357BC4">
        <w:rPr>
          <w:rFonts w:ascii="Times New Roman" w:eastAsia="OneGulliverA" w:hAnsi="Times New Roman" w:cs="Times New Roman"/>
          <w:sz w:val="24"/>
          <w:szCs w:val="24"/>
        </w:rPr>
        <w:t xml:space="preserve"> The order of Eg values is</w:t>
      </w:r>
      <w:r w:rsidRPr="00357BC4">
        <w:rPr>
          <w:rFonts w:ascii="Times New Roman" w:eastAsia="OneGulliverA" w:hAnsi="Times New Roman" w:cs="Times New Roman"/>
          <w:b/>
          <w:bCs/>
          <w:sz w:val="24"/>
          <w:szCs w:val="24"/>
        </w:rPr>
        <w:t xml:space="preserve">: 3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7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2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5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9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10</w:t>
      </w:r>
      <w:r w:rsidRPr="00357BC4">
        <w:rPr>
          <w:rFonts w:ascii="Times New Roman" w:eastAsia="OneGulliverA" w:hAnsi="Times New Roman" w:cs="Times New Roman"/>
          <w:sz w:val="24"/>
          <w:szCs w:val="24"/>
        </w:rPr>
        <w:t xml:space="preserve">. This shows the effect of phenyl ring substitution on the band gap of the compounds. The energy gap variations of the molecules influence their inhibition of inflammation character. The energy gap variations also indicate how the electronic properties and chemical structure of the investigated flurbiprofen affect their biological activity </w:t>
      </w:r>
      <w:r w:rsidRPr="00357BC4">
        <w:rPr>
          <w:rFonts w:ascii="Times New Roman" w:eastAsia="OneGulliverA" w:hAnsi="Times New Roman" w:cs="Times New Roman"/>
          <w:sz w:val="24"/>
          <w:szCs w:val="24"/>
        </w:rPr>
        <w:fldChar w:fldCharType="begin"/>
      </w:r>
      <w:r w:rsidR="000502E6" w:rsidRPr="00357BC4">
        <w:rPr>
          <w:rFonts w:ascii="Times New Roman" w:eastAsia="OneGulliverA" w:hAnsi="Times New Roman" w:cs="Times New Roman"/>
          <w:sz w:val="24"/>
          <w:szCs w:val="24"/>
        </w:rPr>
        <w:instrText xml:space="preserve"> ADDIN EN.CITE &lt;EndNote&gt;&lt;Cite&gt;&lt;Author&gt;Waheed&lt;/Author&gt;&lt;Year&gt;2023&lt;/Year&gt;&lt;RecNum&gt;38&lt;/RecNum&gt;&lt;DisplayText&gt;[2]&lt;/DisplayText&gt;&lt;record&gt;&lt;rec-number&gt;38&lt;/rec-number&gt;&lt;foreign-keys&gt;&lt;key app="EN" db-id="e0ap9wrsbzwszpe5v5f5s29wxfpdsszrtfsp" timestamp="1713763910"&gt;38&lt;/key&gt;&lt;/foreign-keys&gt;&lt;ref-type name="Journal Article"&gt;17&lt;/ref-type&gt;&lt;contributors&gt;&lt;authors&gt;&lt;author&gt;Waheed, Mahnoor&lt;/author&gt;&lt;author&gt;Idris, Sana&lt;/author&gt;&lt;author&gt;Jan, Faheem&lt;/author&gt;&lt;author&gt;Alam, Aftab&lt;/author&gt;&lt;author&gt;Ibrahim, Muhammad&lt;/author&gt;&lt;author&gt;AlAsmari, Abdullah F&lt;/author&gt;&lt;author&gt;Alharbi, Metab&lt;/author&gt;&lt;author&gt;Alasmari, Fawaz&lt;/author&gt;&lt;author&gt;Khan, Momin&lt;/author&gt;&lt;/authors&gt;&lt;/contributors&gt;&lt;titles&gt;&lt;title&gt;Exploring the synthesis, structure, spectroscopy and biological activities of novel 4-benzylidene-1-(2-(2, 4-dichloro phenyl) acetyl) thiosemicarbazide derivatives: An integrated experimental and theoretical investigation&lt;/title&gt;&lt;secondary-title&gt;Saudi Pharmaceutical Journal&lt;/secondary-title&gt;&lt;/titles&gt;&lt;periodical&gt;&lt;full-title&gt;Saudi Pharmaceutical Journal&lt;/full-title&gt;&lt;/periodical&gt;&lt;pages&gt;101874&lt;/pages&gt;&lt;volume&gt;31&lt;/volume&gt;&lt;number&gt;12&lt;/number&gt;&lt;dates&gt;&lt;year&gt;2023&lt;/year&gt;&lt;/dates&gt;&lt;isbn&gt;1319-0164&lt;/isbn&gt;&lt;urls&gt;&lt;/urls&gt;&lt;/record&gt;&lt;/Cite&gt;&lt;/EndNote&gt;</w:instrText>
      </w:r>
      <w:r w:rsidRPr="00357BC4">
        <w:rPr>
          <w:rFonts w:ascii="Times New Roman" w:eastAsia="OneGulliverA" w:hAnsi="Times New Roman" w:cs="Times New Roman"/>
          <w:sz w:val="24"/>
          <w:szCs w:val="24"/>
        </w:rPr>
        <w:fldChar w:fldCharType="separate"/>
      </w:r>
      <w:r w:rsidR="000502E6" w:rsidRPr="00357BC4">
        <w:rPr>
          <w:rFonts w:ascii="Times New Roman" w:eastAsia="OneGulliverA" w:hAnsi="Times New Roman" w:cs="Times New Roman"/>
          <w:noProof/>
          <w:sz w:val="24"/>
          <w:szCs w:val="24"/>
        </w:rPr>
        <w:t>[2]</w:t>
      </w:r>
      <w:r w:rsidRPr="00357BC4">
        <w:rPr>
          <w:rFonts w:ascii="Times New Roman" w:eastAsia="OneGulliverA" w:hAnsi="Times New Roman" w:cs="Times New Roman"/>
          <w:sz w:val="24"/>
          <w:szCs w:val="24"/>
        </w:rPr>
        <w:fldChar w:fldCharType="end"/>
      </w:r>
      <w:r w:rsidRPr="00357BC4">
        <w:rPr>
          <w:rFonts w:ascii="Times New Roman" w:eastAsia="OneGulliverA" w:hAnsi="Times New Roman" w:cs="Times New Roman"/>
          <w:sz w:val="24"/>
          <w:szCs w:val="24"/>
        </w:rPr>
        <w:t xml:space="preserve">. </w:t>
      </w:r>
      <w:r w:rsidR="005210A8" w:rsidRPr="00357BC4">
        <w:rPr>
          <w:rFonts w:ascii="Times New Roman" w:eastAsia="OneGulliverA" w:hAnsi="Times New Roman" w:cs="Times New Roman"/>
          <w:sz w:val="24"/>
          <w:szCs w:val="24"/>
        </w:rPr>
        <w:t>The most</w:t>
      </w:r>
      <w:r w:rsidRPr="00357BC4">
        <w:rPr>
          <w:rFonts w:ascii="Times New Roman" w:eastAsia="OneGulliverA" w:hAnsi="Times New Roman" w:cs="Times New Roman"/>
          <w:sz w:val="24"/>
          <w:szCs w:val="24"/>
        </w:rPr>
        <w:t xml:space="preserve"> active compound </w:t>
      </w:r>
      <w:r w:rsidRPr="00357BC4">
        <w:rPr>
          <w:rFonts w:ascii="Times New Roman" w:eastAsia="OneGulliverA" w:hAnsi="Times New Roman" w:cs="Times New Roman"/>
          <w:b/>
          <w:bCs/>
          <w:sz w:val="24"/>
          <w:szCs w:val="24"/>
        </w:rPr>
        <w:t>10</w:t>
      </w:r>
      <w:r w:rsidRPr="00357BC4">
        <w:rPr>
          <w:rFonts w:ascii="Times New Roman" w:eastAsia="OneGulliverA" w:hAnsi="Times New Roman" w:cs="Times New Roman"/>
          <w:sz w:val="24"/>
          <w:szCs w:val="24"/>
        </w:rPr>
        <w:t xml:space="preserve"> with inhibition percentage 83.33 % showed lowest </w:t>
      </w:r>
      <w:r w:rsidRPr="00357BC4">
        <w:rPr>
          <w:rFonts w:ascii="Times New Roman" w:eastAsia="OneGulliverA" w:hAnsi="Times New Roman" w:cs="Times New Roman"/>
          <w:bCs/>
          <w:sz w:val="24"/>
          <w:szCs w:val="24"/>
        </w:rPr>
        <w:t>Eg</w:t>
      </w:r>
      <w:r w:rsidRPr="00357BC4">
        <w:rPr>
          <w:rFonts w:ascii="Times New Roman" w:eastAsia="OneGulliverA" w:hAnsi="Times New Roman" w:cs="Times New Roman"/>
          <w:b/>
          <w:bCs/>
          <w:sz w:val="24"/>
          <w:szCs w:val="24"/>
        </w:rPr>
        <w:t>.</w:t>
      </w:r>
      <w:r w:rsidRPr="00357BC4">
        <w:rPr>
          <w:rFonts w:ascii="Times New Roman" w:eastAsia="OneGulliverA" w:hAnsi="Times New Roman" w:cs="Times New Roman"/>
          <w:sz w:val="24"/>
          <w:szCs w:val="24"/>
        </w:rPr>
        <w:t xml:space="preserve"> The chemical hardness (η) and softness (σ) are crucial properties for determining the chemical stability and the biological reactivity of the six oxadiazole flurbiprofen derivatives </w:t>
      </w:r>
      <w:r w:rsidRPr="00357BC4">
        <w:rPr>
          <w:rFonts w:ascii="Times New Roman" w:eastAsia="OneGulliverA" w:hAnsi="Times New Roman" w:cs="Times New Roman"/>
          <w:b/>
          <w:bCs/>
          <w:sz w:val="24"/>
          <w:szCs w:val="24"/>
        </w:rPr>
        <w:t xml:space="preserve">10, 3, 5, 9, 2, </w:t>
      </w:r>
      <w:r w:rsidRPr="00357BC4">
        <w:rPr>
          <w:rFonts w:ascii="Times New Roman" w:eastAsia="OneGulliverA" w:hAnsi="Times New Roman" w:cs="Times New Roman"/>
          <w:bCs/>
          <w:sz w:val="24"/>
          <w:szCs w:val="24"/>
        </w:rPr>
        <w:t>and</w:t>
      </w:r>
      <w:r w:rsidRPr="00357BC4">
        <w:rPr>
          <w:rFonts w:ascii="Times New Roman" w:eastAsia="OneGulliverA" w:hAnsi="Times New Roman" w:cs="Times New Roman"/>
          <w:b/>
          <w:bCs/>
          <w:sz w:val="24"/>
          <w:szCs w:val="24"/>
        </w:rPr>
        <w:t xml:space="preserve"> 7</w:t>
      </w:r>
      <w:r w:rsidRPr="00357BC4">
        <w:rPr>
          <w:rFonts w:ascii="Times New Roman" w:eastAsia="OneGulliverA" w:hAnsi="Times New Roman" w:cs="Times New Roman"/>
          <w:sz w:val="24"/>
          <w:szCs w:val="24"/>
        </w:rPr>
        <w:t xml:space="preserve">. The results indicate they compounds possess chemical hardness (η) or stability properties in the reverse order with Eg: </w:t>
      </w:r>
      <w:r w:rsidRPr="00357BC4">
        <w:rPr>
          <w:rFonts w:ascii="Times New Roman" w:eastAsia="OneGulliverA" w:hAnsi="Times New Roman" w:cs="Times New Roman"/>
          <w:b/>
          <w:bCs/>
          <w:sz w:val="24"/>
          <w:szCs w:val="24"/>
        </w:rPr>
        <w:t xml:space="preserve">2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5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7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10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3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9</w:t>
      </w:r>
      <w:r w:rsidRPr="00357BC4">
        <w:rPr>
          <w:rFonts w:ascii="Times New Roman" w:eastAsia="OneGulliverA" w:hAnsi="Times New Roman" w:cs="Times New Roman"/>
          <w:sz w:val="24"/>
          <w:szCs w:val="24"/>
        </w:rPr>
        <w:t xml:space="preserve">. From the results it was obvious the oxadiazole which hasn’t aromatic substituted shows the lowest chemical stability compared to other compounds. On the other hand, the softness (σ) properties of the molecules were found to be order with Eg: </w:t>
      </w:r>
      <w:r w:rsidRPr="00357BC4">
        <w:rPr>
          <w:rFonts w:ascii="Times New Roman" w:eastAsia="OneGulliverA" w:hAnsi="Times New Roman" w:cs="Times New Roman"/>
          <w:b/>
          <w:sz w:val="24"/>
          <w:szCs w:val="24"/>
        </w:rPr>
        <w:t xml:space="preserve">9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sz w:val="24"/>
          <w:szCs w:val="24"/>
        </w:rPr>
        <w:t xml:space="preserve"> 3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sz w:val="24"/>
          <w:szCs w:val="24"/>
        </w:rPr>
        <w:t xml:space="preserve"> 10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sz w:val="24"/>
          <w:szCs w:val="24"/>
        </w:rPr>
        <w:t xml:space="preserve"> 7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sz w:val="24"/>
          <w:szCs w:val="24"/>
        </w:rPr>
        <w:t xml:space="preserve"> 5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sz w:val="24"/>
          <w:szCs w:val="24"/>
        </w:rPr>
        <w:t xml:space="preserve"> 2</w:t>
      </w:r>
      <w:r w:rsidRPr="00357BC4">
        <w:rPr>
          <w:rFonts w:ascii="Times New Roman" w:eastAsia="OneGulliverA" w:hAnsi="Times New Roman" w:cs="Times New Roman"/>
          <w:sz w:val="24"/>
          <w:szCs w:val="24"/>
        </w:rPr>
        <w:t xml:space="preserve">. The softness (σ) is closely related to their biological activity because the softer molecule has more reactivity. Moreover, chemical hardness (η) can be an indication of charge transfer resistance. In general, compounds with larger Eg values, relatively high hardness and lower softness values were found to be less chemically active, while those with lower (Eg and η) and higher (σ) values were found to be more active. This is due to softness of a molecule is indicative of its responsiveness to changes in electron density and its ability to participate in reactions involving electron transfer. Soft molecules are often more reactive in reactions where electron movement plays a significant role. The bioactivity enhancement of the compound is governed by the lowering of the electrophilicity index and with an increment in the maximum charge transfer index. A much lower electrophilicity index value implies that the studied compound is highly bioactive and non-toxic </w:t>
      </w:r>
      <w:r w:rsidRPr="00357BC4">
        <w:rPr>
          <w:rFonts w:ascii="Times New Roman" w:eastAsia="OneGulliverA" w:hAnsi="Times New Roman" w:cs="Times New Roman"/>
          <w:b/>
          <w:sz w:val="24"/>
          <w:szCs w:val="24"/>
        </w:rPr>
        <w:t xml:space="preserve">9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w:t>
      </w:r>
      <w:r w:rsidRPr="00357BC4">
        <w:rPr>
          <w:rFonts w:ascii="Times New Roman" w:eastAsia="OneGulliverA" w:hAnsi="Times New Roman" w:cs="Times New Roman"/>
          <w:b/>
          <w:sz w:val="24"/>
          <w:szCs w:val="24"/>
        </w:rPr>
        <w:t xml:space="preserve">3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w:t>
      </w:r>
      <w:r w:rsidRPr="00357BC4">
        <w:rPr>
          <w:rFonts w:ascii="Times New Roman" w:eastAsia="OneGulliverA" w:hAnsi="Times New Roman" w:cs="Times New Roman"/>
          <w:b/>
          <w:sz w:val="24"/>
          <w:szCs w:val="24"/>
        </w:rPr>
        <w:t xml:space="preserve">10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w:t>
      </w:r>
      <w:r w:rsidRPr="00357BC4">
        <w:rPr>
          <w:rFonts w:ascii="Times New Roman" w:eastAsia="OneGulliverA" w:hAnsi="Times New Roman" w:cs="Times New Roman"/>
          <w:b/>
          <w:sz w:val="24"/>
          <w:szCs w:val="24"/>
        </w:rPr>
        <w:t xml:space="preserve">5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w:t>
      </w:r>
      <w:r w:rsidRPr="00357BC4">
        <w:rPr>
          <w:rFonts w:ascii="Times New Roman" w:eastAsia="OneGulliverA" w:hAnsi="Times New Roman" w:cs="Times New Roman"/>
          <w:b/>
          <w:sz w:val="24"/>
          <w:szCs w:val="24"/>
        </w:rPr>
        <w:t xml:space="preserve">2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w:t>
      </w:r>
      <w:r w:rsidRPr="00357BC4">
        <w:rPr>
          <w:rFonts w:ascii="Times New Roman" w:eastAsia="OneGulliverA" w:hAnsi="Times New Roman" w:cs="Times New Roman"/>
          <w:b/>
          <w:sz w:val="24"/>
          <w:szCs w:val="24"/>
        </w:rPr>
        <w:t>7</w:t>
      </w:r>
      <w:r w:rsidRPr="00357BC4">
        <w:rPr>
          <w:rFonts w:ascii="Times New Roman" w:eastAsia="OneGulliverA" w:hAnsi="Times New Roman" w:cs="Times New Roman"/>
          <w:sz w:val="24"/>
          <w:szCs w:val="24"/>
        </w:rPr>
        <w:t xml:space="preserve">, as shown in </w:t>
      </w:r>
      <w:r w:rsidRPr="00357BC4">
        <w:rPr>
          <w:rFonts w:ascii="Times New Roman" w:eastAsia="OneGulliverA" w:hAnsi="Times New Roman" w:cs="Times New Roman"/>
          <w:b/>
          <w:sz w:val="24"/>
          <w:szCs w:val="24"/>
        </w:rPr>
        <w:t>figure-</w:t>
      </w:r>
      <w:r w:rsidR="005210A8" w:rsidRPr="00357BC4">
        <w:rPr>
          <w:rFonts w:ascii="Times New Roman" w:eastAsia="OneGulliverA" w:hAnsi="Times New Roman" w:cs="Times New Roman"/>
          <w:b/>
          <w:sz w:val="24"/>
          <w:szCs w:val="24"/>
        </w:rPr>
        <w:t>S1</w:t>
      </w:r>
      <w:r w:rsidRPr="00357BC4">
        <w:rPr>
          <w:rFonts w:ascii="Times New Roman" w:eastAsia="OneGulliverA" w:hAnsi="Times New Roman" w:cs="Times New Roman"/>
          <w:sz w:val="24"/>
          <w:szCs w:val="24"/>
        </w:rPr>
        <w:t xml:space="preserve">. Additionally, the six investigated flurbiprofen derivatives have different electronegativity (χ) values, which </w:t>
      </w:r>
      <w:r w:rsidRPr="00357BC4">
        <w:rPr>
          <w:rFonts w:ascii="Times New Roman" w:eastAsia="OneGulliverA" w:hAnsi="Times New Roman" w:cs="Times New Roman"/>
          <w:sz w:val="24"/>
          <w:szCs w:val="24"/>
        </w:rPr>
        <w:lastRenderedPageBreak/>
        <w:t xml:space="preserve">reflect their ability to attract electrons from the biological target molecule. Electronegativity is a property of an atom that determines how strongly it pulls a shared pair of electrons in a chemical bond. The electronegativity (χ) values of the investigated compounds were arranged in ascending order as electrophilicity follows: </w:t>
      </w:r>
      <w:r w:rsidRPr="00357BC4">
        <w:rPr>
          <w:rFonts w:ascii="Times New Roman" w:eastAsia="OneGulliverA" w:hAnsi="Times New Roman" w:cs="Times New Roman"/>
          <w:b/>
          <w:sz w:val="24"/>
          <w:szCs w:val="24"/>
        </w:rPr>
        <w:t>9</w:t>
      </w:r>
      <w:r w:rsidRPr="00357BC4">
        <w:rPr>
          <w:rFonts w:ascii="Times New Roman" w:eastAsia="OneGulliverA" w:hAnsi="Times New Roman" w:cs="Times New Roman"/>
          <w:sz w:val="24"/>
          <w:szCs w:val="24"/>
        </w:rPr>
        <w:t xml:space="preserve"> (ώ = </w:t>
      </w:r>
      <w:r w:rsidRPr="00357BC4">
        <w:rPr>
          <w:rFonts w:ascii="Times New Roman" w:eastAsia="Times New Roman" w:hAnsi="Times New Roman" w:cs="Times New Roman"/>
          <w:color w:val="000000"/>
          <w:sz w:val="24"/>
          <w:szCs w:val="24"/>
        </w:rPr>
        <w:t>5.056</w:t>
      </w:r>
      <w:r w:rsidRPr="00357BC4">
        <w:rPr>
          <w:rFonts w:ascii="Times New Roman" w:eastAsia="OneGulliverA" w:hAnsi="Times New Roman" w:cs="Times New Roman"/>
          <w:sz w:val="24"/>
          <w:szCs w:val="24"/>
        </w:rPr>
        <w:t xml:space="preserve"> eV)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w:t>
      </w:r>
      <w:r w:rsidRPr="00357BC4">
        <w:rPr>
          <w:rFonts w:ascii="Times New Roman" w:eastAsia="OneGulliverA" w:hAnsi="Times New Roman" w:cs="Times New Roman"/>
          <w:b/>
          <w:sz w:val="24"/>
          <w:szCs w:val="24"/>
        </w:rPr>
        <w:t>3</w:t>
      </w:r>
      <w:r w:rsidRPr="00357BC4">
        <w:rPr>
          <w:rFonts w:ascii="Times New Roman" w:eastAsia="OneGulliverA" w:hAnsi="Times New Roman" w:cs="Times New Roman"/>
          <w:sz w:val="24"/>
          <w:szCs w:val="24"/>
        </w:rPr>
        <w:t xml:space="preserve"> (χ = </w:t>
      </w:r>
      <w:r w:rsidRPr="00357BC4">
        <w:rPr>
          <w:rFonts w:ascii="Times New Roman" w:eastAsia="Times New Roman" w:hAnsi="Times New Roman" w:cs="Times New Roman"/>
          <w:color w:val="000000"/>
          <w:sz w:val="24"/>
          <w:szCs w:val="24"/>
        </w:rPr>
        <w:t>4.877</w:t>
      </w:r>
      <w:r w:rsidRPr="00357BC4">
        <w:rPr>
          <w:rFonts w:ascii="Times New Roman" w:eastAsia="OneGulliverA" w:hAnsi="Times New Roman" w:cs="Times New Roman"/>
          <w:sz w:val="24"/>
          <w:szCs w:val="24"/>
        </w:rPr>
        <w:t xml:space="preserve"> eV)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w:t>
      </w:r>
      <w:r w:rsidRPr="00357BC4">
        <w:rPr>
          <w:rFonts w:ascii="Times New Roman" w:eastAsia="OneGulliverA" w:hAnsi="Times New Roman" w:cs="Times New Roman"/>
          <w:b/>
          <w:sz w:val="24"/>
          <w:szCs w:val="24"/>
        </w:rPr>
        <w:t>10</w:t>
      </w:r>
      <w:r w:rsidRPr="00357BC4">
        <w:rPr>
          <w:rFonts w:ascii="Times New Roman" w:eastAsia="OneGulliverA" w:hAnsi="Times New Roman" w:cs="Times New Roman"/>
          <w:sz w:val="24"/>
          <w:szCs w:val="24"/>
        </w:rPr>
        <w:t xml:space="preserve"> (χ = </w:t>
      </w:r>
      <w:r w:rsidRPr="00357BC4">
        <w:rPr>
          <w:rFonts w:ascii="Times New Roman" w:eastAsia="Times New Roman" w:hAnsi="Times New Roman" w:cs="Times New Roman"/>
          <w:color w:val="000000"/>
          <w:sz w:val="24"/>
          <w:szCs w:val="24"/>
        </w:rPr>
        <w:t>4.676</w:t>
      </w:r>
      <w:r w:rsidRPr="00357BC4">
        <w:rPr>
          <w:rFonts w:ascii="Times New Roman" w:eastAsia="OneGulliverA" w:hAnsi="Times New Roman" w:cs="Times New Roman"/>
          <w:sz w:val="24"/>
          <w:szCs w:val="24"/>
        </w:rPr>
        <w:t xml:space="preserve"> eV)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w:t>
      </w:r>
      <w:r w:rsidRPr="00357BC4">
        <w:rPr>
          <w:rFonts w:ascii="Times New Roman" w:eastAsia="OneGulliverA" w:hAnsi="Times New Roman" w:cs="Times New Roman"/>
          <w:b/>
          <w:sz w:val="24"/>
          <w:szCs w:val="24"/>
        </w:rPr>
        <w:t>5</w:t>
      </w:r>
      <w:r w:rsidRPr="00357BC4">
        <w:rPr>
          <w:rFonts w:ascii="Times New Roman" w:eastAsia="OneGulliverA" w:hAnsi="Times New Roman" w:cs="Times New Roman"/>
          <w:sz w:val="24"/>
          <w:szCs w:val="24"/>
        </w:rPr>
        <w:t xml:space="preserve"> (χ = </w:t>
      </w:r>
      <w:r w:rsidRPr="00357BC4">
        <w:rPr>
          <w:rFonts w:ascii="Times New Roman" w:eastAsia="Times New Roman" w:hAnsi="Times New Roman" w:cs="Times New Roman"/>
          <w:color w:val="000000"/>
          <w:sz w:val="24"/>
          <w:szCs w:val="24"/>
        </w:rPr>
        <w:t>3.782</w:t>
      </w:r>
      <w:r w:rsidRPr="00357BC4">
        <w:rPr>
          <w:rFonts w:ascii="Times New Roman" w:eastAsia="OneGulliverA" w:hAnsi="Times New Roman" w:cs="Times New Roman"/>
          <w:sz w:val="24"/>
          <w:szCs w:val="24"/>
        </w:rPr>
        <w:t xml:space="preserve"> eV)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w:t>
      </w:r>
      <w:r w:rsidRPr="00357BC4">
        <w:rPr>
          <w:rFonts w:ascii="Times New Roman" w:eastAsia="OneGulliverA" w:hAnsi="Times New Roman" w:cs="Times New Roman"/>
          <w:b/>
          <w:sz w:val="24"/>
          <w:szCs w:val="24"/>
        </w:rPr>
        <w:t>2</w:t>
      </w:r>
      <w:r w:rsidRPr="00357BC4">
        <w:rPr>
          <w:rFonts w:ascii="Times New Roman" w:eastAsia="OneGulliverA" w:hAnsi="Times New Roman" w:cs="Times New Roman"/>
          <w:sz w:val="24"/>
          <w:szCs w:val="24"/>
        </w:rPr>
        <w:t xml:space="preserve"> (χ = </w:t>
      </w:r>
      <w:r w:rsidRPr="00357BC4">
        <w:rPr>
          <w:rFonts w:ascii="Times New Roman" w:eastAsia="Times New Roman" w:hAnsi="Times New Roman" w:cs="Times New Roman"/>
          <w:color w:val="000000"/>
          <w:sz w:val="24"/>
          <w:szCs w:val="24"/>
        </w:rPr>
        <w:t>4.041</w:t>
      </w:r>
      <w:r w:rsidRPr="00357BC4">
        <w:rPr>
          <w:rFonts w:ascii="Times New Roman" w:eastAsia="OneGulliverA" w:hAnsi="Times New Roman" w:cs="Times New Roman"/>
          <w:sz w:val="24"/>
          <w:szCs w:val="24"/>
        </w:rPr>
        <w:t xml:space="preserve"> eV) </w:t>
      </w:r>
      <w:r w:rsidRPr="00357BC4">
        <w:rPr>
          <w:rFonts w:ascii="Times New Roman" w:eastAsia="OneGulliverA" w:hAnsi="Times New Roman" w:cs="Times New Roman"/>
          <w:b/>
          <w:bCs/>
          <w:sz w:val="24"/>
          <w:szCs w:val="24"/>
        </w:rPr>
        <w:sym w:font="Symbol" w:char="F03E"/>
      </w:r>
      <w:r w:rsidRPr="00357BC4">
        <w:rPr>
          <w:rFonts w:ascii="Times New Roman" w:eastAsia="OneGulliverA" w:hAnsi="Times New Roman" w:cs="Times New Roman"/>
          <w:b/>
          <w:bCs/>
          <w:sz w:val="24"/>
          <w:szCs w:val="24"/>
        </w:rPr>
        <w:t xml:space="preserve"> </w:t>
      </w:r>
      <w:r w:rsidRPr="00357BC4">
        <w:rPr>
          <w:rFonts w:ascii="Times New Roman" w:eastAsia="OneGulliverA" w:hAnsi="Times New Roman" w:cs="Times New Roman"/>
          <w:b/>
          <w:sz w:val="24"/>
          <w:szCs w:val="24"/>
        </w:rPr>
        <w:t>7</w:t>
      </w:r>
      <w:r w:rsidRPr="00357BC4">
        <w:rPr>
          <w:rFonts w:ascii="Times New Roman" w:eastAsia="OneGulliverA" w:hAnsi="Times New Roman" w:cs="Times New Roman"/>
          <w:sz w:val="24"/>
          <w:szCs w:val="24"/>
        </w:rPr>
        <w:t xml:space="preserve"> (χ = </w:t>
      </w:r>
      <w:r w:rsidRPr="00357BC4">
        <w:rPr>
          <w:rFonts w:ascii="Times New Roman" w:eastAsia="Times New Roman" w:hAnsi="Times New Roman" w:cs="Times New Roman"/>
          <w:color w:val="000000"/>
          <w:sz w:val="24"/>
          <w:szCs w:val="24"/>
        </w:rPr>
        <w:t>4.098</w:t>
      </w:r>
      <w:r w:rsidRPr="00357BC4">
        <w:rPr>
          <w:rFonts w:ascii="Times New Roman" w:eastAsia="OneGulliverA" w:hAnsi="Times New Roman" w:cs="Times New Roman"/>
          <w:sz w:val="24"/>
          <w:szCs w:val="24"/>
        </w:rPr>
        <w:t xml:space="preserve"> eV). The data provided indicates a clear trend where</w:t>
      </w:r>
    </w:p>
    <w:p w14:paraId="7ACAB334" w14:textId="5A4BBB08" w:rsidR="001D43EE" w:rsidRPr="00357BC4" w:rsidRDefault="001D43EE" w:rsidP="001D43EE">
      <w:pPr>
        <w:spacing w:after="0" w:line="360" w:lineRule="auto"/>
        <w:jc w:val="both"/>
        <w:rPr>
          <w:rFonts w:ascii="Times New Roman" w:eastAsia="OneGulliverA" w:hAnsi="Times New Roman" w:cs="Times New Roman"/>
          <w:iCs/>
          <w:sz w:val="24"/>
          <w:szCs w:val="24"/>
        </w:rPr>
      </w:pPr>
      <w:r w:rsidRPr="00357BC4">
        <w:rPr>
          <w:rFonts w:ascii="Times New Roman" w:eastAsia="OneGulliverA" w:hAnsi="Times New Roman" w:cs="Times New Roman"/>
          <w:b/>
          <w:bCs/>
          <w:iCs/>
          <w:sz w:val="24"/>
          <w:szCs w:val="24"/>
        </w:rPr>
        <w:t xml:space="preserve">Topological and </w:t>
      </w:r>
      <w:bookmarkStart w:id="6" w:name="_Hlk173100015"/>
      <w:r w:rsidRPr="00357BC4">
        <w:rPr>
          <w:rFonts w:ascii="Times New Roman" w:eastAsia="OneGulliverA" w:hAnsi="Times New Roman" w:cs="Times New Roman"/>
          <w:b/>
          <w:bCs/>
          <w:iCs/>
          <w:sz w:val="24"/>
          <w:szCs w:val="24"/>
        </w:rPr>
        <w:t xml:space="preserve">Laplacian </w:t>
      </w:r>
      <w:bookmarkEnd w:id="6"/>
      <w:r w:rsidRPr="00357BC4">
        <w:rPr>
          <w:rFonts w:ascii="Times New Roman" w:eastAsia="OneGulliverA" w:hAnsi="Times New Roman" w:cs="Times New Roman"/>
          <w:b/>
          <w:bCs/>
          <w:iCs/>
          <w:sz w:val="24"/>
          <w:szCs w:val="24"/>
        </w:rPr>
        <w:t>Electron Density for Oxadiazole Derivatives (10, 3, 5, 9, 2, and 7)</w:t>
      </w:r>
    </w:p>
    <w:p w14:paraId="4D49C189" w14:textId="0B1F8FF8" w:rsidR="001D43EE" w:rsidRPr="00357BC4" w:rsidRDefault="001D43EE" w:rsidP="001D43EE">
      <w:pPr>
        <w:spacing w:after="0" w:line="360" w:lineRule="auto"/>
        <w:jc w:val="both"/>
        <w:rPr>
          <w:rFonts w:ascii="Times New Roman" w:eastAsia="OneGulliverA" w:hAnsi="Times New Roman" w:cs="Times New Roman"/>
          <w:sz w:val="24"/>
          <w:szCs w:val="24"/>
        </w:rPr>
      </w:pPr>
      <w:r w:rsidRPr="00357BC4">
        <w:rPr>
          <w:rFonts w:ascii="Times New Roman" w:eastAsia="OneGulliverA" w:hAnsi="Times New Roman" w:cs="Times New Roman"/>
          <w:sz w:val="24"/>
          <w:szCs w:val="24"/>
        </w:rPr>
        <w:t xml:space="preserve">The Laplacian electron density is a quantity that measures the curvature of the electron density distribution in a molecule or a solid. It is defined as the divergence of the gradient of the electron density, or equivalently, as the Laplacian operator applied to the electron density. The Laplacian electron density can provide useful information about the bonding and reactivity of a system, as well as its electronic structure and properties. For example, regions with negative Laplacian electron density indicate charge accumulation or lone pairs, while regions with positive Laplacian electron density indicate charge depletion or antibonding interactions. </w:t>
      </w:r>
      <w:r w:rsidRPr="00357BC4">
        <w:rPr>
          <w:rFonts w:ascii="Times New Roman" w:eastAsia="OneGulliverA" w:hAnsi="Times New Roman" w:cs="Times New Roman"/>
          <w:b/>
          <w:bCs/>
          <w:sz w:val="24"/>
          <w:szCs w:val="24"/>
        </w:rPr>
        <w:t>Figure-</w:t>
      </w:r>
      <w:r w:rsidR="005210A8" w:rsidRPr="00357BC4">
        <w:rPr>
          <w:rFonts w:ascii="Times New Roman" w:eastAsia="OneGulliverA" w:hAnsi="Times New Roman" w:cs="Times New Roman"/>
          <w:b/>
          <w:bCs/>
          <w:sz w:val="24"/>
          <w:szCs w:val="24"/>
        </w:rPr>
        <w:t>S2</w:t>
      </w:r>
      <w:r w:rsidRPr="00357BC4">
        <w:rPr>
          <w:rFonts w:ascii="Times New Roman" w:eastAsia="OneGulliverA" w:hAnsi="Times New Roman" w:cs="Times New Roman"/>
          <w:color w:val="C00000"/>
          <w:sz w:val="24"/>
          <w:szCs w:val="24"/>
        </w:rPr>
        <w:t xml:space="preserve"> </w:t>
      </w:r>
      <w:r w:rsidRPr="00357BC4">
        <w:rPr>
          <w:rFonts w:ascii="Times New Roman" w:eastAsia="OneGulliverA" w:hAnsi="Times New Roman" w:cs="Times New Roman"/>
          <w:sz w:val="24"/>
          <w:szCs w:val="24"/>
        </w:rPr>
        <w:t xml:space="preserve">displays the Laplacian electron density map for </w:t>
      </w:r>
      <w:r w:rsidRPr="00357BC4">
        <w:rPr>
          <w:rFonts w:ascii="Times New Roman" w:eastAsia="OneGulliverA" w:hAnsi="Times New Roman" w:cs="Times New Roman"/>
          <w:b/>
          <w:bCs/>
          <w:sz w:val="24"/>
          <w:szCs w:val="24"/>
        </w:rPr>
        <w:t xml:space="preserve">10, 3, 5, 9, 2, </w:t>
      </w:r>
      <w:r w:rsidRPr="00357BC4">
        <w:rPr>
          <w:rFonts w:ascii="Times New Roman" w:eastAsia="OneGulliverA" w:hAnsi="Times New Roman" w:cs="Times New Roman"/>
          <w:bCs/>
          <w:sz w:val="24"/>
          <w:szCs w:val="24"/>
        </w:rPr>
        <w:t>and</w:t>
      </w:r>
      <w:r w:rsidRPr="00357BC4">
        <w:rPr>
          <w:rFonts w:ascii="Times New Roman" w:eastAsia="OneGulliverA" w:hAnsi="Times New Roman" w:cs="Times New Roman"/>
          <w:b/>
          <w:bCs/>
          <w:sz w:val="24"/>
          <w:szCs w:val="24"/>
        </w:rPr>
        <w:t xml:space="preserve"> 7</w:t>
      </w:r>
      <w:r w:rsidRPr="00357BC4">
        <w:rPr>
          <w:rFonts w:ascii="Times New Roman" w:eastAsia="OneGulliverA" w:hAnsi="Times New Roman" w:cs="Times New Roman"/>
          <w:sz w:val="24"/>
          <w:szCs w:val="24"/>
        </w:rPr>
        <w:t xml:space="preserve"> compounds. The red colour shows highly negative charges on elements like nitrogen of oxadiazole core, which are electron-rich sites and attract electrophiles. The blue color indicates small positive charges on carbon atoms in substituted phenyl groups, which are electron-poor sites and attract nucleophiles. The green colour represents high positive charges due to the valence electrons of hydrogen atoms. The blue color indicates antibonding interactions with biological media.</w:t>
      </w:r>
    </w:p>
    <w:p w14:paraId="21927120" w14:textId="77777777" w:rsidR="001D43EE" w:rsidRPr="00357BC4" w:rsidRDefault="001D43EE" w:rsidP="001D43EE">
      <w:pPr>
        <w:pStyle w:val="ListParagraph"/>
        <w:spacing w:line="360" w:lineRule="auto"/>
        <w:ind w:left="540"/>
        <w:jc w:val="both"/>
        <w:rPr>
          <w:rFonts w:ascii="Palatino Linotype" w:eastAsia="OneGulliverA" w:hAnsi="Palatino Linotype"/>
        </w:rPr>
      </w:pPr>
      <w:r w:rsidRPr="00357BC4">
        <w:rPr>
          <w:rFonts w:ascii="Palatino Linotype" w:eastAsia="OneGulliverA" w:hAnsi="Palatino Linotype"/>
          <w:noProof/>
        </w:rPr>
        <w:lastRenderedPageBreak/>
        <w:drawing>
          <wp:inline distT="0" distB="0" distL="0" distR="0" wp14:anchorId="4916B044" wp14:editId="13CC3C20">
            <wp:extent cx="5486400" cy="2526004"/>
            <wp:effectExtent l="0" t="0" r="0" b="8255"/>
            <wp:docPr id="15667039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86400" cy="2526004"/>
                    </a:xfrm>
                    <a:prstGeom prst="rect">
                      <a:avLst/>
                    </a:prstGeom>
                    <a:noFill/>
                  </pic:spPr>
                </pic:pic>
              </a:graphicData>
            </a:graphic>
          </wp:inline>
        </w:drawing>
      </w:r>
    </w:p>
    <w:p w14:paraId="0A0A8FA0" w14:textId="4341D02E" w:rsidR="001D43EE" w:rsidRPr="00357BC4" w:rsidRDefault="001D43EE" w:rsidP="001D43EE">
      <w:pPr>
        <w:spacing w:after="0" w:line="360" w:lineRule="auto"/>
        <w:jc w:val="center"/>
        <w:rPr>
          <w:rFonts w:ascii="Times New Roman" w:eastAsia="OneGulliverA" w:hAnsi="Times New Roman" w:cs="Times New Roman"/>
          <w:sz w:val="24"/>
          <w:szCs w:val="24"/>
        </w:rPr>
      </w:pPr>
      <w:r w:rsidRPr="00357BC4">
        <w:rPr>
          <w:rFonts w:ascii="Times New Roman" w:eastAsia="OneGulliverA" w:hAnsi="Times New Roman" w:cs="Times New Roman"/>
          <w:b/>
          <w:sz w:val="24"/>
          <w:szCs w:val="24"/>
        </w:rPr>
        <w:t>Figure-</w:t>
      </w:r>
      <w:r w:rsidR="005210A8" w:rsidRPr="00357BC4">
        <w:rPr>
          <w:rFonts w:ascii="Times New Roman" w:eastAsia="OneGulliverA" w:hAnsi="Times New Roman" w:cs="Times New Roman"/>
          <w:b/>
          <w:sz w:val="24"/>
          <w:szCs w:val="24"/>
        </w:rPr>
        <w:t>S2</w:t>
      </w:r>
      <w:r w:rsidRPr="00357BC4">
        <w:rPr>
          <w:rFonts w:ascii="Times New Roman" w:eastAsia="OneGulliverA" w:hAnsi="Times New Roman" w:cs="Times New Roman"/>
          <w:b/>
          <w:sz w:val="24"/>
          <w:szCs w:val="24"/>
        </w:rPr>
        <w:t>:</w:t>
      </w:r>
      <w:r w:rsidRPr="00357BC4">
        <w:rPr>
          <w:rFonts w:ascii="Times New Roman" w:eastAsia="OneGulliverA" w:hAnsi="Times New Roman" w:cs="Times New Roman"/>
          <w:sz w:val="24"/>
          <w:szCs w:val="24"/>
        </w:rPr>
        <w:t xml:space="preserve"> Laplacian density maps of for oxadiazole </w:t>
      </w:r>
      <w:r w:rsidRPr="00357BC4">
        <w:rPr>
          <w:rFonts w:ascii="Times New Roman" w:eastAsia="OneGulliverA" w:hAnsi="Times New Roman" w:cs="Times New Roman"/>
          <w:b/>
          <w:bCs/>
          <w:sz w:val="24"/>
          <w:szCs w:val="24"/>
        </w:rPr>
        <w:t xml:space="preserve">10, 3, 5, 9, 2, </w:t>
      </w:r>
      <w:r w:rsidRPr="00357BC4">
        <w:rPr>
          <w:rFonts w:ascii="Times New Roman" w:eastAsia="OneGulliverA" w:hAnsi="Times New Roman" w:cs="Times New Roman"/>
          <w:bCs/>
          <w:sz w:val="24"/>
          <w:szCs w:val="24"/>
        </w:rPr>
        <w:t>and</w:t>
      </w:r>
      <w:r w:rsidRPr="00357BC4">
        <w:rPr>
          <w:rFonts w:ascii="Times New Roman" w:eastAsia="OneGulliverA" w:hAnsi="Times New Roman" w:cs="Times New Roman"/>
          <w:b/>
          <w:bCs/>
          <w:sz w:val="24"/>
          <w:szCs w:val="24"/>
        </w:rPr>
        <w:t xml:space="preserve"> 7</w:t>
      </w:r>
      <w:r w:rsidRPr="00357BC4">
        <w:rPr>
          <w:rFonts w:ascii="Times New Roman" w:eastAsia="OneGulliverA" w:hAnsi="Times New Roman" w:cs="Times New Roman"/>
          <w:sz w:val="24"/>
          <w:szCs w:val="24"/>
        </w:rPr>
        <w:t xml:space="preserve"> based on flurbiprofen</w:t>
      </w:r>
    </w:p>
    <w:p w14:paraId="5234AD0A" w14:textId="7BB9283C" w:rsidR="001D43EE" w:rsidRPr="00357BC4" w:rsidRDefault="001D43EE" w:rsidP="001D43EE">
      <w:pPr>
        <w:pStyle w:val="ListParagraph"/>
        <w:spacing w:line="360" w:lineRule="auto"/>
        <w:ind w:left="0"/>
        <w:jc w:val="both"/>
        <w:rPr>
          <w:rFonts w:ascii="Times New Roman" w:eastAsia="OneGulliverA" w:hAnsi="Times New Roman" w:cs="Times New Roman"/>
          <w:sz w:val="24"/>
          <w:szCs w:val="24"/>
        </w:rPr>
      </w:pPr>
      <w:r w:rsidRPr="00357BC4">
        <w:rPr>
          <w:rFonts w:ascii="Times New Roman" w:eastAsia="OneGulliverA" w:hAnsi="Times New Roman" w:cs="Times New Roman"/>
          <w:sz w:val="24"/>
          <w:szCs w:val="24"/>
        </w:rPr>
        <w:t xml:space="preserve">Topology Analysis for oxadiazole </w:t>
      </w:r>
      <w:r w:rsidRPr="00357BC4">
        <w:rPr>
          <w:rFonts w:ascii="Times New Roman" w:eastAsia="OneGulliverA" w:hAnsi="Times New Roman" w:cs="Times New Roman"/>
          <w:b/>
          <w:bCs/>
          <w:sz w:val="24"/>
          <w:szCs w:val="24"/>
        </w:rPr>
        <w:t xml:space="preserve">10, 3, 5, 9, 2, </w:t>
      </w:r>
      <w:r w:rsidRPr="00357BC4">
        <w:rPr>
          <w:rFonts w:ascii="Times New Roman" w:eastAsia="OneGulliverA" w:hAnsi="Times New Roman" w:cs="Times New Roman"/>
          <w:bCs/>
          <w:sz w:val="24"/>
          <w:szCs w:val="24"/>
        </w:rPr>
        <w:t>and</w:t>
      </w:r>
      <w:r w:rsidRPr="00357BC4">
        <w:rPr>
          <w:rFonts w:ascii="Times New Roman" w:eastAsia="OneGulliverA" w:hAnsi="Times New Roman" w:cs="Times New Roman"/>
          <w:b/>
          <w:bCs/>
          <w:sz w:val="24"/>
          <w:szCs w:val="24"/>
        </w:rPr>
        <w:t xml:space="preserve"> 7</w:t>
      </w:r>
      <w:r w:rsidRPr="00357BC4">
        <w:rPr>
          <w:rFonts w:ascii="Times New Roman" w:eastAsia="OneGulliverA" w:hAnsi="Times New Roman" w:cs="Times New Roman"/>
          <w:sz w:val="24"/>
          <w:szCs w:val="24"/>
        </w:rPr>
        <w:t xml:space="preserve"> based on flurbiprofen. The nature of the intramolecular interactions in the investigation compounds based on flurbiprofen </w:t>
      </w:r>
      <w:r w:rsidRPr="00357BC4">
        <w:rPr>
          <w:rFonts w:ascii="Times New Roman" w:eastAsia="OneGulliverA" w:hAnsi="Times New Roman" w:cs="Times New Roman"/>
          <w:b/>
          <w:bCs/>
          <w:sz w:val="24"/>
          <w:szCs w:val="24"/>
        </w:rPr>
        <w:t xml:space="preserve">10, 3, 5, 9, 2, </w:t>
      </w:r>
      <w:r w:rsidRPr="00357BC4">
        <w:rPr>
          <w:rFonts w:ascii="Times New Roman" w:eastAsia="OneGulliverA" w:hAnsi="Times New Roman" w:cs="Times New Roman"/>
          <w:bCs/>
          <w:sz w:val="24"/>
          <w:szCs w:val="24"/>
        </w:rPr>
        <w:t>and</w:t>
      </w:r>
      <w:r w:rsidRPr="00357BC4">
        <w:rPr>
          <w:rFonts w:ascii="Times New Roman" w:eastAsia="OneGulliverA" w:hAnsi="Times New Roman" w:cs="Times New Roman"/>
          <w:b/>
          <w:bCs/>
          <w:sz w:val="24"/>
          <w:szCs w:val="24"/>
        </w:rPr>
        <w:t xml:space="preserve"> 7</w:t>
      </w:r>
      <w:r w:rsidRPr="00357BC4">
        <w:rPr>
          <w:rFonts w:ascii="Times New Roman" w:eastAsia="OneGulliverA" w:hAnsi="Times New Roman" w:cs="Times New Roman"/>
          <w:sz w:val="24"/>
          <w:szCs w:val="24"/>
        </w:rPr>
        <w:t xml:space="preserve">, which was investigated using topological analysis of the atoms in the molecule </w:t>
      </w:r>
      <w:r w:rsidRPr="00357BC4">
        <w:rPr>
          <w:rFonts w:ascii="Times New Roman" w:eastAsia="OneGulliverA" w:hAnsi="Times New Roman" w:cs="Times New Roman"/>
          <w:b/>
          <w:sz w:val="24"/>
          <w:szCs w:val="24"/>
        </w:rPr>
        <w:t>(Figure-</w:t>
      </w:r>
      <w:r w:rsidR="005210A8" w:rsidRPr="00357BC4">
        <w:rPr>
          <w:rFonts w:ascii="Times New Roman" w:eastAsia="OneGulliverA" w:hAnsi="Times New Roman" w:cs="Times New Roman"/>
          <w:b/>
          <w:sz w:val="24"/>
          <w:szCs w:val="24"/>
        </w:rPr>
        <w:t>S3</w:t>
      </w:r>
      <w:r w:rsidRPr="00357BC4">
        <w:rPr>
          <w:rFonts w:ascii="Times New Roman" w:eastAsia="OneGulliverA" w:hAnsi="Times New Roman" w:cs="Times New Roman"/>
          <w:b/>
          <w:sz w:val="24"/>
          <w:szCs w:val="24"/>
        </w:rPr>
        <w:t>)</w:t>
      </w:r>
      <w:r w:rsidRPr="00357BC4">
        <w:rPr>
          <w:rFonts w:ascii="Times New Roman" w:eastAsia="OneGulliverA" w:hAnsi="Times New Roman" w:cs="Times New Roman"/>
          <w:sz w:val="24"/>
          <w:szCs w:val="24"/>
        </w:rPr>
        <w:t xml:space="preserve">. According to Atoms in Molecule (AIM) analysis the presence of bond critical path (BCP) and ring critical path (RCP) as green isosurface, that ensures that the bond between the atoms. The blue dot represented the non-covalent interaction NCI. </w:t>
      </w:r>
      <w:r w:rsidRPr="00357BC4">
        <w:rPr>
          <w:rFonts w:ascii="Times New Roman" w:eastAsia="OneGulliverA" w:hAnsi="Times New Roman" w:cs="Times New Roman"/>
          <w:b/>
          <w:sz w:val="24"/>
          <w:szCs w:val="24"/>
        </w:rPr>
        <w:t>Figure-</w:t>
      </w:r>
      <w:r w:rsidR="005210A8" w:rsidRPr="00357BC4">
        <w:rPr>
          <w:rFonts w:ascii="Times New Roman" w:eastAsia="OneGulliverA" w:hAnsi="Times New Roman" w:cs="Times New Roman"/>
          <w:b/>
          <w:sz w:val="24"/>
          <w:szCs w:val="24"/>
        </w:rPr>
        <w:t>S3</w:t>
      </w:r>
      <w:r w:rsidRPr="00357BC4">
        <w:rPr>
          <w:rFonts w:ascii="Times New Roman" w:eastAsia="OneGulliverA" w:hAnsi="Times New Roman" w:cs="Times New Roman"/>
          <w:sz w:val="24"/>
          <w:szCs w:val="24"/>
        </w:rPr>
        <w:t xml:space="preserve"> illustrates the Bond Critical path (BCP) between two phenyl rings of flurbiprofen, forming other stable six-membered ring through HC•••CH interactions for all investigated compounds. Additionally, other BCPs are observed between the nitrogen of oxadiazole and a carbon of thiomethyl fragment for compound </w:t>
      </w:r>
      <w:r w:rsidRPr="00357BC4">
        <w:rPr>
          <w:rFonts w:ascii="Times New Roman" w:eastAsia="OneGulliverA" w:hAnsi="Times New Roman" w:cs="Times New Roman"/>
          <w:b/>
          <w:bCs/>
          <w:sz w:val="24"/>
          <w:szCs w:val="24"/>
        </w:rPr>
        <w:t>10</w:t>
      </w:r>
      <w:r w:rsidRPr="00357BC4">
        <w:rPr>
          <w:rFonts w:ascii="Times New Roman" w:eastAsia="OneGulliverA" w:hAnsi="Times New Roman" w:cs="Times New Roman"/>
          <w:sz w:val="24"/>
          <w:szCs w:val="24"/>
        </w:rPr>
        <w:t xml:space="preserve"> and</w:t>
      </w:r>
      <w:r w:rsidRPr="00357BC4">
        <w:rPr>
          <w:rFonts w:ascii="Times New Roman" w:eastAsia="OneGulliverA" w:hAnsi="Times New Roman" w:cs="Times New Roman"/>
          <w:b/>
          <w:bCs/>
          <w:sz w:val="24"/>
          <w:szCs w:val="24"/>
        </w:rPr>
        <w:t xml:space="preserve"> 3</w:t>
      </w:r>
      <w:r w:rsidRPr="00357BC4">
        <w:rPr>
          <w:rFonts w:ascii="Times New Roman" w:eastAsia="OneGulliverA" w:hAnsi="Times New Roman" w:cs="Times New Roman"/>
          <w:sz w:val="24"/>
          <w:szCs w:val="24"/>
        </w:rPr>
        <w:t xml:space="preserve"> group, resulting in a five-membered ring S</w:t>
      </w:r>
      <w:r w:rsidRPr="00357BC4">
        <w:rPr>
          <w:rFonts w:ascii="Times New Roman" w:eastAsia="OneGulliverA" w:hAnsi="Times New Roman" w:cs="Times New Roman"/>
          <w:sz w:val="24"/>
          <w:szCs w:val="24"/>
        </w:rPr>
        <w:sym w:font="Symbol" w:char="F02D"/>
      </w:r>
      <w:r w:rsidRPr="00357BC4">
        <w:rPr>
          <w:rFonts w:ascii="Times New Roman" w:eastAsia="OneGulliverA" w:hAnsi="Times New Roman" w:cs="Times New Roman"/>
          <w:sz w:val="24"/>
          <w:szCs w:val="24"/>
        </w:rPr>
        <w:t>C•••N. Similarly, interactions as O</w:t>
      </w:r>
      <w:r w:rsidRPr="00357BC4">
        <w:rPr>
          <w:rFonts w:ascii="Times New Roman" w:eastAsia="OneGulliverA" w:hAnsi="Times New Roman" w:cs="Times New Roman"/>
          <w:sz w:val="24"/>
          <w:szCs w:val="24"/>
        </w:rPr>
        <w:sym w:font="Symbol" w:char="F02D"/>
      </w:r>
      <w:r w:rsidRPr="00357BC4">
        <w:rPr>
          <w:rFonts w:ascii="Times New Roman" w:eastAsia="OneGulliverA" w:hAnsi="Times New Roman" w:cs="Times New Roman"/>
          <w:sz w:val="24"/>
          <w:szCs w:val="24"/>
        </w:rPr>
        <w:t xml:space="preserve">N•••CH phenyl at </w:t>
      </w:r>
      <w:r w:rsidRPr="00357BC4">
        <w:rPr>
          <w:rFonts w:ascii="Times New Roman" w:eastAsia="OneGulliverA" w:hAnsi="Times New Roman" w:cs="Times New Roman"/>
          <w:b/>
          <w:bCs/>
          <w:sz w:val="24"/>
          <w:szCs w:val="24"/>
        </w:rPr>
        <w:t>9</w:t>
      </w:r>
      <w:r w:rsidRPr="00357BC4">
        <w:rPr>
          <w:rFonts w:ascii="Times New Roman" w:eastAsia="OneGulliverA" w:hAnsi="Times New Roman" w:cs="Times New Roman"/>
          <w:sz w:val="24"/>
          <w:szCs w:val="24"/>
        </w:rPr>
        <w:t xml:space="preserve"> and CH</w:t>
      </w:r>
      <w:r w:rsidRPr="00357BC4">
        <w:rPr>
          <w:rFonts w:ascii="Times New Roman" w:eastAsia="OneGulliverA" w:hAnsi="Times New Roman" w:cs="Times New Roman"/>
          <w:sz w:val="24"/>
          <w:szCs w:val="24"/>
          <w:vertAlign w:val="subscript"/>
        </w:rPr>
        <w:t>3</w:t>
      </w:r>
      <w:r w:rsidRPr="00357BC4">
        <w:rPr>
          <w:rFonts w:ascii="Times New Roman" w:eastAsia="OneGulliverA" w:hAnsi="Times New Roman" w:cs="Times New Roman"/>
          <w:sz w:val="24"/>
          <w:szCs w:val="24"/>
        </w:rPr>
        <w:t xml:space="preserve">O-HC•••CH phenyl at </w:t>
      </w:r>
      <w:r w:rsidRPr="00357BC4">
        <w:rPr>
          <w:rFonts w:ascii="Times New Roman" w:eastAsia="OneGulliverA" w:hAnsi="Times New Roman" w:cs="Times New Roman"/>
          <w:b/>
          <w:bCs/>
          <w:sz w:val="24"/>
          <w:szCs w:val="24"/>
        </w:rPr>
        <w:t>7</w:t>
      </w:r>
      <w:r w:rsidRPr="00357BC4">
        <w:rPr>
          <w:rFonts w:ascii="Times New Roman" w:eastAsia="OneGulliverA" w:hAnsi="Times New Roman" w:cs="Times New Roman"/>
          <w:sz w:val="24"/>
          <w:szCs w:val="24"/>
        </w:rPr>
        <w:t>, which lead to the formation of five-membered rings. Moreover, the isosurface manifested within oxadiazole, phenyl rings for flurbiprofen and was also present in substituted aromatic rings, which are essential to furnish RCP for all investigated compounds. The total electron density p_((r) ) and Laplacian (</w:t>
      </w:r>
      <w:r w:rsidRPr="00357BC4">
        <w:rPr>
          <w:rFonts w:ascii="Cambria Math" w:eastAsia="OneGulliverA" w:hAnsi="Cambria Math" w:cs="Cambria Math"/>
          <w:sz w:val="24"/>
          <w:szCs w:val="24"/>
        </w:rPr>
        <w:t>∇</w:t>
      </w:r>
      <w:r w:rsidRPr="00357BC4">
        <w:rPr>
          <w:rFonts w:ascii="Times New Roman" w:eastAsia="OneGulliverA" w:hAnsi="Times New Roman" w:cs="Times New Roman"/>
          <w:sz w:val="24"/>
          <w:szCs w:val="24"/>
        </w:rPr>
        <w:t xml:space="preserve">^2 p_((r) )) describe the nature of bonds. Total electron density is given by the expression, 1/4 </w:t>
      </w:r>
      <w:r w:rsidRPr="00357BC4">
        <w:rPr>
          <w:rFonts w:ascii="Cambria Math" w:eastAsia="OneGulliverA" w:hAnsi="Cambria Math" w:cs="Cambria Math"/>
          <w:sz w:val="24"/>
          <w:szCs w:val="24"/>
        </w:rPr>
        <w:t>∇</w:t>
      </w:r>
      <w:r w:rsidRPr="00357BC4">
        <w:rPr>
          <w:rFonts w:ascii="Times New Roman" w:eastAsia="OneGulliverA" w:hAnsi="Times New Roman" w:cs="Times New Roman"/>
          <w:sz w:val="24"/>
          <w:szCs w:val="24"/>
        </w:rPr>
        <w:t xml:space="preserve">^2 p_((r) )=G(r)+γ{r} where G(r) and V(r) are Lagragian kinetic energy and potential energy densities at critical points, respectively. The values </w:t>
      </w:r>
      <w:r w:rsidRPr="00357BC4">
        <w:rPr>
          <w:rFonts w:ascii="Cambria Math" w:eastAsia="OneGulliverA" w:hAnsi="Cambria Math" w:cs="Cambria Math"/>
          <w:sz w:val="24"/>
          <w:szCs w:val="24"/>
        </w:rPr>
        <w:t>∇</w:t>
      </w:r>
      <w:r w:rsidRPr="00357BC4">
        <w:rPr>
          <w:rFonts w:ascii="Times New Roman" w:eastAsia="OneGulliverA" w:hAnsi="Times New Roman" w:cs="Times New Roman"/>
          <w:sz w:val="24"/>
          <w:szCs w:val="24"/>
        </w:rPr>
        <w:t xml:space="preserve">^2 p_((r) )&gt; 0 and G(rBCP)+V(rBCP) &gt; 0, that indicate that the bond is a weak bond. Ratio </w:t>
      </w:r>
      <w:r w:rsidRPr="00357BC4">
        <w:rPr>
          <w:rFonts w:ascii="Times New Roman" w:eastAsia="OneGulliverA" w:hAnsi="Times New Roman" w:cs="Times New Roman"/>
          <w:sz w:val="24"/>
          <w:szCs w:val="24"/>
        </w:rPr>
        <w:lastRenderedPageBreak/>
        <w:t xml:space="preserve">of G(r BCP)/V(r BCP) indicates that the hydrogen bond has a non-covalent nature, which represented in blue dot </w:t>
      </w:r>
      <w:r w:rsidRPr="00357BC4">
        <w:rPr>
          <w:rFonts w:ascii="Times New Roman" w:eastAsia="OneGulliverA" w:hAnsi="Times New Roman" w:cs="Times New Roman"/>
          <w:b/>
          <w:sz w:val="24"/>
          <w:szCs w:val="24"/>
        </w:rPr>
        <w:t>(Figure-</w:t>
      </w:r>
      <w:r w:rsidR="005210A8" w:rsidRPr="00357BC4">
        <w:rPr>
          <w:rFonts w:ascii="Times New Roman" w:eastAsia="OneGulliverA" w:hAnsi="Times New Roman" w:cs="Times New Roman"/>
          <w:b/>
          <w:sz w:val="24"/>
          <w:szCs w:val="24"/>
        </w:rPr>
        <w:t>S3</w:t>
      </w:r>
      <w:r w:rsidRPr="00357BC4">
        <w:rPr>
          <w:rFonts w:ascii="Times New Roman" w:eastAsia="OneGulliverA" w:hAnsi="Times New Roman" w:cs="Times New Roman"/>
          <w:b/>
          <w:sz w:val="24"/>
          <w:szCs w:val="24"/>
        </w:rPr>
        <w:t>)</w:t>
      </w:r>
      <w:r w:rsidRPr="00357BC4">
        <w:rPr>
          <w:rFonts w:ascii="Times New Roman" w:eastAsia="OneGulliverA" w:hAnsi="Times New Roman" w:cs="Times New Roman"/>
          <w:sz w:val="24"/>
          <w:szCs w:val="24"/>
        </w:rPr>
        <w:t xml:space="preserve">. The common F•••H-C interaction observed in compounds </w:t>
      </w:r>
      <w:r w:rsidRPr="00357BC4">
        <w:rPr>
          <w:rFonts w:ascii="Times New Roman" w:eastAsia="OneGulliverA" w:hAnsi="Times New Roman" w:cs="Times New Roman"/>
          <w:b/>
          <w:bCs/>
          <w:sz w:val="24"/>
          <w:szCs w:val="24"/>
        </w:rPr>
        <w:t xml:space="preserve">10, 3, 5, 9, 2, </w:t>
      </w:r>
      <w:r w:rsidRPr="00357BC4">
        <w:rPr>
          <w:rFonts w:ascii="Times New Roman" w:eastAsia="OneGulliverA" w:hAnsi="Times New Roman" w:cs="Times New Roman"/>
          <w:bCs/>
          <w:sz w:val="24"/>
          <w:szCs w:val="24"/>
        </w:rPr>
        <w:t>and</w:t>
      </w:r>
      <w:r w:rsidRPr="00357BC4">
        <w:rPr>
          <w:rFonts w:ascii="Times New Roman" w:eastAsia="OneGulliverA" w:hAnsi="Times New Roman" w:cs="Times New Roman"/>
          <w:b/>
          <w:bCs/>
          <w:sz w:val="24"/>
          <w:szCs w:val="24"/>
        </w:rPr>
        <w:t xml:space="preserve"> 7</w:t>
      </w:r>
      <w:r w:rsidRPr="00357BC4">
        <w:rPr>
          <w:rFonts w:ascii="Times New Roman" w:eastAsia="OneGulliverA" w:hAnsi="Times New Roman" w:cs="Times New Roman"/>
          <w:sz w:val="24"/>
          <w:szCs w:val="24"/>
        </w:rPr>
        <w:t xml:space="preserve">, is noteworthy. Particularly, most active </w:t>
      </w:r>
      <w:r w:rsidRPr="00357BC4">
        <w:rPr>
          <w:rFonts w:ascii="Times New Roman" w:eastAsia="OneGulliverA" w:hAnsi="Times New Roman" w:cs="Times New Roman"/>
          <w:b/>
          <w:bCs/>
          <w:sz w:val="24"/>
          <w:szCs w:val="24"/>
        </w:rPr>
        <w:t>10</w:t>
      </w:r>
      <w:r w:rsidRPr="00357BC4">
        <w:rPr>
          <w:rFonts w:ascii="Times New Roman" w:eastAsia="OneGulliverA" w:hAnsi="Times New Roman" w:cs="Times New Roman"/>
          <w:sz w:val="24"/>
          <w:szCs w:val="24"/>
        </w:rPr>
        <w:t>, featuring a 2-nitrophenyl group, forms a noncovalent bond between the oxygen of nitro and H atom of oxadiazole group (N•••H-C). In contrast, compound 5 exhibits an additional H-interaction between the π electron of CH=CH and phenyl fragments (CH=CH•••HC). These weak interactions are pivotal as they contribute to stabilization in biological media.</w:t>
      </w:r>
    </w:p>
    <w:p w14:paraId="49DF3026" w14:textId="77777777" w:rsidR="001D43EE" w:rsidRPr="00357BC4" w:rsidRDefault="001D43EE" w:rsidP="001D43EE">
      <w:pPr>
        <w:pStyle w:val="ListParagraph"/>
        <w:spacing w:line="360" w:lineRule="auto"/>
        <w:ind w:left="-540"/>
        <w:jc w:val="center"/>
        <w:rPr>
          <w:rFonts w:ascii="Times New Roman" w:eastAsia="OneGulliverA" w:hAnsi="Times New Roman" w:cs="Times New Roman"/>
          <w:sz w:val="24"/>
          <w:szCs w:val="24"/>
        </w:rPr>
      </w:pPr>
      <w:r w:rsidRPr="00357BC4">
        <w:rPr>
          <w:rFonts w:ascii="Times New Roman" w:eastAsia="OneGulliverA" w:hAnsi="Times New Roman" w:cs="Times New Roman"/>
          <w:noProof/>
          <w:sz w:val="24"/>
          <w:szCs w:val="24"/>
        </w:rPr>
        <w:drawing>
          <wp:inline distT="0" distB="0" distL="0" distR="0" wp14:anchorId="53011E0B" wp14:editId="6CEA70EC">
            <wp:extent cx="5029200" cy="2043047"/>
            <wp:effectExtent l="0" t="0" r="0" b="0"/>
            <wp:docPr id="10767212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29200" cy="2043047"/>
                    </a:xfrm>
                    <a:prstGeom prst="rect">
                      <a:avLst/>
                    </a:prstGeom>
                    <a:noFill/>
                  </pic:spPr>
                </pic:pic>
              </a:graphicData>
            </a:graphic>
          </wp:inline>
        </w:drawing>
      </w:r>
    </w:p>
    <w:p w14:paraId="124701A4" w14:textId="674D5C9E" w:rsidR="001D43EE" w:rsidRPr="00357BC4" w:rsidRDefault="001D43EE" w:rsidP="001D43EE">
      <w:pPr>
        <w:pStyle w:val="ListParagraph"/>
        <w:spacing w:after="0" w:line="360" w:lineRule="auto"/>
        <w:ind w:left="0"/>
        <w:jc w:val="center"/>
        <w:rPr>
          <w:rFonts w:ascii="Times New Roman" w:eastAsia="OneGulliverA" w:hAnsi="Times New Roman" w:cs="Times New Roman"/>
          <w:sz w:val="24"/>
          <w:szCs w:val="24"/>
        </w:rPr>
      </w:pPr>
      <w:r w:rsidRPr="00357BC4">
        <w:rPr>
          <w:rFonts w:ascii="Times New Roman" w:eastAsia="OneGulliverA" w:hAnsi="Times New Roman" w:cs="Times New Roman"/>
          <w:b/>
          <w:sz w:val="24"/>
          <w:szCs w:val="24"/>
        </w:rPr>
        <w:t>Figure-</w:t>
      </w:r>
      <w:r w:rsidR="005210A8" w:rsidRPr="00357BC4">
        <w:rPr>
          <w:rFonts w:ascii="Times New Roman" w:eastAsia="OneGulliverA" w:hAnsi="Times New Roman" w:cs="Times New Roman"/>
          <w:b/>
          <w:sz w:val="24"/>
          <w:szCs w:val="24"/>
        </w:rPr>
        <w:t>S3</w:t>
      </w:r>
      <w:r w:rsidRPr="00357BC4">
        <w:rPr>
          <w:rFonts w:ascii="Times New Roman" w:eastAsia="OneGulliverA" w:hAnsi="Times New Roman" w:cs="Times New Roman"/>
          <w:b/>
          <w:sz w:val="24"/>
          <w:szCs w:val="24"/>
        </w:rPr>
        <w:t>:</w:t>
      </w:r>
      <w:r w:rsidRPr="00357BC4">
        <w:rPr>
          <w:rFonts w:ascii="Times New Roman" w:eastAsia="OneGulliverA" w:hAnsi="Times New Roman" w:cs="Times New Roman"/>
          <w:sz w:val="24"/>
          <w:szCs w:val="24"/>
        </w:rPr>
        <w:t xml:space="preserve"> BCP, RCB and NCI for oxadiazole </w:t>
      </w:r>
      <w:r w:rsidRPr="00357BC4">
        <w:rPr>
          <w:rFonts w:ascii="Times New Roman" w:eastAsia="OneGulliverA" w:hAnsi="Times New Roman" w:cs="Times New Roman"/>
          <w:b/>
          <w:bCs/>
          <w:sz w:val="24"/>
          <w:szCs w:val="24"/>
        </w:rPr>
        <w:t xml:space="preserve">10, 3, 5, 9, 2, </w:t>
      </w:r>
      <w:r w:rsidRPr="00357BC4">
        <w:rPr>
          <w:rFonts w:ascii="Times New Roman" w:eastAsia="OneGulliverA" w:hAnsi="Times New Roman" w:cs="Times New Roman"/>
          <w:bCs/>
          <w:sz w:val="24"/>
          <w:szCs w:val="24"/>
        </w:rPr>
        <w:t>and</w:t>
      </w:r>
      <w:r w:rsidRPr="00357BC4">
        <w:rPr>
          <w:rFonts w:ascii="Times New Roman" w:eastAsia="OneGulliverA" w:hAnsi="Times New Roman" w:cs="Times New Roman"/>
          <w:b/>
          <w:bCs/>
          <w:sz w:val="24"/>
          <w:szCs w:val="24"/>
        </w:rPr>
        <w:t xml:space="preserve"> 7</w:t>
      </w:r>
      <w:r w:rsidRPr="00357BC4">
        <w:rPr>
          <w:rFonts w:ascii="Times New Roman" w:eastAsia="OneGulliverA" w:hAnsi="Times New Roman" w:cs="Times New Roman"/>
          <w:sz w:val="24"/>
          <w:szCs w:val="24"/>
        </w:rPr>
        <w:t xml:space="preserve"> based on flurbiprofen</w:t>
      </w:r>
    </w:p>
    <w:p w14:paraId="3E9979D7" w14:textId="77777777" w:rsidR="00AC2D73" w:rsidRPr="00357BC4" w:rsidRDefault="00AC2D73"/>
    <w:p w14:paraId="2CF8DCB9" w14:textId="70AFA74E" w:rsidR="002407AA" w:rsidRPr="00357BC4" w:rsidRDefault="002407AA">
      <w:r w:rsidRPr="00357BC4">
        <w:rPr>
          <w:noProof/>
        </w:rPr>
        <w:lastRenderedPageBreak/>
        <w:drawing>
          <wp:inline distT="0" distB="0" distL="0" distR="0" wp14:anchorId="56B7E9FD" wp14:editId="58A73C3B">
            <wp:extent cx="4890513" cy="3787140"/>
            <wp:effectExtent l="0" t="0" r="5715" b="3810"/>
            <wp:docPr id="520478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94150" cy="3789957"/>
                    </a:xfrm>
                    <a:prstGeom prst="rect">
                      <a:avLst/>
                    </a:prstGeom>
                    <a:noFill/>
                  </pic:spPr>
                </pic:pic>
              </a:graphicData>
            </a:graphic>
          </wp:inline>
        </w:drawing>
      </w:r>
    </w:p>
    <w:p w14:paraId="3E8E2A06" w14:textId="7606D948" w:rsidR="002407AA" w:rsidRPr="00357BC4" w:rsidRDefault="002407AA" w:rsidP="002407AA">
      <w:pPr>
        <w:spacing w:line="480" w:lineRule="auto"/>
        <w:ind w:right="-330"/>
        <w:jc w:val="both"/>
        <w:rPr>
          <w:rFonts w:ascii="Times New Roman" w:hAnsi="Times New Roman"/>
          <w:snapToGrid w:val="0"/>
          <w:sz w:val="24"/>
          <w:szCs w:val="24"/>
        </w:rPr>
      </w:pPr>
      <w:r w:rsidRPr="00357BC4">
        <w:rPr>
          <w:rFonts w:ascii="Times New Roman" w:hAnsi="Times New Roman" w:cs="Times New Roman"/>
          <w:b/>
          <w:snapToGrid w:val="0"/>
          <w:sz w:val="24"/>
          <w:szCs w:val="24"/>
        </w:rPr>
        <w:t>Figure-S</w:t>
      </w:r>
      <w:r w:rsidR="005210A8" w:rsidRPr="00357BC4">
        <w:rPr>
          <w:rFonts w:ascii="Times New Roman" w:hAnsi="Times New Roman" w:cs="Times New Roman"/>
          <w:b/>
          <w:snapToGrid w:val="0"/>
          <w:sz w:val="24"/>
          <w:szCs w:val="24"/>
        </w:rPr>
        <w:t>4:</w:t>
      </w:r>
      <w:r w:rsidRPr="00357BC4">
        <w:rPr>
          <w:rFonts w:ascii="Times New Roman" w:hAnsi="Times New Roman" w:cs="Times New Roman"/>
          <w:bCs/>
          <w:snapToGrid w:val="0"/>
          <w:sz w:val="24"/>
          <w:szCs w:val="24"/>
        </w:rPr>
        <w:t xml:space="preserve"> MD</w:t>
      </w:r>
      <w:r w:rsidRPr="00357BC4">
        <w:rPr>
          <w:rFonts w:ascii="Times New Roman" w:hAnsi="Times New Roman" w:cs="Times New Roman"/>
          <w:snapToGrid w:val="0"/>
          <w:sz w:val="24"/>
          <w:szCs w:val="24"/>
        </w:rPr>
        <w:t xml:space="preserve"> </w:t>
      </w:r>
      <w:r w:rsidRPr="00357BC4">
        <w:rPr>
          <w:rFonts w:ascii="Times New Roman" w:hAnsi="Times New Roman" w:cs="Times New Roman"/>
          <w:bCs/>
          <w:snapToGrid w:val="0"/>
          <w:sz w:val="24"/>
          <w:szCs w:val="24"/>
        </w:rPr>
        <w:t xml:space="preserve">trajectories </w:t>
      </w:r>
      <w:r w:rsidRPr="00357BC4">
        <w:rPr>
          <w:rFonts w:ascii="Times New Roman" w:hAnsi="Times New Roman" w:cs="Times New Roman"/>
          <w:snapToGrid w:val="0"/>
          <w:sz w:val="24"/>
          <w:szCs w:val="24"/>
        </w:rPr>
        <w:t xml:space="preserve">for </w:t>
      </w:r>
      <w:r w:rsidRPr="00357BC4">
        <w:rPr>
          <w:rFonts w:ascii="Times New Roman" w:hAnsi="Times New Roman" w:cs="Times New Roman"/>
          <w:b/>
          <w:bCs/>
          <w:color w:val="1F1F1F"/>
          <w:sz w:val="24"/>
          <w:szCs w:val="24"/>
          <w:shd w:val="clear" w:color="auto" w:fill="FFFFFF"/>
        </w:rPr>
        <w:t>10</w:t>
      </w:r>
      <w:r w:rsidR="005210A8" w:rsidRPr="00357BC4">
        <w:rPr>
          <w:rFonts w:ascii="Times New Roman" w:hAnsi="Times New Roman" w:cs="Times New Roman"/>
          <w:b/>
          <w:bCs/>
          <w:color w:val="1F1F1F"/>
          <w:sz w:val="24"/>
          <w:szCs w:val="24"/>
          <w:shd w:val="clear" w:color="auto" w:fill="FFFFFF"/>
        </w:rPr>
        <w:t>, 3</w:t>
      </w:r>
      <w:r w:rsidRPr="00357BC4">
        <w:rPr>
          <w:rFonts w:ascii="Times New Roman" w:hAnsi="Times New Roman" w:cs="Times New Roman"/>
          <w:b/>
          <w:bCs/>
          <w:color w:val="1F1F1F"/>
          <w:sz w:val="24"/>
          <w:szCs w:val="24"/>
          <w:shd w:val="clear" w:color="auto" w:fill="FFFFFF"/>
        </w:rPr>
        <w:t xml:space="preserve">, </w:t>
      </w:r>
      <w:r w:rsidRPr="00357BC4">
        <w:rPr>
          <w:rFonts w:ascii="Times New Roman" w:hAnsi="Times New Roman" w:cs="Times New Roman"/>
          <w:bCs/>
          <w:color w:val="1F1F1F"/>
          <w:sz w:val="24"/>
          <w:szCs w:val="24"/>
          <w:shd w:val="clear" w:color="auto" w:fill="FFFFFF"/>
        </w:rPr>
        <w:t>and</w:t>
      </w:r>
      <w:r w:rsidRPr="00357BC4">
        <w:rPr>
          <w:rFonts w:ascii="Times New Roman" w:hAnsi="Times New Roman" w:cs="Times New Roman"/>
          <w:b/>
          <w:bCs/>
          <w:color w:val="1F1F1F"/>
          <w:sz w:val="24"/>
          <w:szCs w:val="24"/>
          <w:shd w:val="clear" w:color="auto" w:fill="FFFFFF"/>
        </w:rPr>
        <w:t xml:space="preserve"> 5 </w:t>
      </w:r>
      <w:r w:rsidRPr="00357BC4">
        <w:rPr>
          <w:rFonts w:ascii="Times New Roman" w:eastAsia="Calibri" w:hAnsi="Times New Roman" w:cs="Times New Roman"/>
          <w:sz w:val="24"/>
          <w:szCs w:val="24"/>
        </w:rPr>
        <w:t>-</w:t>
      </w:r>
      <w:r w:rsidRPr="00357BC4">
        <w:rPr>
          <w:rFonts w:ascii="Times New Roman" w:hAnsi="Times New Roman" w:cs="Times New Roman"/>
          <w:sz w:val="24"/>
          <w:szCs w:val="24"/>
        </w:rPr>
        <w:t xml:space="preserve"> </w:t>
      </w:r>
      <w:r w:rsidRPr="00357BC4">
        <w:rPr>
          <w:rFonts w:ascii="Times New Roman" w:eastAsia="Calibri" w:hAnsi="Times New Roman" w:cs="Times New Roman"/>
          <w:sz w:val="24"/>
          <w:szCs w:val="24"/>
        </w:rPr>
        <w:t>protein at 0-100</w:t>
      </w:r>
      <w:r w:rsidRPr="00357BC4">
        <w:rPr>
          <w:rFonts w:ascii="Times New Roman" w:hAnsi="Times New Roman" w:cs="Times New Roman"/>
          <w:bCs/>
          <w:snapToGrid w:val="0"/>
          <w:sz w:val="24"/>
          <w:szCs w:val="24"/>
        </w:rPr>
        <w:t>ns simulation time</w:t>
      </w:r>
      <w:r w:rsidRPr="00357BC4">
        <w:rPr>
          <w:rFonts w:ascii="Times New Roman" w:hAnsi="Times New Roman"/>
          <w:snapToGrid w:val="0"/>
          <w:sz w:val="24"/>
          <w:szCs w:val="24"/>
        </w:rPr>
        <w:t>.</w:t>
      </w:r>
    </w:p>
    <w:p w14:paraId="72B01A82" w14:textId="46F0C221" w:rsidR="000502E6" w:rsidRPr="00357BC4" w:rsidRDefault="000502E6" w:rsidP="000502E6">
      <w:pPr>
        <w:spacing w:after="0"/>
        <w:rPr>
          <w:rFonts w:ascii="Times New Roman" w:hAnsi="Times New Roman" w:cs="Times New Roman"/>
          <w:b/>
          <w:sz w:val="24"/>
          <w:szCs w:val="24"/>
        </w:rPr>
      </w:pPr>
      <w:r w:rsidRPr="00357BC4">
        <w:rPr>
          <w:rFonts w:ascii="Times New Roman" w:hAnsi="Times New Roman" w:cs="Times New Roman"/>
          <w:b/>
          <w:sz w:val="24"/>
          <w:szCs w:val="24"/>
        </w:rPr>
        <w:t>References</w:t>
      </w:r>
    </w:p>
    <w:p w14:paraId="0590CA5D" w14:textId="77777777" w:rsidR="000502E6" w:rsidRPr="00357BC4" w:rsidRDefault="000502E6" w:rsidP="000502E6">
      <w:pPr>
        <w:pStyle w:val="EndNoteBibliography"/>
        <w:spacing w:after="0"/>
      </w:pPr>
      <w:r w:rsidRPr="00357BC4">
        <w:fldChar w:fldCharType="begin"/>
      </w:r>
      <w:r w:rsidRPr="00357BC4">
        <w:instrText xml:space="preserve"> ADDIN EN.REFLIST </w:instrText>
      </w:r>
      <w:r w:rsidRPr="00357BC4">
        <w:fldChar w:fldCharType="separate"/>
      </w:r>
      <w:r w:rsidRPr="00357BC4">
        <w:t>[1] N. Ullah, A. Alam, Zainab, A.A. Elhenawy, S. Naz, M.S. Islam, S. Ahmad, S.A.A. Shah, M. Ahmad, Investigating Novel Thiophene Carbaldehyde Based Thiazole Derivatives as Potential Hits for Diabetic Management: Synthesis, In Vitro and In Silico Approach, ChemistrySelect 9(8) (2024) e202304601.</w:t>
      </w:r>
    </w:p>
    <w:p w14:paraId="470FFDE4" w14:textId="77777777" w:rsidR="000502E6" w:rsidRPr="00357BC4" w:rsidRDefault="000502E6" w:rsidP="000502E6">
      <w:pPr>
        <w:pStyle w:val="EndNoteBibliography"/>
      </w:pPr>
      <w:r w:rsidRPr="00357BC4">
        <w:t>[2] M. Waheed, S. Idris, F. Jan, A. Alam, M. Ibrahim, A.F. AlAsmari, M. Alharbi, F. Alasmari, M. Khan, Exploring the synthesis, structure, spectroscopy and biological activities of novel 4-benzylidene-1-(2-(2, 4-dichloro phenyl) acetyl) thiosemicarbazide derivatives: An integrated experimental and theoretical investigation, Saudi Pharmaceutical Journal 31(12) (2023) 101874.</w:t>
      </w:r>
    </w:p>
    <w:p w14:paraId="762D2FC2" w14:textId="36975D3C" w:rsidR="006777E0" w:rsidRPr="00357BC4" w:rsidRDefault="000502E6">
      <w:r w:rsidRPr="00357BC4">
        <w:fldChar w:fldCharType="end"/>
      </w:r>
    </w:p>
    <w:p w14:paraId="022A94B4" w14:textId="2FF7CF29" w:rsidR="004756C8" w:rsidRDefault="004756C8">
      <w:pPr>
        <w:spacing w:after="160" w:line="259" w:lineRule="auto"/>
      </w:pPr>
      <w:r>
        <w:br w:type="page"/>
      </w:r>
    </w:p>
    <w:p w14:paraId="50C60F5D" w14:textId="77777777" w:rsidR="004756C8" w:rsidRPr="004756C8" w:rsidRDefault="004756C8" w:rsidP="004756C8">
      <w:pPr>
        <w:spacing w:after="0" w:line="360" w:lineRule="auto"/>
        <w:jc w:val="both"/>
        <w:rPr>
          <w:rFonts w:ascii="Times New Roman" w:hAnsi="Times New Roman" w:cs="Times New Roman"/>
          <w:b/>
          <w:sz w:val="24"/>
          <w:szCs w:val="24"/>
          <w:lang w:val="en-GB"/>
        </w:rPr>
      </w:pPr>
      <w:r w:rsidRPr="004756C8">
        <w:rPr>
          <w:rFonts w:ascii="Times New Roman" w:hAnsi="Times New Roman" w:cs="Times New Roman"/>
          <w:b/>
          <w:sz w:val="24"/>
          <w:szCs w:val="24"/>
          <w:lang w:val="en-GB"/>
        </w:rPr>
        <w:lastRenderedPageBreak/>
        <w:t>Spectral Data of the Compounds (2-10)</w:t>
      </w:r>
    </w:p>
    <w:p w14:paraId="59485533" w14:textId="77777777" w:rsidR="004756C8" w:rsidRPr="004756C8" w:rsidRDefault="004756C8" w:rsidP="004756C8">
      <w:pPr>
        <w:spacing w:after="0" w:line="360" w:lineRule="auto"/>
        <w:jc w:val="both"/>
        <w:rPr>
          <w:rFonts w:ascii="Times New Roman" w:hAnsi="Times New Roman" w:cs="Times New Roman"/>
          <w:b/>
          <w:sz w:val="24"/>
          <w:szCs w:val="24"/>
          <w:lang w:val="en-GB"/>
        </w:rPr>
      </w:pPr>
      <w:r w:rsidRPr="004756C8">
        <w:rPr>
          <w:rFonts w:ascii="Times New Roman" w:hAnsi="Times New Roman" w:cs="Times New Roman"/>
          <w:b/>
          <w:sz w:val="24"/>
          <w:szCs w:val="24"/>
          <w:lang w:val="en-GB"/>
        </w:rPr>
        <w:t>5-(1-(2-Fluoro-[1,1'-biphenyl]-4-yl)ethyl)-1,3,4-oxadiazole-2-thiol (2)</w:t>
      </w:r>
    </w:p>
    <w:p w14:paraId="46F96D61" w14:textId="77777777" w:rsidR="004756C8" w:rsidRPr="004756C8" w:rsidRDefault="004756C8" w:rsidP="004756C8">
      <w:pPr>
        <w:spacing w:after="0" w:line="360" w:lineRule="auto"/>
        <w:jc w:val="both"/>
        <w:rPr>
          <w:rFonts w:ascii="Times New Roman" w:hAnsi="Times New Roman" w:cs="Times New Roman"/>
          <w:sz w:val="24"/>
          <w:szCs w:val="24"/>
          <w:lang w:val="en-GB"/>
        </w:rPr>
      </w:pPr>
      <w:r w:rsidRPr="004756C8">
        <w:rPr>
          <w:rFonts w:ascii="Times New Roman" w:hAnsi="Times New Roman" w:cs="Times New Roman"/>
          <w:sz w:val="24"/>
          <w:szCs w:val="24"/>
          <w:lang w:val="en-GB"/>
        </w:rPr>
        <w:t xml:space="preserve">Yield: 88 %; amorphous solid with yellow color; M.P.: 157-160 ˚C; </w:t>
      </w:r>
      <w:r w:rsidRPr="004756C8">
        <w:rPr>
          <w:rFonts w:ascii="Times New Roman" w:hAnsi="Times New Roman" w:cs="Times New Roman"/>
          <w:sz w:val="24"/>
          <w:szCs w:val="24"/>
          <w:vertAlign w:val="superscript"/>
          <w:lang w:val="en-GB"/>
        </w:rPr>
        <w:t>1</w:t>
      </w:r>
      <w:r w:rsidRPr="004756C8">
        <w:rPr>
          <w:rFonts w:ascii="Times New Roman" w:hAnsi="Times New Roman" w:cs="Times New Roman"/>
          <w:sz w:val="24"/>
          <w:szCs w:val="24"/>
          <w:lang w:val="en-GB"/>
        </w:rPr>
        <w:t>H-NMR (400 MHz, DMSO-</w:t>
      </w:r>
      <w:r w:rsidRPr="004756C8">
        <w:rPr>
          <w:rFonts w:ascii="Times New Roman" w:hAnsi="Times New Roman" w:cs="Times New Roman"/>
          <w:i/>
          <w:sz w:val="24"/>
          <w:szCs w:val="24"/>
          <w:lang w:val="en-GB"/>
        </w:rPr>
        <w:t>d</w:t>
      </w:r>
      <w:r w:rsidRPr="004756C8">
        <w:rPr>
          <w:rFonts w:ascii="Times New Roman" w:hAnsi="Times New Roman" w:cs="Times New Roman"/>
          <w:i/>
          <w:sz w:val="24"/>
          <w:szCs w:val="24"/>
          <w:vertAlign w:val="subscript"/>
          <w:lang w:val="en-GB"/>
        </w:rPr>
        <w:t>6</w:t>
      </w:r>
      <w:r w:rsidRPr="004756C8">
        <w:rPr>
          <w:rFonts w:ascii="Times New Roman" w:hAnsi="Times New Roman" w:cs="Times New Roman"/>
          <w:sz w:val="24"/>
          <w:szCs w:val="24"/>
          <w:lang w:val="en-GB"/>
        </w:rPr>
        <w:t xml:space="preserve">): </w:t>
      </w:r>
      <w:r w:rsidRPr="004756C8">
        <w:rPr>
          <w:rFonts w:ascii="Times New Roman" w:hAnsi="Times New Roman" w:cs="Times New Roman"/>
          <w:i/>
          <w:sz w:val="24"/>
          <w:szCs w:val="24"/>
          <w:lang w:val="en-GB"/>
        </w:rPr>
        <w:sym w:font="Symbol" w:char="F064"/>
      </w:r>
      <w:r w:rsidRPr="004756C8">
        <w:rPr>
          <w:rFonts w:ascii="Times New Roman" w:hAnsi="Times New Roman" w:cs="Times New Roman"/>
          <w:i/>
          <w:sz w:val="24"/>
          <w:szCs w:val="24"/>
          <w:lang w:val="en-GB"/>
        </w:rPr>
        <w:t xml:space="preserve"> </w:t>
      </w:r>
      <w:r w:rsidRPr="004756C8">
        <w:rPr>
          <w:rFonts w:ascii="Times New Roman" w:hAnsi="Times New Roman" w:cs="Times New Roman"/>
          <w:sz w:val="24"/>
          <w:szCs w:val="24"/>
          <w:lang w:val="en-GB"/>
        </w:rPr>
        <w:t xml:space="preserve">7.51 (m, 2H), 7.46 (d,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lang w:val="en-GB"/>
        </w:rPr>
        <w:t xml:space="preserve"> = 8.0 Hz, 1H), 7.42 (m, 2H), 7.35 (m, 1H), 7.18 (m, 1H), 7.13 (d, </w:t>
      </w:r>
      <w:r w:rsidRPr="004756C8">
        <w:rPr>
          <w:rFonts w:ascii="Times New Roman" w:hAnsi="Times New Roman" w:cs="Times New Roman"/>
          <w:i/>
          <w:sz w:val="24"/>
          <w:szCs w:val="24"/>
          <w:lang w:val="en-GB"/>
        </w:rPr>
        <w:t>J</w:t>
      </w:r>
      <w:r w:rsidRPr="004756C8">
        <w:rPr>
          <w:rFonts w:ascii="Times New Roman" w:hAnsi="Times New Roman" w:cs="Times New Roman"/>
          <w:i/>
          <w:sz w:val="24"/>
          <w:szCs w:val="24"/>
          <w:vertAlign w:val="subscript"/>
          <w:lang w:val="en-GB"/>
        </w:rPr>
        <w:t xml:space="preserve"> </w:t>
      </w:r>
      <w:r w:rsidRPr="004756C8">
        <w:rPr>
          <w:rFonts w:ascii="Times New Roman" w:hAnsi="Times New Roman" w:cs="Times New Roman"/>
          <w:sz w:val="24"/>
          <w:szCs w:val="24"/>
          <w:lang w:val="en-GB"/>
        </w:rPr>
        <w:t xml:space="preserve">= 1.6 Hz, 1H), 4.31 (q,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lang w:val="en-GB"/>
        </w:rPr>
        <w:t xml:space="preserve"> = 7.2 Hz, 1H), 1.66 (d,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lang w:val="en-GB"/>
        </w:rPr>
        <w:t xml:space="preserve"> = 7.2 Hz, 3H); </w:t>
      </w:r>
      <w:r w:rsidRPr="004756C8">
        <w:rPr>
          <w:rFonts w:ascii="Times New Roman" w:hAnsi="Times New Roman" w:cs="Times New Roman"/>
          <w:sz w:val="24"/>
          <w:szCs w:val="24"/>
          <w:vertAlign w:val="superscript"/>
          <w:lang w:val="en-GB"/>
        </w:rPr>
        <w:t>13</w:t>
      </w:r>
      <w:r w:rsidRPr="004756C8">
        <w:rPr>
          <w:rFonts w:ascii="Times New Roman" w:hAnsi="Times New Roman" w:cs="Times New Roman"/>
          <w:sz w:val="24"/>
          <w:szCs w:val="24"/>
          <w:lang w:val="en-GB"/>
        </w:rPr>
        <w:t>C-NMR (100 MHz, DMSO-</w:t>
      </w:r>
      <w:r w:rsidRPr="004756C8">
        <w:rPr>
          <w:rFonts w:ascii="Times New Roman" w:hAnsi="Times New Roman" w:cs="Times New Roman"/>
          <w:i/>
          <w:iCs/>
          <w:sz w:val="24"/>
          <w:szCs w:val="24"/>
          <w:lang w:val="en-GB"/>
        </w:rPr>
        <w:t>d</w:t>
      </w:r>
      <w:r w:rsidRPr="004756C8">
        <w:rPr>
          <w:rFonts w:ascii="Times New Roman" w:hAnsi="Times New Roman" w:cs="Times New Roman"/>
          <w:i/>
          <w:iCs/>
          <w:sz w:val="24"/>
          <w:szCs w:val="24"/>
          <w:vertAlign w:val="subscript"/>
          <w:lang w:val="en-GB"/>
        </w:rPr>
        <w:t>6</w:t>
      </w:r>
      <w:r w:rsidRPr="004756C8">
        <w:rPr>
          <w:rFonts w:ascii="Times New Roman" w:hAnsi="Times New Roman" w:cs="Times New Roman"/>
          <w:sz w:val="24"/>
          <w:szCs w:val="24"/>
          <w:lang w:val="en-GB"/>
        </w:rPr>
        <w:t xml:space="preserve">; ppm; δ): 163.2, 158.6, 140.7, 136.5, 129.4, 129.2, 127.6, 126.2, 123.8, 115.2, 38.2, 20.4. EI-MS </w:t>
      </w:r>
      <w:r w:rsidRPr="004756C8">
        <w:rPr>
          <w:rFonts w:ascii="Times New Roman" w:hAnsi="Times New Roman" w:cs="Times New Roman"/>
          <w:i/>
          <w:sz w:val="24"/>
          <w:szCs w:val="24"/>
          <w:lang w:val="en-GB"/>
        </w:rPr>
        <w:t xml:space="preserve">m/z </w:t>
      </w:r>
      <w:r w:rsidRPr="004756C8">
        <w:rPr>
          <w:rFonts w:ascii="Times New Roman" w:hAnsi="Times New Roman" w:cs="Times New Roman"/>
          <w:sz w:val="24"/>
          <w:szCs w:val="24"/>
          <w:lang w:val="en-GB"/>
        </w:rPr>
        <w:t>(% rel. abund.): 300 (M</w:t>
      </w:r>
      <w:r w:rsidRPr="004756C8">
        <w:rPr>
          <w:rFonts w:ascii="Times New Roman" w:hAnsi="Times New Roman" w:cs="Times New Roman"/>
          <w:sz w:val="24"/>
          <w:szCs w:val="24"/>
          <w:vertAlign w:val="superscript"/>
          <w:lang w:val="en-GB"/>
        </w:rPr>
        <w:t>+</w:t>
      </w:r>
      <w:r w:rsidRPr="004756C8">
        <w:rPr>
          <w:rFonts w:ascii="Times New Roman" w:hAnsi="Times New Roman" w:cs="Times New Roman"/>
          <w:sz w:val="24"/>
          <w:szCs w:val="24"/>
          <w:lang w:val="en-GB"/>
        </w:rPr>
        <w:t>, 100), 152 (4), 170 (14), 178 (23), 199 (100), 210 (20), 225 (21), 225 (21), 242 (4), 268 (4), 285 (18); Anal. Calcd for C</w:t>
      </w:r>
      <w:r w:rsidRPr="004756C8">
        <w:rPr>
          <w:rFonts w:ascii="Times New Roman" w:hAnsi="Times New Roman" w:cs="Times New Roman"/>
          <w:sz w:val="24"/>
          <w:szCs w:val="24"/>
          <w:vertAlign w:val="subscript"/>
          <w:lang w:val="en-GB"/>
        </w:rPr>
        <w:t>16</w:t>
      </w:r>
      <w:r w:rsidRPr="004756C8">
        <w:rPr>
          <w:rFonts w:ascii="Times New Roman" w:hAnsi="Times New Roman" w:cs="Times New Roman"/>
          <w:sz w:val="24"/>
          <w:szCs w:val="24"/>
          <w:lang w:val="en-GB"/>
        </w:rPr>
        <w:t>H</w:t>
      </w:r>
      <w:r w:rsidRPr="004756C8">
        <w:rPr>
          <w:rFonts w:ascii="Times New Roman" w:hAnsi="Times New Roman" w:cs="Times New Roman"/>
          <w:sz w:val="24"/>
          <w:szCs w:val="24"/>
          <w:vertAlign w:val="subscript"/>
          <w:lang w:val="en-GB"/>
        </w:rPr>
        <w:t>13</w:t>
      </w:r>
      <w:r w:rsidRPr="004756C8">
        <w:rPr>
          <w:rFonts w:ascii="Times New Roman" w:hAnsi="Times New Roman" w:cs="Times New Roman"/>
          <w:sz w:val="24"/>
          <w:szCs w:val="24"/>
          <w:lang w:val="en-GB"/>
        </w:rPr>
        <w:t>FN</w:t>
      </w:r>
      <w:r w:rsidRPr="004756C8">
        <w:rPr>
          <w:rFonts w:ascii="Times New Roman" w:hAnsi="Times New Roman" w:cs="Times New Roman"/>
          <w:sz w:val="24"/>
          <w:szCs w:val="24"/>
          <w:vertAlign w:val="subscript"/>
          <w:lang w:val="en-GB"/>
        </w:rPr>
        <w:t>2</w:t>
      </w:r>
      <w:r w:rsidRPr="004756C8">
        <w:rPr>
          <w:rFonts w:ascii="Times New Roman" w:hAnsi="Times New Roman" w:cs="Times New Roman"/>
          <w:sz w:val="24"/>
          <w:szCs w:val="24"/>
          <w:lang w:val="en-GB"/>
        </w:rPr>
        <w:t>OS: N = 9.33; H = 4.36; C = 63.98; Found: N = 9.35; H = 4.33; C = 63.96.</w:t>
      </w:r>
    </w:p>
    <w:p w14:paraId="69E5F2A2" w14:textId="77777777" w:rsidR="004756C8" w:rsidRPr="004756C8" w:rsidRDefault="004756C8" w:rsidP="004756C8">
      <w:pPr>
        <w:spacing w:after="0" w:line="360" w:lineRule="auto"/>
        <w:jc w:val="both"/>
        <w:rPr>
          <w:rFonts w:ascii="Times New Roman" w:hAnsi="Times New Roman" w:cs="Times New Roman"/>
          <w:b/>
          <w:sz w:val="24"/>
          <w:szCs w:val="24"/>
          <w:lang w:val="en-GB"/>
        </w:rPr>
      </w:pPr>
      <w:r w:rsidRPr="004756C8">
        <w:rPr>
          <w:rFonts w:ascii="Times New Roman" w:hAnsi="Times New Roman" w:cs="Times New Roman"/>
          <w:b/>
          <w:sz w:val="24"/>
          <w:szCs w:val="24"/>
          <w:lang w:val="en-GB"/>
        </w:rPr>
        <w:t>2-(1-(2-Fluoro-[1,1'-biphenyl]-4-yl)ethyl)-5-((4-nitrobenzyl)thio)-1,3,4-oxadiazole (3)</w:t>
      </w:r>
    </w:p>
    <w:p w14:paraId="359A2D3C" w14:textId="77777777" w:rsidR="004756C8" w:rsidRPr="004756C8" w:rsidRDefault="004756C8" w:rsidP="004756C8">
      <w:pPr>
        <w:spacing w:after="0" w:line="360" w:lineRule="auto"/>
        <w:jc w:val="both"/>
        <w:rPr>
          <w:rFonts w:ascii="Times New Roman" w:hAnsi="Times New Roman" w:cs="Times New Roman"/>
          <w:sz w:val="24"/>
          <w:szCs w:val="24"/>
          <w:lang w:val="en-GB"/>
        </w:rPr>
      </w:pPr>
      <w:r w:rsidRPr="004756C8">
        <w:rPr>
          <w:rFonts w:ascii="Times New Roman" w:hAnsi="Times New Roman" w:cs="Times New Roman"/>
          <w:sz w:val="24"/>
          <w:szCs w:val="24"/>
          <w:lang w:val="en-GB"/>
        </w:rPr>
        <w:t xml:space="preserve">Yield: 71 %; amorphous solid with yellow color; M.P.: 117-119 ˚C; </w:t>
      </w:r>
      <w:r w:rsidRPr="004756C8">
        <w:rPr>
          <w:rFonts w:ascii="Times New Roman" w:hAnsi="Times New Roman" w:cs="Times New Roman"/>
          <w:sz w:val="24"/>
          <w:szCs w:val="24"/>
          <w:vertAlign w:val="superscript"/>
          <w:lang w:val="en-GB"/>
        </w:rPr>
        <w:t>1</w:t>
      </w:r>
      <w:r w:rsidRPr="004756C8">
        <w:rPr>
          <w:rFonts w:ascii="Times New Roman" w:hAnsi="Times New Roman" w:cs="Times New Roman"/>
          <w:sz w:val="24"/>
          <w:szCs w:val="24"/>
          <w:lang w:val="en-GB"/>
        </w:rPr>
        <w:t>H-NMR (400 MHz, DMSO-</w:t>
      </w:r>
      <w:r w:rsidRPr="004756C8">
        <w:rPr>
          <w:rFonts w:ascii="Times New Roman" w:hAnsi="Times New Roman" w:cs="Times New Roman"/>
          <w:i/>
          <w:sz w:val="24"/>
          <w:szCs w:val="24"/>
          <w:lang w:val="en-GB"/>
        </w:rPr>
        <w:t>d</w:t>
      </w:r>
      <w:r w:rsidRPr="004756C8">
        <w:rPr>
          <w:rFonts w:ascii="Times New Roman" w:hAnsi="Times New Roman" w:cs="Times New Roman"/>
          <w:i/>
          <w:sz w:val="24"/>
          <w:szCs w:val="24"/>
          <w:vertAlign w:val="subscript"/>
          <w:lang w:val="en-GB"/>
        </w:rPr>
        <w:t>6</w:t>
      </w:r>
      <w:r w:rsidRPr="004756C8">
        <w:rPr>
          <w:rFonts w:ascii="Times New Roman" w:hAnsi="Times New Roman" w:cs="Times New Roman"/>
          <w:sz w:val="24"/>
          <w:szCs w:val="24"/>
          <w:lang w:val="en-GB"/>
        </w:rPr>
        <w:t xml:space="preserve">): </w:t>
      </w:r>
      <w:r w:rsidRPr="004756C8">
        <w:rPr>
          <w:rFonts w:ascii="Times New Roman" w:hAnsi="Times New Roman" w:cs="Times New Roman"/>
          <w:i/>
          <w:sz w:val="24"/>
          <w:szCs w:val="24"/>
          <w:lang w:val="en-GB"/>
        </w:rPr>
        <w:sym w:font="Symbol" w:char="F064"/>
      </w:r>
      <w:r w:rsidRPr="004756C8">
        <w:rPr>
          <w:rFonts w:ascii="Times New Roman" w:hAnsi="Times New Roman" w:cs="Times New Roman"/>
          <w:i/>
          <w:sz w:val="24"/>
          <w:szCs w:val="24"/>
          <w:lang w:val="en-GB"/>
        </w:rPr>
        <w:t xml:space="preserve"> </w:t>
      </w:r>
      <w:r w:rsidRPr="004756C8">
        <w:rPr>
          <w:rFonts w:ascii="Times New Roman" w:hAnsi="Times New Roman" w:cs="Times New Roman"/>
          <w:sz w:val="24"/>
          <w:szCs w:val="24"/>
          <w:lang w:val="en-GB"/>
        </w:rPr>
        <w:t xml:space="preserve">8.14 (d, </w:t>
      </w:r>
      <w:r w:rsidRPr="004756C8">
        <w:rPr>
          <w:rFonts w:ascii="Times New Roman" w:hAnsi="Times New Roman" w:cs="Times New Roman"/>
          <w:i/>
          <w:sz w:val="24"/>
          <w:szCs w:val="24"/>
          <w:lang w:val="en-GB"/>
        </w:rPr>
        <w:t>J</w:t>
      </w:r>
      <w:r w:rsidRPr="004756C8">
        <w:rPr>
          <w:rFonts w:ascii="Times New Roman" w:hAnsi="Times New Roman" w:cs="Times New Roman"/>
          <w:i/>
          <w:sz w:val="24"/>
          <w:szCs w:val="24"/>
          <w:vertAlign w:val="subscript"/>
          <w:lang w:val="en-GB"/>
        </w:rPr>
        <w:t xml:space="preserve"> </w:t>
      </w:r>
      <w:r w:rsidRPr="004756C8">
        <w:rPr>
          <w:rFonts w:ascii="Times New Roman" w:hAnsi="Times New Roman" w:cs="Times New Roman"/>
          <w:sz w:val="24"/>
          <w:szCs w:val="24"/>
          <w:lang w:val="en-GB"/>
        </w:rPr>
        <w:t xml:space="preserve">= 8.4 Hz, 2H), 7.65 (d,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lang w:val="en-GB"/>
        </w:rPr>
        <w:t xml:space="preserve"> = 8.8 Hz, 2H), 7.53 (m, 6H), 7.26 (d,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lang w:val="en-GB"/>
        </w:rPr>
        <w:t xml:space="preserve"> = 11.6 Hz, 1H), 7.18 (d,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lang w:val="en-GB"/>
        </w:rPr>
        <w:t xml:space="preserve"> = 8.0 Hz, 1H), 4.58 (s, 2H), 4.55 (q,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lang w:val="en-GB"/>
        </w:rPr>
        <w:t xml:space="preserve"> = 7.2 Hz, 1H), 1.63 (d,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lang w:val="en-GB"/>
        </w:rPr>
        <w:t xml:space="preserve"> = 7.2 Hz, 3H); </w:t>
      </w:r>
      <w:r w:rsidRPr="004756C8">
        <w:rPr>
          <w:rFonts w:ascii="Times New Roman" w:hAnsi="Times New Roman" w:cs="Times New Roman"/>
          <w:sz w:val="24"/>
          <w:szCs w:val="24"/>
          <w:vertAlign w:val="superscript"/>
          <w:lang w:val="en-GB"/>
        </w:rPr>
        <w:t>13</w:t>
      </w:r>
      <w:r w:rsidRPr="004756C8">
        <w:rPr>
          <w:rFonts w:ascii="Times New Roman" w:hAnsi="Times New Roman" w:cs="Times New Roman"/>
          <w:sz w:val="24"/>
          <w:szCs w:val="24"/>
          <w:lang w:val="en-GB"/>
        </w:rPr>
        <w:t>C-NMR (100 MHz, DMSO-</w:t>
      </w:r>
      <w:r w:rsidRPr="004756C8">
        <w:rPr>
          <w:rFonts w:ascii="Times New Roman" w:hAnsi="Times New Roman" w:cs="Times New Roman"/>
          <w:i/>
          <w:iCs/>
          <w:sz w:val="24"/>
          <w:szCs w:val="24"/>
          <w:lang w:val="en-GB"/>
        </w:rPr>
        <w:t>d</w:t>
      </w:r>
      <w:r w:rsidRPr="004756C8">
        <w:rPr>
          <w:rFonts w:ascii="Times New Roman" w:hAnsi="Times New Roman" w:cs="Times New Roman"/>
          <w:i/>
          <w:iCs/>
          <w:sz w:val="24"/>
          <w:szCs w:val="24"/>
          <w:vertAlign w:val="subscript"/>
          <w:lang w:val="en-GB"/>
        </w:rPr>
        <w:t>6</w:t>
      </w:r>
      <w:r w:rsidRPr="004756C8">
        <w:rPr>
          <w:rFonts w:ascii="Times New Roman" w:hAnsi="Times New Roman" w:cs="Times New Roman"/>
          <w:sz w:val="24"/>
          <w:szCs w:val="24"/>
          <w:lang w:val="en-GB"/>
        </w:rPr>
        <w:t xml:space="preserve">; ppm; δ): 163.2, 158.6, 146.3, 143.2, 140.7, 136.5, 130.3, 129.4, 129.2, 127.9, 127.6, 126.2, 123.9, 123.8, 115.2, 38.2, 38.1, 20.4. EI-MS </w:t>
      </w:r>
      <w:r w:rsidRPr="004756C8">
        <w:rPr>
          <w:rFonts w:ascii="Times New Roman" w:hAnsi="Times New Roman" w:cs="Times New Roman"/>
          <w:i/>
          <w:sz w:val="24"/>
          <w:szCs w:val="24"/>
          <w:lang w:val="en-GB"/>
        </w:rPr>
        <w:t xml:space="preserve">m/z </w:t>
      </w:r>
      <w:r w:rsidRPr="004756C8">
        <w:rPr>
          <w:rFonts w:ascii="Times New Roman" w:hAnsi="Times New Roman" w:cs="Times New Roman"/>
          <w:sz w:val="24"/>
          <w:szCs w:val="24"/>
          <w:lang w:val="en-GB"/>
        </w:rPr>
        <w:t>(% rel. abund.): 435 (M</w:t>
      </w:r>
      <w:r w:rsidRPr="004756C8">
        <w:rPr>
          <w:rFonts w:ascii="Times New Roman" w:hAnsi="Times New Roman" w:cs="Times New Roman"/>
          <w:sz w:val="24"/>
          <w:szCs w:val="24"/>
          <w:vertAlign w:val="superscript"/>
          <w:lang w:val="en-GB"/>
        </w:rPr>
        <w:t>+</w:t>
      </w:r>
      <w:r w:rsidRPr="004756C8">
        <w:rPr>
          <w:rFonts w:ascii="Times New Roman" w:hAnsi="Times New Roman" w:cs="Times New Roman"/>
          <w:sz w:val="24"/>
          <w:szCs w:val="24"/>
          <w:lang w:val="en-GB"/>
        </w:rPr>
        <w:t>, 44), 78 (6), 89 (3), 106 (3), 136 (4), 183 (8), 199 (100), 210 (9), 225 (22), 300 (9). Anal. Calcd for C</w:t>
      </w:r>
      <w:r w:rsidRPr="004756C8">
        <w:rPr>
          <w:rFonts w:ascii="Times New Roman" w:hAnsi="Times New Roman" w:cs="Times New Roman"/>
          <w:sz w:val="24"/>
          <w:szCs w:val="24"/>
          <w:vertAlign w:val="subscript"/>
          <w:lang w:val="en-GB"/>
        </w:rPr>
        <w:t>23</w:t>
      </w:r>
      <w:r w:rsidRPr="004756C8">
        <w:rPr>
          <w:rFonts w:ascii="Times New Roman" w:hAnsi="Times New Roman" w:cs="Times New Roman"/>
          <w:sz w:val="24"/>
          <w:szCs w:val="24"/>
          <w:lang w:val="en-GB"/>
        </w:rPr>
        <w:t>H</w:t>
      </w:r>
      <w:r w:rsidRPr="004756C8">
        <w:rPr>
          <w:rFonts w:ascii="Times New Roman" w:hAnsi="Times New Roman" w:cs="Times New Roman"/>
          <w:sz w:val="24"/>
          <w:szCs w:val="24"/>
          <w:vertAlign w:val="subscript"/>
          <w:lang w:val="en-GB"/>
        </w:rPr>
        <w:t>18</w:t>
      </w:r>
      <w:r w:rsidRPr="004756C8">
        <w:rPr>
          <w:rFonts w:ascii="Times New Roman" w:hAnsi="Times New Roman" w:cs="Times New Roman"/>
          <w:sz w:val="24"/>
          <w:szCs w:val="24"/>
          <w:lang w:val="en-GB"/>
        </w:rPr>
        <w:t>FN</w:t>
      </w:r>
      <w:r w:rsidRPr="004756C8">
        <w:rPr>
          <w:rFonts w:ascii="Times New Roman" w:hAnsi="Times New Roman" w:cs="Times New Roman"/>
          <w:sz w:val="24"/>
          <w:szCs w:val="24"/>
          <w:vertAlign w:val="subscript"/>
          <w:lang w:val="en-GB"/>
        </w:rPr>
        <w:t>3</w:t>
      </w:r>
      <w:r w:rsidRPr="004756C8">
        <w:rPr>
          <w:rFonts w:ascii="Times New Roman" w:hAnsi="Times New Roman" w:cs="Times New Roman"/>
          <w:sz w:val="24"/>
          <w:szCs w:val="24"/>
          <w:lang w:val="en-GB"/>
        </w:rPr>
        <w:t>O</w:t>
      </w:r>
      <w:r w:rsidRPr="004756C8">
        <w:rPr>
          <w:rFonts w:ascii="Times New Roman" w:hAnsi="Times New Roman" w:cs="Times New Roman"/>
          <w:sz w:val="24"/>
          <w:szCs w:val="24"/>
          <w:vertAlign w:val="subscript"/>
          <w:lang w:val="en-GB"/>
        </w:rPr>
        <w:t>3</w:t>
      </w:r>
      <w:r w:rsidRPr="004756C8">
        <w:rPr>
          <w:rFonts w:ascii="Times New Roman" w:hAnsi="Times New Roman" w:cs="Times New Roman"/>
          <w:sz w:val="24"/>
          <w:szCs w:val="24"/>
          <w:lang w:val="en-GB"/>
        </w:rPr>
        <w:t>S: N = 9.65; H = 4.17; C = 63.44. Found: N = 9.63; H = 4.15; C = 63.46.</w:t>
      </w:r>
    </w:p>
    <w:p w14:paraId="76C61E5A" w14:textId="77777777" w:rsidR="004756C8" w:rsidRPr="004756C8" w:rsidRDefault="004756C8" w:rsidP="004756C8">
      <w:pPr>
        <w:spacing w:after="0" w:line="360" w:lineRule="auto"/>
        <w:jc w:val="both"/>
        <w:rPr>
          <w:rFonts w:ascii="Times New Roman" w:hAnsi="Times New Roman" w:cs="Times New Roman"/>
          <w:b/>
          <w:sz w:val="24"/>
          <w:szCs w:val="24"/>
          <w:lang w:val="en-GB"/>
        </w:rPr>
      </w:pPr>
      <w:r w:rsidRPr="004756C8">
        <w:rPr>
          <w:rFonts w:ascii="Times New Roman" w:hAnsi="Times New Roman" w:cs="Times New Roman"/>
          <w:b/>
          <w:sz w:val="24"/>
          <w:szCs w:val="24"/>
          <w:lang w:val="en-GB"/>
        </w:rPr>
        <w:t>2-((2-Chloro-4-fluorobenzyl)thio)-5-(1-(2-fluoro-[1,1'-biphenyl]-4-yl)ethyl)-1,3,4-oxadiazole (4)</w:t>
      </w:r>
    </w:p>
    <w:p w14:paraId="29874E72" w14:textId="77777777" w:rsidR="004756C8" w:rsidRPr="004756C8" w:rsidRDefault="004756C8" w:rsidP="004756C8">
      <w:pPr>
        <w:spacing w:after="0" w:line="360" w:lineRule="auto"/>
        <w:jc w:val="both"/>
        <w:rPr>
          <w:rFonts w:ascii="Times New Roman" w:hAnsi="Times New Roman" w:cs="Times New Roman"/>
          <w:sz w:val="24"/>
          <w:szCs w:val="24"/>
          <w:lang w:val="en-GB"/>
        </w:rPr>
      </w:pPr>
      <w:r w:rsidRPr="004756C8">
        <w:rPr>
          <w:rFonts w:ascii="Times New Roman" w:hAnsi="Times New Roman" w:cs="Times New Roman"/>
          <w:sz w:val="24"/>
          <w:szCs w:val="24"/>
          <w:lang w:val="en-GB"/>
        </w:rPr>
        <w:t xml:space="preserve">Yield: 72%; amorphous solid with brown color; </w:t>
      </w:r>
      <w:r w:rsidRPr="004756C8">
        <w:rPr>
          <w:rFonts w:ascii="Times New Roman" w:hAnsi="Times New Roman" w:cs="Times New Roman"/>
          <w:sz w:val="24"/>
          <w:szCs w:val="24"/>
          <w:vertAlign w:val="superscript"/>
          <w:lang w:val="en-GB"/>
        </w:rPr>
        <w:t>1</w:t>
      </w:r>
      <w:r w:rsidRPr="004756C8">
        <w:rPr>
          <w:rFonts w:ascii="Times New Roman" w:hAnsi="Times New Roman" w:cs="Times New Roman"/>
          <w:sz w:val="24"/>
          <w:szCs w:val="24"/>
          <w:lang w:val="en-GB"/>
        </w:rPr>
        <w:t>H-NMR (400 MHz, DMSO-</w:t>
      </w:r>
      <w:r w:rsidRPr="004756C8">
        <w:rPr>
          <w:rFonts w:ascii="Times New Roman" w:hAnsi="Times New Roman" w:cs="Times New Roman"/>
          <w:i/>
          <w:sz w:val="24"/>
          <w:szCs w:val="24"/>
          <w:lang w:val="en-GB"/>
        </w:rPr>
        <w:t>d</w:t>
      </w:r>
      <w:r w:rsidRPr="004756C8">
        <w:rPr>
          <w:rFonts w:ascii="Times New Roman" w:hAnsi="Times New Roman" w:cs="Times New Roman"/>
          <w:i/>
          <w:sz w:val="24"/>
          <w:szCs w:val="24"/>
          <w:vertAlign w:val="subscript"/>
          <w:lang w:val="en-GB"/>
        </w:rPr>
        <w:t>6</w:t>
      </w:r>
      <w:r w:rsidRPr="004756C8">
        <w:rPr>
          <w:rFonts w:ascii="Times New Roman" w:hAnsi="Times New Roman" w:cs="Times New Roman"/>
          <w:sz w:val="24"/>
          <w:szCs w:val="24"/>
          <w:lang w:val="en-GB"/>
        </w:rPr>
        <w:t xml:space="preserve">): </w:t>
      </w:r>
      <w:r w:rsidRPr="004756C8">
        <w:rPr>
          <w:rFonts w:ascii="Times New Roman" w:hAnsi="Times New Roman" w:cs="Times New Roman"/>
          <w:i/>
          <w:sz w:val="24"/>
          <w:szCs w:val="24"/>
          <w:lang w:val="en-GB"/>
        </w:rPr>
        <w:sym w:font="Symbol" w:char="F064"/>
      </w:r>
      <w:r w:rsidRPr="004756C8">
        <w:rPr>
          <w:rFonts w:ascii="Times New Roman" w:hAnsi="Times New Roman" w:cs="Times New Roman"/>
          <w:i/>
          <w:sz w:val="24"/>
          <w:szCs w:val="24"/>
          <w:lang w:val="en-GB"/>
        </w:rPr>
        <w:t xml:space="preserve"> </w:t>
      </w:r>
      <w:r w:rsidRPr="004756C8">
        <w:rPr>
          <w:rFonts w:ascii="Times New Roman" w:hAnsi="Times New Roman" w:cs="Times New Roman"/>
          <w:sz w:val="24"/>
          <w:szCs w:val="24"/>
          <w:lang w:val="en-GB"/>
        </w:rPr>
        <w:t xml:space="preserve">7.51 (m, 8H), 7.28 (dd,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lang w:val="en-GB"/>
        </w:rPr>
        <w:t xml:space="preserve"> = 11.6 Hz, </w:t>
      </w:r>
      <w:r w:rsidRPr="004756C8">
        <w:rPr>
          <w:rFonts w:ascii="Times New Roman" w:hAnsi="Times New Roman" w:cs="Times New Roman"/>
          <w:i/>
          <w:sz w:val="24"/>
          <w:szCs w:val="24"/>
          <w:lang w:val="en-GB"/>
        </w:rPr>
        <w:t>J</w:t>
      </w:r>
      <w:r w:rsidRPr="004756C8">
        <w:rPr>
          <w:rFonts w:ascii="Times New Roman" w:hAnsi="Times New Roman" w:cs="Times New Roman"/>
          <w:i/>
          <w:sz w:val="24"/>
          <w:szCs w:val="24"/>
          <w:vertAlign w:val="subscript"/>
          <w:lang w:val="en-GB"/>
        </w:rPr>
        <w:t>'</w:t>
      </w:r>
      <w:r w:rsidRPr="004756C8">
        <w:rPr>
          <w:rFonts w:ascii="Times New Roman" w:hAnsi="Times New Roman" w:cs="Times New Roman"/>
          <w:sz w:val="24"/>
          <w:szCs w:val="24"/>
          <w:lang w:val="en-GB"/>
        </w:rPr>
        <w:t xml:space="preserve">= 1.2 Hz, 1H), 7.21 (dd,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lang w:val="en-GB"/>
        </w:rPr>
        <w:t xml:space="preserve"> = 1.2 Hz, </w:t>
      </w:r>
      <w:r w:rsidRPr="004756C8">
        <w:rPr>
          <w:rFonts w:ascii="Times New Roman" w:hAnsi="Times New Roman" w:cs="Times New Roman"/>
          <w:i/>
          <w:sz w:val="24"/>
          <w:szCs w:val="24"/>
          <w:lang w:val="en-GB"/>
        </w:rPr>
        <w:t>J</w:t>
      </w:r>
      <w:r w:rsidRPr="004756C8">
        <w:rPr>
          <w:rFonts w:ascii="Times New Roman" w:hAnsi="Times New Roman" w:cs="Times New Roman"/>
          <w:i/>
          <w:sz w:val="24"/>
          <w:szCs w:val="24"/>
          <w:vertAlign w:val="subscript"/>
          <w:lang w:val="en-GB"/>
        </w:rPr>
        <w:t xml:space="preserve"> </w:t>
      </w:r>
      <w:r w:rsidRPr="004756C8">
        <w:rPr>
          <w:rFonts w:ascii="Times New Roman" w:hAnsi="Times New Roman" w:cs="Times New Roman"/>
          <w:sz w:val="24"/>
          <w:szCs w:val="24"/>
          <w:lang w:val="en-GB"/>
        </w:rPr>
        <w:t xml:space="preserve">= 8.0 Hz, 1H), 7.15 (dt,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lang w:val="en-GB"/>
        </w:rPr>
        <w:t xml:space="preserve"> = 8.8 Hz,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lang w:val="en-GB"/>
        </w:rPr>
        <w:t xml:space="preserve"> = 2.4 Hz, 1H), 4.57 (q, </w:t>
      </w:r>
      <w:r w:rsidRPr="004756C8">
        <w:rPr>
          <w:rFonts w:ascii="Times New Roman" w:hAnsi="Times New Roman" w:cs="Times New Roman"/>
          <w:i/>
          <w:sz w:val="24"/>
          <w:szCs w:val="24"/>
          <w:lang w:val="en-GB"/>
        </w:rPr>
        <w:t xml:space="preserve">J </w:t>
      </w:r>
      <w:r w:rsidRPr="004756C8">
        <w:rPr>
          <w:rFonts w:ascii="Times New Roman" w:hAnsi="Times New Roman" w:cs="Times New Roman"/>
          <w:sz w:val="24"/>
          <w:szCs w:val="24"/>
          <w:lang w:val="en-GB"/>
        </w:rPr>
        <w:t xml:space="preserve">= 6.8 Hz, 1H), 4.50 (s, 2H), 1.65 (d,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lang w:val="en-GB"/>
        </w:rPr>
        <w:t xml:space="preserve"> = 7.2 Hz, 1H); </w:t>
      </w:r>
      <w:r w:rsidRPr="004756C8">
        <w:rPr>
          <w:rFonts w:ascii="Times New Roman" w:hAnsi="Times New Roman" w:cs="Times New Roman"/>
          <w:sz w:val="24"/>
          <w:szCs w:val="24"/>
          <w:vertAlign w:val="superscript"/>
          <w:lang w:val="en-GB"/>
        </w:rPr>
        <w:t>13</w:t>
      </w:r>
      <w:r w:rsidRPr="004756C8">
        <w:rPr>
          <w:rFonts w:ascii="Times New Roman" w:hAnsi="Times New Roman" w:cs="Times New Roman"/>
          <w:sz w:val="24"/>
          <w:szCs w:val="24"/>
          <w:lang w:val="en-GB"/>
        </w:rPr>
        <w:t>C-NMR (100 MHz, DMSO-</w:t>
      </w:r>
      <w:r w:rsidRPr="004756C8">
        <w:rPr>
          <w:rFonts w:ascii="Times New Roman" w:hAnsi="Times New Roman" w:cs="Times New Roman"/>
          <w:i/>
          <w:iCs/>
          <w:sz w:val="24"/>
          <w:szCs w:val="24"/>
          <w:lang w:val="en-GB"/>
        </w:rPr>
        <w:t>d</w:t>
      </w:r>
      <w:r w:rsidRPr="004756C8">
        <w:rPr>
          <w:rFonts w:ascii="Times New Roman" w:hAnsi="Times New Roman" w:cs="Times New Roman"/>
          <w:i/>
          <w:iCs/>
          <w:sz w:val="24"/>
          <w:szCs w:val="24"/>
          <w:vertAlign w:val="subscript"/>
          <w:lang w:val="en-GB"/>
        </w:rPr>
        <w:t>6</w:t>
      </w:r>
      <w:r w:rsidRPr="004756C8">
        <w:rPr>
          <w:rFonts w:ascii="Times New Roman" w:hAnsi="Times New Roman" w:cs="Times New Roman"/>
          <w:sz w:val="24"/>
          <w:szCs w:val="24"/>
          <w:lang w:val="en-GB"/>
        </w:rPr>
        <w:t xml:space="preserve">; ppm; δ): 163.2, 162.7, 158.6, 140.7, 136.5, 134.6, 130.7, 129.4, 128.8, 127.9, 126.2, 123.8, 117.8, 115.2, 113.6, 38.2, 33.0, 20.4.  EI-MS </w:t>
      </w:r>
      <w:r w:rsidRPr="004756C8">
        <w:rPr>
          <w:rFonts w:ascii="Times New Roman" w:hAnsi="Times New Roman" w:cs="Times New Roman"/>
          <w:i/>
          <w:sz w:val="24"/>
          <w:szCs w:val="24"/>
          <w:lang w:val="en-GB"/>
        </w:rPr>
        <w:t xml:space="preserve">m/z </w:t>
      </w:r>
      <w:r w:rsidRPr="004756C8">
        <w:rPr>
          <w:rFonts w:ascii="Times New Roman" w:hAnsi="Times New Roman" w:cs="Times New Roman"/>
          <w:sz w:val="24"/>
          <w:szCs w:val="24"/>
          <w:lang w:val="en-GB"/>
        </w:rPr>
        <w:t>(% rel. abund.): 442 (M</w:t>
      </w:r>
      <w:r w:rsidRPr="004756C8">
        <w:rPr>
          <w:rFonts w:ascii="Times New Roman" w:hAnsi="Times New Roman" w:cs="Times New Roman"/>
          <w:sz w:val="24"/>
          <w:szCs w:val="24"/>
          <w:vertAlign w:val="superscript"/>
          <w:lang w:val="en-GB"/>
        </w:rPr>
        <w:t>+</w:t>
      </w:r>
      <w:r w:rsidRPr="004756C8">
        <w:rPr>
          <w:rFonts w:ascii="Times New Roman" w:hAnsi="Times New Roman" w:cs="Times New Roman"/>
          <w:sz w:val="24"/>
          <w:szCs w:val="24"/>
          <w:lang w:val="en-GB"/>
        </w:rPr>
        <w:t>, 10), 444 (M</w:t>
      </w:r>
      <w:r w:rsidRPr="004756C8">
        <w:rPr>
          <w:rFonts w:ascii="Times New Roman" w:hAnsi="Times New Roman" w:cs="Times New Roman"/>
          <w:sz w:val="24"/>
          <w:szCs w:val="24"/>
          <w:vertAlign w:val="superscript"/>
          <w:lang w:val="en-GB"/>
        </w:rPr>
        <w:t>+2</w:t>
      </w:r>
      <w:r w:rsidRPr="004756C8">
        <w:rPr>
          <w:rFonts w:ascii="Times New Roman" w:hAnsi="Times New Roman" w:cs="Times New Roman"/>
          <w:sz w:val="24"/>
          <w:szCs w:val="24"/>
          <w:lang w:val="en-GB"/>
        </w:rPr>
        <w:t>, 5), 83 (20), 107 (13), 143 (93), 160 (12), 178 (27), 183 (23), 199 (92), 210 (26), 225 (37), 256 (16), 407 (100). Anal. Calcd for C</w:t>
      </w:r>
      <w:r w:rsidRPr="004756C8">
        <w:rPr>
          <w:rFonts w:ascii="Times New Roman" w:hAnsi="Times New Roman" w:cs="Times New Roman"/>
          <w:sz w:val="24"/>
          <w:szCs w:val="24"/>
          <w:vertAlign w:val="subscript"/>
          <w:lang w:val="en-GB"/>
        </w:rPr>
        <w:t>23</w:t>
      </w:r>
      <w:r w:rsidRPr="004756C8">
        <w:rPr>
          <w:rFonts w:ascii="Times New Roman" w:hAnsi="Times New Roman" w:cs="Times New Roman"/>
          <w:sz w:val="24"/>
          <w:szCs w:val="24"/>
          <w:lang w:val="en-GB"/>
        </w:rPr>
        <w:t>H</w:t>
      </w:r>
      <w:r w:rsidRPr="004756C8">
        <w:rPr>
          <w:rFonts w:ascii="Times New Roman" w:hAnsi="Times New Roman" w:cs="Times New Roman"/>
          <w:sz w:val="24"/>
          <w:szCs w:val="24"/>
          <w:vertAlign w:val="subscript"/>
          <w:lang w:val="en-GB"/>
        </w:rPr>
        <w:t>17</w:t>
      </w:r>
      <w:r w:rsidRPr="004756C8">
        <w:rPr>
          <w:rFonts w:ascii="Times New Roman" w:hAnsi="Times New Roman" w:cs="Times New Roman"/>
          <w:sz w:val="24"/>
          <w:szCs w:val="24"/>
          <w:lang w:val="en-GB"/>
        </w:rPr>
        <w:t>ClF</w:t>
      </w:r>
      <w:r w:rsidRPr="004756C8">
        <w:rPr>
          <w:rFonts w:ascii="Times New Roman" w:hAnsi="Times New Roman" w:cs="Times New Roman"/>
          <w:sz w:val="24"/>
          <w:szCs w:val="24"/>
          <w:vertAlign w:val="subscript"/>
          <w:lang w:val="en-GB"/>
        </w:rPr>
        <w:t>2</w:t>
      </w:r>
      <w:r w:rsidRPr="004756C8">
        <w:rPr>
          <w:rFonts w:ascii="Times New Roman" w:hAnsi="Times New Roman" w:cs="Times New Roman"/>
          <w:sz w:val="24"/>
          <w:szCs w:val="24"/>
          <w:lang w:val="en-GB"/>
        </w:rPr>
        <w:t>N</w:t>
      </w:r>
      <w:r w:rsidRPr="004756C8">
        <w:rPr>
          <w:rFonts w:ascii="Times New Roman" w:hAnsi="Times New Roman" w:cs="Times New Roman"/>
          <w:sz w:val="24"/>
          <w:szCs w:val="24"/>
          <w:vertAlign w:val="subscript"/>
          <w:lang w:val="en-GB"/>
        </w:rPr>
        <w:t>2</w:t>
      </w:r>
      <w:r w:rsidRPr="004756C8">
        <w:rPr>
          <w:rFonts w:ascii="Times New Roman" w:hAnsi="Times New Roman" w:cs="Times New Roman"/>
          <w:sz w:val="24"/>
          <w:szCs w:val="24"/>
          <w:lang w:val="en-GB"/>
        </w:rPr>
        <w:t>OS: N = 6.33; H = 3.87; C = 62.37; Found: N = 6.35; H = 3.85; C = 62.39.</w:t>
      </w:r>
    </w:p>
    <w:p w14:paraId="46D926AF" w14:textId="77777777" w:rsidR="004756C8" w:rsidRPr="004756C8" w:rsidRDefault="004756C8" w:rsidP="004756C8">
      <w:pPr>
        <w:spacing w:after="0" w:line="360" w:lineRule="auto"/>
        <w:jc w:val="both"/>
        <w:rPr>
          <w:rFonts w:ascii="Times New Roman" w:hAnsi="Times New Roman" w:cs="Times New Roman"/>
          <w:b/>
          <w:sz w:val="24"/>
          <w:szCs w:val="24"/>
          <w:lang w:val="en-GB"/>
        </w:rPr>
      </w:pPr>
      <w:r w:rsidRPr="004756C8">
        <w:rPr>
          <w:rFonts w:ascii="Times New Roman" w:hAnsi="Times New Roman" w:cs="Times New Roman"/>
          <w:b/>
          <w:sz w:val="24"/>
          <w:szCs w:val="24"/>
          <w:lang w:val="en-GB"/>
        </w:rPr>
        <w:t>2-(Benzylthio)-5-(1-(2-fluoro-[1,1'-biphenyl]-4-yl)ethyl)-1,3,4-oxadiazole (5)</w:t>
      </w:r>
    </w:p>
    <w:p w14:paraId="13ADD50E" w14:textId="77777777" w:rsidR="004756C8" w:rsidRPr="004756C8" w:rsidRDefault="004756C8" w:rsidP="004756C8">
      <w:pPr>
        <w:spacing w:after="0" w:line="360" w:lineRule="auto"/>
        <w:jc w:val="both"/>
        <w:rPr>
          <w:rFonts w:ascii="Times New Roman" w:hAnsi="Times New Roman" w:cs="Times New Roman"/>
          <w:b/>
          <w:sz w:val="24"/>
          <w:szCs w:val="24"/>
          <w:lang w:val="en-GB"/>
        </w:rPr>
      </w:pPr>
      <w:r w:rsidRPr="004756C8">
        <w:rPr>
          <w:rFonts w:ascii="Times New Roman" w:hAnsi="Times New Roman" w:cs="Times New Roman"/>
          <w:sz w:val="24"/>
          <w:szCs w:val="24"/>
          <w:lang w:val="en-GB"/>
        </w:rPr>
        <w:lastRenderedPageBreak/>
        <w:t xml:space="preserve">Yield: 63%; amorphous solid with pale yellow color; M.P.: 101-102˚C; </w:t>
      </w:r>
      <w:r w:rsidRPr="004756C8">
        <w:rPr>
          <w:rFonts w:ascii="Times New Roman" w:hAnsi="Times New Roman" w:cs="Times New Roman"/>
          <w:sz w:val="24"/>
          <w:szCs w:val="24"/>
          <w:vertAlign w:val="superscript"/>
          <w:lang w:val="en-GB"/>
        </w:rPr>
        <w:t>1</w:t>
      </w:r>
      <w:r w:rsidRPr="004756C8">
        <w:rPr>
          <w:rFonts w:ascii="Times New Roman" w:hAnsi="Times New Roman" w:cs="Times New Roman"/>
          <w:sz w:val="24"/>
          <w:szCs w:val="24"/>
          <w:lang w:val="en-GB"/>
        </w:rPr>
        <w:t>H-NMR (400 MHz, DMSO-</w:t>
      </w:r>
      <w:r w:rsidRPr="004756C8">
        <w:rPr>
          <w:rFonts w:ascii="Times New Roman" w:hAnsi="Times New Roman" w:cs="Times New Roman"/>
          <w:i/>
          <w:sz w:val="24"/>
          <w:szCs w:val="24"/>
          <w:lang w:val="en-GB"/>
        </w:rPr>
        <w:t>d</w:t>
      </w:r>
      <w:r w:rsidRPr="004756C8">
        <w:rPr>
          <w:rFonts w:ascii="Times New Roman" w:hAnsi="Times New Roman" w:cs="Times New Roman"/>
          <w:i/>
          <w:sz w:val="24"/>
          <w:szCs w:val="24"/>
          <w:vertAlign w:val="subscript"/>
          <w:lang w:val="en-GB"/>
        </w:rPr>
        <w:t>6</w:t>
      </w:r>
      <w:r w:rsidRPr="004756C8">
        <w:rPr>
          <w:rFonts w:ascii="Times New Roman" w:hAnsi="Times New Roman" w:cs="Times New Roman"/>
          <w:sz w:val="24"/>
          <w:szCs w:val="24"/>
          <w:lang w:val="en-GB"/>
        </w:rPr>
        <w:t xml:space="preserve">): </w:t>
      </w:r>
      <w:r w:rsidRPr="004756C8">
        <w:rPr>
          <w:rFonts w:ascii="Times New Roman" w:hAnsi="Times New Roman" w:cs="Times New Roman"/>
          <w:i/>
          <w:sz w:val="24"/>
          <w:szCs w:val="24"/>
          <w:lang w:val="en-GB"/>
        </w:rPr>
        <w:sym w:font="Symbol" w:char="F064"/>
      </w:r>
      <w:r w:rsidRPr="004756C8">
        <w:rPr>
          <w:rFonts w:ascii="Times New Roman" w:hAnsi="Times New Roman" w:cs="Times New Roman"/>
          <w:i/>
          <w:sz w:val="24"/>
          <w:szCs w:val="24"/>
          <w:lang w:val="en-GB"/>
        </w:rPr>
        <w:t xml:space="preserve"> </w:t>
      </w:r>
      <w:r w:rsidRPr="004756C8">
        <w:rPr>
          <w:rFonts w:ascii="Times New Roman" w:hAnsi="Times New Roman" w:cs="Times New Roman"/>
          <w:sz w:val="24"/>
          <w:szCs w:val="24"/>
          <w:lang w:val="en-GB"/>
        </w:rPr>
        <w:t xml:space="preserve">7.54 (m, 3H), 7.49 (t,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lang w:val="en-GB"/>
        </w:rPr>
        <w:t xml:space="preserve"> = 6.8 Hz, 2H), 7.41 (m, 1H), 7.35 (dd,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lang w:val="en-GB"/>
        </w:rPr>
        <w:t xml:space="preserve"> = 8.0 Hz,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vertAlign w:val="subscript"/>
          <w:lang w:val="en-GB"/>
        </w:rPr>
        <w:t xml:space="preserve"> </w:t>
      </w:r>
      <w:r w:rsidRPr="004756C8">
        <w:rPr>
          <w:rFonts w:ascii="Times New Roman" w:hAnsi="Times New Roman" w:cs="Times New Roman"/>
          <w:sz w:val="24"/>
          <w:szCs w:val="24"/>
          <w:lang w:val="en-GB"/>
        </w:rPr>
        <w:t xml:space="preserve">= 2.0 Hz, 2H), 7.28 (m, 4H), 7.20 (dd, </w:t>
      </w:r>
      <w:r w:rsidRPr="004756C8">
        <w:rPr>
          <w:rFonts w:ascii="Times New Roman" w:hAnsi="Times New Roman" w:cs="Times New Roman"/>
          <w:i/>
          <w:sz w:val="24"/>
          <w:szCs w:val="24"/>
          <w:lang w:val="en-GB"/>
        </w:rPr>
        <w:t>J</w:t>
      </w:r>
      <w:r w:rsidRPr="004756C8">
        <w:rPr>
          <w:rFonts w:ascii="Times New Roman" w:hAnsi="Times New Roman" w:cs="Times New Roman"/>
          <w:i/>
          <w:sz w:val="24"/>
          <w:szCs w:val="24"/>
          <w:vertAlign w:val="subscript"/>
          <w:lang w:val="en-GB"/>
        </w:rPr>
        <w:t xml:space="preserve"> </w:t>
      </w:r>
      <w:r w:rsidRPr="004756C8">
        <w:rPr>
          <w:rFonts w:ascii="Times New Roman" w:hAnsi="Times New Roman" w:cs="Times New Roman"/>
          <w:sz w:val="24"/>
          <w:szCs w:val="24"/>
          <w:lang w:val="en-GB"/>
        </w:rPr>
        <w:t xml:space="preserve">= 8.0 Hz,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lang w:val="en-GB"/>
        </w:rPr>
        <w:t xml:space="preserve"> = 1.6 Hz, 1H), 4.59 (q,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lang w:val="en-GB"/>
        </w:rPr>
        <w:t xml:space="preserve"> = 7.2 Hz, 1H), 4.44 (s, 2H), 1.65 (d, </w:t>
      </w:r>
      <w:r w:rsidRPr="004756C8">
        <w:rPr>
          <w:rFonts w:ascii="Times New Roman" w:hAnsi="Times New Roman" w:cs="Times New Roman"/>
          <w:i/>
          <w:sz w:val="24"/>
          <w:szCs w:val="24"/>
          <w:lang w:val="en-GB"/>
        </w:rPr>
        <w:t>J</w:t>
      </w:r>
      <w:r w:rsidRPr="004756C8">
        <w:rPr>
          <w:rFonts w:ascii="Times New Roman" w:hAnsi="Times New Roman" w:cs="Times New Roman"/>
          <w:sz w:val="24"/>
          <w:szCs w:val="24"/>
          <w:lang w:val="en-GB"/>
        </w:rPr>
        <w:t xml:space="preserve"> = 7.2 Hz, 3H); </w:t>
      </w:r>
      <w:r w:rsidRPr="004756C8">
        <w:rPr>
          <w:rFonts w:ascii="Times New Roman" w:hAnsi="Times New Roman" w:cs="Times New Roman"/>
          <w:sz w:val="24"/>
          <w:szCs w:val="24"/>
          <w:vertAlign w:val="superscript"/>
          <w:lang w:val="en-GB"/>
        </w:rPr>
        <w:t>13</w:t>
      </w:r>
      <w:r w:rsidRPr="004756C8">
        <w:rPr>
          <w:rFonts w:ascii="Times New Roman" w:hAnsi="Times New Roman" w:cs="Times New Roman"/>
          <w:sz w:val="24"/>
          <w:szCs w:val="24"/>
          <w:lang w:val="en-GB"/>
        </w:rPr>
        <w:t>C-NMR (100 MHz, DMSO-</w:t>
      </w:r>
      <w:r w:rsidRPr="004756C8">
        <w:rPr>
          <w:rFonts w:ascii="Times New Roman" w:hAnsi="Times New Roman" w:cs="Times New Roman"/>
          <w:i/>
          <w:iCs/>
          <w:sz w:val="24"/>
          <w:szCs w:val="24"/>
          <w:lang w:val="en-GB"/>
        </w:rPr>
        <w:t>d</w:t>
      </w:r>
      <w:r w:rsidRPr="004756C8">
        <w:rPr>
          <w:rFonts w:ascii="Times New Roman" w:hAnsi="Times New Roman" w:cs="Times New Roman"/>
          <w:i/>
          <w:iCs/>
          <w:sz w:val="24"/>
          <w:szCs w:val="24"/>
          <w:vertAlign w:val="subscript"/>
          <w:lang w:val="en-GB"/>
        </w:rPr>
        <w:t>6</w:t>
      </w:r>
      <w:r w:rsidRPr="004756C8">
        <w:rPr>
          <w:rFonts w:ascii="Times New Roman" w:hAnsi="Times New Roman" w:cs="Times New Roman"/>
          <w:sz w:val="24"/>
          <w:szCs w:val="24"/>
          <w:lang w:val="en-GB"/>
        </w:rPr>
        <w:t xml:space="preserve">; ppm; δ): 163.2, 158.6, 140.7, 137.1, 136.5, 129.4, 128.7, 127.9, 127.7, 127.6, 123.8, 115.2, 38.2, 38.1, 20.4. EI-MS </w:t>
      </w:r>
      <w:r w:rsidRPr="004756C8">
        <w:rPr>
          <w:rFonts w:ascii="Times New Roman" w:hAnsi="Times New Roman" w:cs="Times New Roman"/>
          <w:i/>
          <w:sz w:val="24"/>
          <w:szCs w:val="24"/>
          <w:lang w:val="en-GB"/>
        </w:rPr>
        <w:t xml:space="preserve">m/z </w:t>
      </w:r>
      <w:r w:rsidRPr="004756C8">
        <w:rPr>
          <w:rFonts w:ascii="Times New Roman" w:hAnsi="Times New Roman" w:cs="Times New Roman"/>
          <w:sz w:val="24"/>
          <w:szCs w:val="24"/>
          <w:lang w:val="en-GB"/>
        </w:rPr>
        <w:t>(% rel. abund.): 390 (M</w:t>
      </w:r>
      <w:r w:rsidRPr="004756C8">
        <w:rPr>
          <w:rFonts w:ascii="Times New Roman" w:hAnsi="Times New Roman" w:cs="Times New Roman"/>
          <w:sz w:val="24"/>
          <w:szCs w:val="24"/>
          <w:vertAlign w:val="superscript"/>
          <w:lang w:val="en-GB"/>
        </w:rPr>
        <w:t>+</w:t>
      </w:r>
      <w:r w:rsidRPr="004756C8">
        <w:rPr>
          <w:rFonts w:ascii="Times New Roman" w:hAnsi="Times New Roman" w:cs="Times New Roman"/>
          <w:sz w:val="24"/>
          <w:szCs w:val="24"/>
          <w:lang w:val="en-GB"/>
        </w:rPr>
        <w:t>, 72), 65 (12), 77 (6), 91 (100), 105 (8), 122 (5), 132 (31), 165 (7), 178 (21), 199 (92), 210 (30), 225 (95). Anal. Calcd for C</w:t>
      </w:r>
      <w:r w:rsidRPr="004756C8">
        <w:rPr>
          <w:rFonts w:ascii="Times New Roman" w:hAnsi="Times New Roman" w:cs="Times New Roman"/>
          <w:sz w:val="24"/>
          <w:szCs w:val="24"/>
          <w:vertAlign w:val="subscript"/>
          <w:lang w:val="en-GB"/>
        </w:rPr>
        <w:t>23</w:t>
      </w:r>
      <w:r w:rsidRPr="004756C8">
        <w:rPr>
          <w:rFonts w:ascii="Times New Roman" w:hAnsi="Times New Roman" w:cs="Times New Roman"/>
          <w:sz w:val="24"/>
          <w:szCs w:val="24"/>
          <w:lang w:val="en-GB"/>
        </w:rPr>
        <w:t>H</w:t>
      </w:r>
      <w:r w:rsidRPr="004756C8">
        <w:rPr>
          <w:rFonts w:ascii="Times New Roman" w:hAnsi="Times New Roman" w:cs="Times New Roman"/>
          <w:sz w:val="24"/>
          <w:szCs w:val="24"/>
          <w:vertAlign w:val="subscript"/>
          <w:lang w:val="en-GB"/>
        </w:rPr>
        <w:t>19</w:t>
      </w:r>
      <w:r w:rsidRPr="004756C8">
        <w:rPr>
          <w:rFonts w:ascii="Times New Roman" w:hAnsi="Times New Roman" w:cs="Times New Roman"/>
          <w:sz w:val="24"/>
          <w:szCs w:val="24"/>
          <w:lang w:val="en-GB"/>
        </w:rPr>
        <w:t>FN</w:t>
      </w:r>
      <w:r w:rsidRPr="004756C8">
        <w:rPr>
          <w:rFonts w:ascii="Times New Roman" w:hAnsi="Times New Roman" w:cs="Times New Roman"/>
          <w:sz w:val="24"/>
          <w:szCs w:val="24"/>
          <w:vertAlign w:val="subscript"/>
          <w:lang w:val="en-GB"/>
        </w:rPr>
        <w:t>2</w:t>
      </w:r>
      <w:r w:rsidRPr="004756C8">
        <w:rPr>
          <w:rFonts w:ascii="Times New Roman" w:hAnsi="Times New Roman" w:cs="Times New Roman"/>
          <w:sz w:val="24"/>
          <w:szCs w:val="24"/>
          <w:lang w:val="en-GB"/>
        </w:rPr>
        <w:t>OS: N = 7.17; H = 4.90; C = 70.75. Found: N = 7.15; H = 4.91; C = 70.73.</w:t>
      </w:r>
    </w:p>
    <w:p w14:paraId="0ED32686" w14:textId="77777777" w:rsidR="004756C8" w:rsidRPr="004756C8" w:rsidRDefault="004756C8" w:rsidP="004756C8">
      <w:pPr>
        <w:pStyle w:val="NormalWeb"/>
        <w:shd w:val="clear" w:color="auto" w:fill="FFFFFF" w:themeFill="background1"/>
        <w:spacing w:before="0" w:beforeAutospacing="0" w:after="0" w:afterAutospacing="0" w:line="360" w:lineRule="auto"/>
        <w:jc w:val="both"/>
        <w:rPr>
          <w:b/>
          <w:bCs/>
          <w:color w:val="000000" w:themeColor="text1"/>
        </w:rPr>
      </w:pPr>
      <w:r w:rsidRPr="004756C8">
        <w:rPr>
          <w:b/>
          <w:bCs/>
          <w:color w:val="000000" w:themeColor="text1"/>
        </w:rPr>
        <w:t>2-(1-(2-Fluoro-[1,1'-biphenyl]-4-yl)ethyl)-5-(3-nitrophenyl)-1,3,4-oxadiazole (6)</w:t>
      </w:r>
    </w:p>
    <w:p w14:paraId="55798B24" w14:textId="77777777" w:rsidR="004756C8" w:rsidRPr="004756C8" w:rsidRDefault="004756C8" w:rsidP="004756C8">
      <w:pPr>
        <w:pStyle w:val="NormalWeb"/>
        <w:shd w:val="clear" w:color="auto" w:fill="FFFFFF" w:themeFill="background1"/>
        <w:spacing w:before="0" w:beforeAutospacing="0" w:after="0" w:afterAutospacing="0" w:line="360" w:lineRule="auto"/>
        <w:jc w:val="both"/>
        <w:rPr>
          <w:color w:val="000000"/>
        </w:rPr>
      </w:pPr>
      <w:r w:rsidRPr="004756C8">
        <w:rPr>
          <w:color w:val="000000"/>
        </w:rPr>
        <w:t xml:space="preserve">Yield: 82 %; amorphous solid with off-white color; </w:t>
      </w:r>
      <w:r w:rsidRPr="004756C8">
        <w:rPr>
          <w:color w:val="000000"/>
          <w:vertAlign w:val="superscript"/>
        </w:rPr>
        <w:t>1</w:t>
      </w:r>
      <w:r w:rsidRPr="004756C8">
        <w:rPr>
          <w:color w:val="000000"/>
        </w:rPr>
        <w:t>H-NMR (CDCl</w:t>
      </w:r>
      <w:r w:rsidRPr="004756C8">
        <w:rPr>
          <w:color w:val="000000"/>
          <w:vertAlign w:val="subscript"/>
        </w:rPr>
        <w:t>3</w:t>
      </w:r>
      <w:r w:rsidRPr="004756C8">
        <w:rPr>
          <w:color w:val="000000"/>
        </w:rPr>
        <w:t xml:space="preserve">; </w:t>
      </w:r>
      <w:r w:rsidRPr="004756C8">
        <w:rPr>
          <w:i/>
          <w:color w:val="000000"/>
        </w:rPr>
        <w:t>δ</w:t>
      </w:r>
      <w:r w:rsidRPr="004756C8">
        <w:rPr>
          <w:color w:val="000000"/>
        </w:rPr>
        <w:t>, 400 MHz, ppm):</w:t>
      </w:r>
      <w:r w:rsidRPr="004756C8">
        <w:rPr>
          <w:bCs/>
          <w:iCs/>
          <w:color w:val="000000" w:themeColor="text1"/>
        </w:rPr>
        <w:t xml:space="preserve"> 1.45 (d, </w:t>
      </w:r>
      <w:r w:rsidRPr="004756C8">
        <w:rPr>
          <w:bCs/>
          <w:i/>
          <w:iCs/>
          <w:color w:val="000000" w:themeColor="text1"/>
        </w:rPr>
        <w:t xml:space="preserve">J </w:t>
      </w:r>
      <w:r w:rsidRPr="004756C8">
        <w:rPr>
          <w:bCs/>
          <w:iCs/>
          <w:color w:val="000000" w:themeColor="text1"/>
        </w:rPr>
        <w:t xml:space="preserve">= 7.1 Hz, 3H), 3.61 (q, </w:t>
      </w:r>
      <w:r w:rsidRPr="004756C8">
        <w:rPr>
          <w:bCs/>
          <w:i/>
          <w:iCs/>
          <w:color w:val="000000" w:themeColor="text1"/>
        </w:rPr>
        <w:t xml:space="preserve">J </w:t>
      </w:r>
      <w:r w:rsidRPr="004756C8">
        <w:rPr>
          <w:bCs/>
          <w:iCs/>
          <w:color w:val="000000" w:themeColor="text1"/>
        </w:rPr>
        <w:t xml:space="preserve">= 7.1 Hz, 1H), 7.30-7.32 (m, 5H), 7.58 (d, </w:t>
      </w:r>
      <w:r w:rsidRPr="004756C8">
        <w:rPr>
          <w:bCs/>
          <w:i/>
          <w:iCs/>
          <w:color w:val="000000" w:themeColor="text1"/>
        </w:rPr>
        <w:t xml:space="preserve">J </w:t>
      </w:r>
      <w:r w:rsidRPr="004756C8">
        <w:rPr>
          <w:bCs/>
          <w:iCs/>
          <w:color w:val="000000" w:themeColor="text1"/>
        </w:rPr>
        <w:t xml:space="preserve">= 7.9 Hz, 1H), 7.80 (d, </w:t>
      </w:r>
      <w:r w:rsidRPr="004756C8">
        <w:rPr>
          <w:bCs/>
          <w:i/>
          <w:iCs/>
          <w:color w:val="000000" w:themeColor="text1"/>
        </w:rPr>
        <w:t xml:space="preserve">J </w:t>
      </w:r>
      <w:r w:rsidRPr="004756C8">
        <w:rPr>
          <w:bCs/>
          <w:iCs/>
          <w:color w:val="000000" w:themeColor="text1"/>
        </w:rPr>
        <w:t xml:space="preserve">= 7.1 Hz, 1H), 7.85-7.83 (m, 2H), 8.14 (d, </w:t>
      </w:r>
      <w:r w:rsidRPr="004756C8">
        <w:rPr>
          <w:bCs/>
          <w:i/>
          <w:iCs/>
          <w:color w:val="000000" w:themeColor="text1"/>
        </w:rPr>
        <w:t xml:space="preserve">J </w:t>
      </w:r>
      <w:r w:rsidRPr="004756C8">
        <w:rPr>
          <w:bCs/>
          <w:iCs/>
          <w:color w:val="000000" w:themeColor="text1"/>
        </w:rPr>
        <w:t>= 8.3 Hz, 1H),</w:t>
      </w:r>
      <w:r w:rsidRPr="004756C8">
        <w:rPr>
          <w:color w:val="000000" w:themeColor="text1"/>
        </w:rPr>
        <w:t xml:space="preserve"> </w:t>
      </w:r>
      <w:r w:rsidRPr="004756C8">
        <w:rPr>
          <w:bCs/>
          <w:iCs/>
          <w:color w:val="000000" w:themeColor="text1"/>
        </w:rPr>
        <w:t xml:space="preserve">8.35 (t, </w:t>
      </w:r>
      <w:r w:rsidRPr="004756C8">
        <w:rPr>
          <w:bCs/>
          <w:i/>
          <w:iCs/>
          <w:color w:val="000000" w:themeColor="text1"/>
        </w:rPr>
        <w:t xml:space="preserve">J </w:t>
      </w:r>
      <w:r w:rsidRPr="004756C8">
        <w:rPr>
          <w:bCs/>
          <w:iCs/>
          <w:color w:val="000000" w:themeColor="text1"/>
        </w:rPr>
        <w:t xml:space="preserve">= 8.4 Hz, 1H), 8.61 (d, </w:t>
      </w:r>
      <w:r w:rsidRPr="004756C8">
        <w:rPr>
          <w:bCs/>
          <w:i/>
          <w:iCs/>
          <w:color w:val="000000" w:themeColor="text1"/>
        </w:rPr>
        <w:t xml:space="preserve">J </w:t>
      </w:r>
      <w:r w:rsidRPr="004756C8">
        <w:rPr>
          <w:bCs/>
          <w:iCs/>
          <w:color w:val="000000" w:themeColor="text1"/>
        </w:rPr>
        <w:t>= 8.3 Hz, 1H)</w:t>
      </w:r>
      <w:r w:rsidRPr="004756C8">
        <w:rPr>
          <w:color w:val="000000" w:themeColor="text1"/>
        </w:rPr>
        <w:t xml:space="preserve">; </w:t>
      </w:r>
      <w:r w:rsidRPr="004756C8">
        <w:rPr>
          <w:vertAlign w:val="superscript"/>
        </w:rPr>
        <w:t>13</w:t>
      </w:r>
      <w:r w:rsidRPr="004756C8">
        <w:t>C-NMR (100 MHz, DMSO-</w:t>
      </w:r>
      <w:r w:rsidRPr="004756C8">
        <w:rPr>
          <w:i/>
          <w:iCs/>
        </w:rPr>
        <w:t>d</w:t>
      </w:r>
      <w:r w:rsidRPr="004756C8">
        <w:rPr>
          <w:i/>
          <w:iCs/>
          <w:vertAlign w:val="subscript"/>
        </w:rPr>
        <w:t>6</w:t>
      </w:r>
      <w:r w:rsidRPr="004756C8">
        <w:t>; ppm; δ):</w:t>
      </w:r>
      <w:r w:rsidRPr="004756C8">
        <w:rPr>
          <w:color w:val="000000" w:themeColor="text1"/>
        </w:rPr>
        <w:t xml:space="preserve"> 164.5, 163.2, 158.6, 148.4, 140.7, 136.5, 133.6, 130.1, 129.4, 129.2, 127.9, 127.6, 127.0, 126.2, 123.9, 123.8, 122.8, 115.2, 38.9, 20.4. HR-ESI-MS [M + H]</w:t>
      </w:r>
      <w:r w:rsidRPr="004756C8">
        <w:rPr>
          <w:color w:val="000000" w:themeColor="text1"/>
          <w:vertAlign w:val="superscript"/>
        </w:rPr>
        <w:t>+</w:t>
      </w:r>
      <w:r w:rsidRPr="004756C8">
        <w:rPr>
          <w:color w:val="000000" w:themeColor="text1"/>
        </w:rPr>
        <w:t xml:space="preserve"> calculated for C</w:t>
      </w:r>
      <w:r w:rsidRPr="004756C8">
        <w:rPr>
          <w:color w:val="000000" w:themeColor="text1"/>
          <w:vertAlign w:val="subscript"/>
        </w:rPr>
        <w:t>22</w:t>
      </w:r>
      <w:r w:rsidRPr="004756C8">
        <w:rPr>
          <w:color w:val="000000" w:themeColor="text1"/>
        </w:rPr>
        <w:t>H</w:t>
      </w:r>
      <w:r w:rsidRPr="004756C8">
        <w:rPr>
          <w:color w:val="000000" w:themeColor="text1"/>
          <w:vertAlign w:val="subscript"/>
        </w:rPr>
        <w:t>16</w:t>
      </w:r>
      <w:r w:rsidRPr="004756C8">
        <w:rPr>
          <w:color w:val="000000" w:themeColor="text1"/>
        </w:rPr>
        <w:t>FN</w:t>
      </w:r>
      <w:r w:rsidRPr="004756C8">
        <w:rPr>
          <w:color w:val="000000" w:themeColor="text1"/>
          <w:vertAlign w:val="subscript"/>
        </w:rPr>
        <w:t>3</w:t>
      </w:r>
      <w:r w:rsidRPr="004756C8">
        <w:rPr>
          <w:color w:val="000000" w:themeColor="text1"/>
        </w:rPr>
        <w:t>O</w:t>
      </w:r>
      <w:r w:rsidRPr="004756C8">
        <w:rPr>
          <w:color w:val="000000" w:themeColor="text1"/>
          <w:vertAlign w:val="subscript"/>
        </w:rPr>
        <w:t>3</w:t>
      </w:r>
      <w:r w:rsidRPr="004756C8">
        <w:rPr>
          <w:color w:val="000000" w:themeColor="text1"/>
        </w:rPr>
        <w:t>, 389.1176, found 389.3791;</w:t>
      </w:r>
      <w:r w:rsidRPr="004756C8">
        <w:rPr>
          <w:color w:val="000000" w:themeColor="text1"/>
          <w:lang w:val="pt-BR"/>
        </w:rPr>
        <w:t xml:space="preserve"> Anal.Calcd for </w:t>
      </w:r>
      <w:r w:rsidRPr="004756C8">
        <w:rPr>
          <w:color w:val="000000" w:themeColor="text1"/>
        </w:rPr>
        <w:t>C</w:t>
      </w:r>
      <w:r w:rsidRPr="004756C8">
        <w:rPr>
          <w:color w:val="000000" w:themeColor="text1"/>
          <w:vertAlign w:val="subscript"/>
        </w:rPr>
        <w:t>22</w:t>
      </w:r>
      <w:r w:rsidRPr="004756C8">
        <w:rPr>
          <w:color w:val="000000" w:themeColor="text1"/>
        </w:rPr>
        <w:t>H</w:t>
      </w:r>
      <w:r w:rsidRPr="004756C8">
        <w:rPr>
          <w:color w:val="000000" w:themeColor="text1"/>
          <w:vertAlign w:val="subscript"/>
        </w:rPr>
        <w:t>16</w:t>
      </w:r>
      <w:r w:rsidRPr="004756C8">
        <w:rPr>
          <w:color w:val="000000" w:themeColor="text1"/>
        </w:rPr>
        <w:t>FN</w:t>
      </w:r>
      <w:r w:rsidRPr="004756C8">
        <w:rPr>
          <w:color w:val="000000" w:themeColor="text1"/>
          <w:vertAlign w:val="subscript"/>
        </w:rPr>
        <w:t>3</w:t>
      </w:r>
      <w:r w:rsidRPr="004756C8">
        <w:rPr>
          <w:color w:val="000000" w:themeColor="text1"/>
        </w:rPr>
        <w:t>O</w:t>
      </w:r>
      <w:r w:rsidRPr="004756C8">
        <w:rPr>
          <w:color w:val="000000" w:themeColor="text1"/>
          <w:vertAlign w:val="subscript"/>
        </w:rPr>
        <w:t>3</w:t>
      </w:r>
      <w:r w:rsidRPr="004756C8">
        <w:rPr>
          <w:color w:val="000000" w:themeColor="text1"/>
          <w:lang w:val="pt-BR"/>
        </w:rPr>
        <w:t xml:space="preserve"> (</w:t>
      </w:r>
      <w:r w:rsidRPr="004756C8">
        <w:rPr>
          <w:color w:val="000000" w:themeColor="text1"/>
          <w:lang w:val="en-US"/>
        </w:rPr>
        <w:t>389.12)</w:t>
      </w:r>
      <w:r w:rsidRPr="004756C8">
        <w:t xml:space="preserve"> </w:t>
      </w:r>
      <w:r w:rsidRPr="004756C8">
        <w:rPr>
          <w:color w:val="000000" w:themeColor="text1"/>
          <w:lang w:val="pt-BR"/>
        </w:rPr>
        <w:t>C, 67.86; H, 4.14; F, 4.88; N, 10.79; O, 12.33</w:t>
      </w:r>
      <w:r w:rsidRPr="004756C8">
        <w:rPr>
          <w:color w:val="000000" w:themeColor="text1"/>
          <w:lang w:val="en-US"/>
        </w:rPr>
        <w:t xml:space="preserve">; </w:t>
      </w:r>
      <w:r w:rsidRPr="004756C8">
        <w:rPr>
          <w:color w:val="000000" w:themeColor="text1"/>
          <w:lang w:val="pt-BR"/>
        </w:rPr>
        <w:t xml:space="preserve">Found: </w:t>
      </w:r>
      <w:r w:rsidRPr="004756C8">
        <w:rPr>
          <w:color w:val="000000" w:themeColor="text1"/>
          <w:lang w:val="en-US"/>
        </w:rPr>
        <w:t>C, 67.87; H, 4.17; N, 10.80</w:t>
      </w:r>
      <w:r w:rsidRPr="004756C8">
        <w:rPr>
          <w:color w:val="000000" w:themeColor="text1"/>
          <w:lang w:val="pt-BR"/>
        </w:rPr>
        <w:t>.</w:t>
      </w:r>
    </w:p>
    <w:p w14:paraId="32DBC137" w14:textId="77777777" w:rsidR="004756C8" w:rsidRPr="004756C8" w:rsidRDefault="004756C8" w:rsidP="004756C8">
      <w:pPr>
        <w:pStyle w:val="NormalWeb"/>
        <w:shd w:val="clear" w:color="auto" w:fill="FFFFFF" w:themeFill="background1"/>
        <w:spacing w:before="0" w:beforeAutospacing="0" w:after="0" w:afterAutospacing="0" w:line="360" w:lineRule="auto"/>
        <w:jc w:val="both"/>
        <w:rPr>
          <w:b/>
          <w:bCs/>
          <w:color w:val="000000" w:themeColor="text1"/>
        </w:rPr>
      </w:pPr>
      <w:r w:rsidRPr="004756C8">
        <w:rPr>
          <w:b/>
          <w:bCs/>
          <w:color w:val="000000" w:themeColor="text1"/>
        </w:rPr>
        <w:t>2-(4-Ethoxy-2-methoxyphenyl)-5-(1-(2-fluoro-[1,1'-biphenyl]-4-yl)ethyl)-1,3,4-oxadiazole (7)</w:t>
      </w:r>
    </w:p>
    <w:p w14:paraId="33902C5B" w14:textId="77777777" w:rsidR="004756C8" w:rsidRPr="004756C8" w:rsidRDefault="004756C8" w:rsidP="004756C8">
      <w:pPr>
        <w:pStyle w:val="NormalWeb"/>
        <w:shd w:val="clear" w:color="auto" w:fill="FFFFFF" w:themeFill="background1"/>
        <w:spacing w:before="0" w:beforeAutospacing="0" w:after="0" w:afterAutospacing="0" w:line="360" w:lineRule="auto"/>
        <w:jc w:val="both"/>
        <w:rPr>
          <w:color w:val="000000"/>
        </w:rPr>
      </w:pPr>
      <w:r w:rsidRPr="004756C8">
        <w:rPr>
          <w:color w:val="000000"/>
        </w:rPr>
        <w:t xml:space="preserve">Yield: 80 %; amorphous solid with white color; </w:t>
      </w:r>
      <w:r w:rsidRPr="004756C8">
        <w:rPr>
          <w:color w:val="000000"/>
          <w:vertAlign w:val="superscript"/>
        </w:rPr>
        <w:t>1</w:t>
      </w:r>
      <w:r w:rsidRPr="004756C8">
        <w:rPr>
          <w:color w:val="000000"/>
        </w:rPr>
        <w:t>H-NMR (CDCl</w:t>
      </w:r>
      <w:r w:rsidRPr="004756C8">
        <w:rPr>
          <w:color w:val="000000"/>
          <w:vertAlign w:val="subscript"/>
        </w:rPr>
        <w:t>3</w:t>
      </w:r>
      <w:r w:rsidRPr="004756C8">
        <w:rPr>
          <w:color w:val="000000"/>
        </w:rPr>
        <w:t xml:space="preserve">; </w:t>
      </w:r>
      <w:r w:rsidRPr="004756C8">
        <w:rPr>
          <w:i/>
          <w:color w:val="000000"/>
        </w:rPr>
        <w:t>δ</w:t>
      </w:r>
      <w:r w:rsidRPr="004756C8">
        <w:rPr>
          <w:color w:val="000000"/>
        </w:rPr>
        <w:t xml:space="preserve">, 400 MHz, ppm): </w:t>
      </w:r>
      <w:r w:rsidRPr="004756C8">
        <w:rPr>
          <w:bCs/>
          <w:iCs/>
          <w:color w:val="000000" w:themeColor="text1"/>
        </w:rPr>
        <w:t xml:space="preserve">1.41 (d, </w:t>
      </w:r>
      <w:r w:rsidRPr="004756C8">
        <w:rPr>
          <w:bCs/>
          <w:i/>
          <w:iCs/>
          <w:color w:val="000000" w:themeColor="text1"/>
        </w:rPr>
        <w:t xml:space="preserve">J </w:t>
      </w:r>
      <w:r w:rsidRPr="004756C8">
        <w:rPr>
          <w:bCs/>
          <w:iCs/>
          <w:color w:val="000000" w:themeColor="text1"/>
        </w:rPr>
        <w:t xml:space="preserve">= 6.8 Hz, 3H), 1.80 (t, </w:t>
      </w:r>
      <w:r w:rsidRPr="004756C8">
        <w:rPr>
          <w:bCs/>
          <w:i/>
          <w:iCs/>
          <w:color w:val="000000" w:themeColor="text1"/>
        </w:rPr>
        <w:t xml:space="preserve">J </w:t>
      </w:r>
      <w:r w:rsidRPr="004756C8">
        <w:rPr>
          <w:bCs/>
          <w:iCs/>
          <w:color w:val="000000" w:themeColor="text1"/>
        </w:rPr>
        <w:t xml:space="preserve">= 6.8 Hz, 3H), 3.49 (q, </w:t>
      </w:r>
      <w:r w:rsidRPr="004756C8">
        <w:rPr>
          <w:bCs/>
          <w:i/>
          <w:iCs/>
          <w:color w:val="000000" w:themeColor="text1"/>
        </w:rPr>
        <w:t>J</w:t>
      </w:r>
      <w:r w:rsidRPr="004756C8">
        <w:rPr>
          <w:bCs/>
          <w:iCs/>
          <w:color w:val="000000" w:themeColor="text1"/>
        </w:rPr>
        <w:t xml:space="preserve"> = 6.8 Hz, 1H), 3.61 (q, </w:t>
      </w:r>
      <w:r w:rsidRPr="004756C8">
        <w:rPr>
          <w:bCs/>
          <w:i/>
          <w:iCs/>
          <w:color w:val="000000" w:themeColor="text1"/>
        </w:rPr>
        <w:t xml:space="preserve">J </w:t>
      </w:r>
      <w:r w:rsidRPr="004756C8">
        <w:rPr>
          <w:bCs/>
          <w:iCs/>
          <w:color w:val="000000" w:themeColor="text1"/>
        </w:rPr>
        <w:t xml:space="preserve">= 6.6 Hz, 2H), 3.66 (s, 3H), 7.10-7.13 (m, 5H), 7.22 (d, </w:t>
      </w:r>
      <w:r w:rsidRPr="004756C8">
        <w:rPr>
          <w:bCs/>
          <w:i/>
          <w:iCs/>
          <w:color w:val="000000" w:themeColor="text1"/>
        </w:rPr>
        <w:t xml:space="preserve">J </w:t>
      </w:r>
      <w:r w:rsidRPr="004756C8">
        <w:rPr>
          <w:bCs/>
          <w:iCs/>
          <w:color w:val="000000" w:themeColor="text1"/>
        </w:rPr>
        <w:t xml:space="preserve">= 7.2 Hz, 1H), 7.31 (d, </w:t>
      </w:r>
      <w:r w:rsidRPr="004756C8">
        <w:rPr>
          <w:bCs/>
          <w:i/>
          <w:iCs/>
          <w:color w:val="000000" w:themeColor="text1"/>
        </w:rPr>
        <w:t xml:space="preserve">J </w:t>
      </w:r>
      <w:r w:rsidRPr="004756C8">
        <w:rPr>
          <w:bCs/>
          <w:iCs/>
          <w:color w:val="000000" w:themeColor="text1"/>
        </w:rPr>
        <w:t>= 7.2 Hz, 2H), 7.45-7.49 (m, 3H)</w:t>
      </w:r>
      <w:r w:rsidRPr="004756C8">
        <w:rPr>
          <w:color w:val="000000" w:themeColor="text1"/>
        </w:rPr>
        <w:t xml:space="preserve">; </w:t>
      </w:r>
      <w:r w:rsidRPr="004756C8">
        <w:rPr>
          <w:vertAlign w:val="superscript"/>
        </w:rPr>
        <w:t>13</w:t>
      </w:r>
      <w:r w:rsidRPr="004756C8">
        <w:t>C-NMR (100 MHz, DMSO-</w:t>
      </w:r>
      <w:r w:rsidRPr="004756C8">
        <w:rPr>
          <w:i/>
          <w:iCs/>
        </w:rPr>
        <w:t>d</w:t>
      </w:r>
      <w:r w:rsidRPr="004756C8">
        <w:rPr>
          <w:i/>
          <w:iCs/>
          <w:vertAlign w:val="subscript"/>
        </w:rPr>
        <w:t>6</w:t>
      </w:r>
      <w:r w:rsidRPr="004756C8">
        <w:t xml:space="preserve">; ppm; δ): 164.5, 163.2, 160.4, 158.6, 157.9, 140.7, 136.5, 129.4, 129.2, 129.1, 127.9, 127.6, 126.2, 123.8, 115.2, 107.2, 104.3, 98.9, 64.6, 56.1, 38.9, 20.4, 14.8. </w:t>
      </w:r>
      <w:r w:rsidRPr="004756C8">
        <w:rPr>
          <w:color w:val="000000" w:themeColor="text1"/>
        </w:rPr>
        <w:t>HR-ESI-MS [M + H]</w:t>
      </w:r>
      <w:r w:rsidRPr="004756C8">
        <w:rPr>
          <w:color w:val="000000" w:themeColor="text1"/>
          <w:vertAlign w:val="superscript"/>
        </w:rPr>
        <w:t>+</w:t>
      </w:r>
      <w:r w:rsidRPr="004756C8">
        <w:rPr>
          <w:color w:val="000000" w:themeColor="text1"/>
        </w:rPr>
        <w:t xml:space="preserve"> calculated for C</w:t>
      </w:r>
      <w:r w:rsidRPr="004756C8">
        <w:rPr>
          <w:color w:val="000000" w:themeColor="text1"/>
          <w:vertAlign w:val="subscript"/>
        </w:rPr>
        <w:t>25</w:t>
      </w:r>
      <w:r w:rsidRPr="004756C8">
        <w:rPr>
          <w:color w:val="000000" w:themeColor="text1"/>
        </w:rPr>
        <w:t>H</w:t>
      </w:r>
      <w:r w:rsidRPr="004756C8">
        <w:rPr>
          <w:color w:val="000000" w:themeColor="text1"/>
          <w:vertAlign w:val="subscript"/>
        </w:rPr>
        <w:t>23</w:t>
      </w:r>
      <w:r w:rsidRPr="004756C8">
        <w:rPr>
          <w:color w:val="000000" w:themeColor="text1"/>
        </w:rPr>
        <w:t>FN</w:t>
      </w:r>
      <w:r w:rsidRPr="004756C8">
        <w:rPr>
          <w:color w:val="000000" w:themeColor="text1"/>
          <w:vertAlign w:val="subscript"/>
        </w:rPr>
        <w:t>2</w:t>
      </w:r>
      <w:r w:rsidRPr="004756C8">
        <w:rPr>
          <w:color w:val="000000" w:themeColor="text1"/>
        </w:rPr>
        <w:t>O</w:t>
      </w:r>
      <w:r w:rsidRPr="004756C8">
        <w:rPr>
          <w:color w:val="000000" w:themeColor="text1"/>
          <w:vertAlign w:val="subscript"/>
        </w:rPr>
        <w:t>3</w:t>
      </w:r>
      <w:r w:rsidRPr="004756C8">
        <w:rPr>
          <w:color w:val="000000" w:themeColor="text1"/>
        </w:rPr>
        <w:t>, 418.1693, found 418.4601;</w:t>
      </w:r>
      <w:r w:rsidRPr="004756C8">
        <w:rPr>
          <w:color w:val="000000" w:themeColor="text1"/>
          <w:lang w:val="pt-BR"/>
        </w:rPr>
        <w:t xml:space="preserve"> Anal.Calcd for </w:t>
      </w:r>
      <w:r w:rsidRPr="004756C8">
        <w:rPr>
          <w:color w:val="000000" w:themeColor="text1"/>
        </w:rPr>
        <w:t>C</w:t>
      </w:r>
      <w:r w:rsidRPr="004756C8">
        <w:rPr>
          <w:color w:val="000000" w:themeColor="text1"/>
          <w:vertAlign w:val="subscript"/>
        </w:rPr>
        <w:t>25</w:t>
      </w:r>
      <w:r w:rsidRPr="004756C8">
        <w:rPr>
          <w:color w:val="000000" w:themeColor="text1"/>
        </w:rPr>
        <w:t>H</w:t>
      </w:r>
      <w:r w:rsidRPr="004756C8">
        <w:rPr>
          <w:color w:val="000000" w:themeColor="text1"/>
          <w:vertAlign w:val="subscript"/>
        </w:rPr>
        <w:t>23</w:t>
      </w:r>
      <w:r w:rsidRPr="004756C8">
        <w:rPr>
          <w:color w:val="000000" w:themeColor="text1"/>
        </w:rPr>
        <w:t>FN</w:t>
      </w:r>
      <w:r w:rsidRPr="004756C8">
        <w:rPr>
          <w:color w:val="000000" w:themeColor="text1"/>
          <w:vertAlign w:val="subscript"/>
        </w:rPr>
        <w:t>2</w:t>
      </w:r>
      <w:r w:rsidRPr="004756C8">
        <w:rPr>
          <w:color w:val="000000" w:themeColor="text1"/>
        </w:rPr>
        <w:t>O</w:t>
      </w:r>
      <w:r w:rsidRPr="004756C8">
        <w:rPr>
          <w:color w:val="000000" w:themeColor="text1"/>
          <w:vertAlign w:val="subscript"/>
        </w:rPr>
        <w:t>3</w:t>
      </w:r>
      <w:r w:rsidRPr="004756C8">
        <w:rPr>
          <w:color w:val="000000" w:themeColor="text1"/>
          <w:lang w:val="pt-BR"/>
        </w:rPr>
        <w:t xml:space="preserve"> (</w:t>
      </w:r>
      <w:r w:rsidRPr="004756C8">
        <w:rPr>
          <w:color w:val="000000" w:themeColor="text1"/>
          <w:lang w:val="en-US"/>
        </w:rPr>
        <w:t>418.17)</w:t>
      </w:r>
      <w:r w:rsidRPr="004756C8">
        <w:t xml:space="preserve"> </w:t>
      </w:r>
      <w:r w:rsidRPr="004756C8">
        <w:rPr>
          <w:color w:val="000000" w:themeColor="text1"/>
          <w:lang w:val="pt-BR"/>
        </w:rPr>
        <w:t>C, 71.76; H, 5.54; F, 4.54; N, 6.69; O, 11.47</w:t>
      </w:r>
      <w:r w:rsidRPr="004756C8">
        <w:rPr>
          <w:color w:val="000000" w:themeColor="text1"/>
          <w:lang w:val="en-US"/>
        </w:rPr>
        <w:t xml:space="preserve">; </w:t>
      </w:r>
      <w:r w:rsidRPr="004756C8">
        <w:rPr>
          <w:color w:val="000000" w:themeColor="text1"/>
          <w:lang w:val="pt-BR"/>
        </w:rPr>
        <w:t xml:space="preserve">Found: </w:t>
      </w:r>
      <w:r w:rsidRPr="004756C8">
        <w:rPr>
          <w:color w:val="000000" w:themeColor="text1"/>
          <w:lang w:val="en-US"/>
        </w:rPr>
        <w:t>C, 71.8; H, 5.55; N, 6.67</w:t>
      </w:r>
      <w:r w:rsidRPr="004756C8">
        <w:rPr>
          <w:color w:val="000000" w:themeColor="text1"/>
          <w:lang w:val="pt-BR"/>
        </w:rPr>
        <w:t>.</w:t>
      </w:r>
    </w:p>
    <w:p w14:paraId="3D025C93" w14:textId="77777777" w:rsidR="004756C8" w:rsidRPr="004756C8" w:rsidRDefault="004756C8" w:rsidP="004756C8">
      <w:pPr>
        <w:pStyle w:val="NormalWeb"/>
        <w:shd w:val="clear" w:color="auto" w:fill="FFFFFF" w:themeFill="background1"/>
        <w:tabs>
          <w:tab w:val="left" w:pos="720"/>
        </w:tabs>
        <w:spacing w:before="0" w:beforeAutospacing="0" w:after="0" w:afterAutospacing="0" w:line="360" w:lineRule="auto"/>
        <w:jc w:val="both"/>
        <w:rPr>
          <w:b/>
          <w:bCs/>
          <w:color w:val="000000" w:themeColor="text1"/>
        </w:rPr>
      </w:pPr>
      <w:r w:rsidRPr="004756C8">
        <w:rPr>
          <w:b/>
          <w:bCs/>
          <w:color w:val="000000" w:themeColor="text1"/>
        </w:rPr>
        <w:t>2-(3-ethoxy-4-methoxyphenyl)-5-(1-(2-fluoro-[1,1'-biphenyl]-4-yl)ethyl)-1,3,4-oxadiazole (8)</w:t>
      </w:r>
    </w:p>
    <w:p w14:paraId="1EA6521D" w14:textId="77777777" w:rsidR="004756C8" w:rsidRPr="004756C8" w:rsidRDefault="004756C8" w:rsidP="004756C8">
      <w:pPr>
        <w:pStyle w:val="NormalWeb"/>
        <w:shd w:val="clear" w:color="auto" w:fill="FFFFFF" w:themeFill="background1"/>
        <w:spacing w:before="0" w:beforeAutospacing="0" w:after="0" w:afterAutospacing="0" w:line="360" w:lineRule="auto"/>
        <w:jc w:val="both"/>
        <w:rPr>
          <w:color w:val="000000"/>
        </w:rPr>
      </w:pPr>
      <w:r w:rsidRPr="004756C8">
        <w:rPr>
          <w:color w:val="000000"/>
        </w:rPr>
        <w:t xml:space="preserve">Yield: 85 %; amorphous solid with off-white color; </w:t>
      </w:r>
      <w:r w:rsidRPr="004756C8">
        <w:rPr>
          <w:color w:val="000000"/>
          <w:vertAlign w:val="superscript"/>
        </w:rPr>
        <w:t>1</w:t>
      </w:r>
      <w:r w:rsidRPr="004756C8">
        <w:rPr>
          <w:color w:val="000000"/>
        </w:rPr>
        <w:t>H-NMR (CDCl</w:t>
      </w:r>
      <w:r w:rsidRPr="004756C8">
        <w:rPr>
          <w:color w:val="000000"/>
          <w:vertAlign w:val="subscript"/>
        </w:rPr>
        <w:t>3</w:t>
      </w:r>
      <w:r w:rsidRPr="004756C8">
        <w:rPr>
          <w:color w:val="000000"/>
        </w:rPr>
        <w:t xml:space="preserve">; </w:t>
      </w:r>
      <w:r w:rsidRPr="004756C8">
        <w:rPr>
          <w:i/>
          <w:color w:val="000000"/>
        </w:rPr>
        <w:t>δ</w:t>
      </w:r>
      <w:r w:rsidRPr="004756C8">
        <w:rPr>
          <w:color w:val="000000"/>
        </w:rPr>
        <w:t xml:space="preserve">, 400 MHz, ppm): </w:t>
      </w:r>
      <w:r w:rsidRPr="004756C8">
        <w:rPr>
          <w:bCs/>
          <w:iCs/>
          <w:color w:val="000000" w:themeColor="text1"/>
        </w:rPr>
        <w:t xml:space="preserve">1.43 (d, </w:t>
      </w:r>
      <w:r w:rsidRPr="004756C8">
        <w:rPr>
          <w:bCs/>
          <w:i/>
          <w:iCs/>
          <w:color w:val="000000" w:themeColor="text1"/>
        </w:rPr>
        <w:t xml:space="preserve">J </w:t>
      </w:r>
      <w:r w:rsidRPr="004756C8">
        <w:rPr>
          <w:bCs/>
          <w:iCs/>
          <w:color w:val="000000" w:themeColor="text1"/>
        </w:rPr>
        <w:t xml:space="preserve">= 7.1 Hz, 3H), 1.81 (t, </w:t>
      </w:r>
      <w:r w:rsidRPr="004756C8">
        <w:rPr>
          <w:bCs/>
          <w:i/>
          <w:iCs/>
          <w:color w:val="000000" w:themeColor="text1"/>
        </w:rPr>
        <w:t xml:space="preserve">J </w:t>
      </w:r>
      <w:r w:rsidRPr="004756C8">
        <w:rPr>
          <w:bCs/>
          <w:iCs/>
          <w:color w:val="000000" w:themeColor="text1"/>
        </w:rPr>
        <w:t xml:space="preserve">= 6.9 Hz, 3H), 3.45 (q, </w:t>
      </w:r>
      <w:r w:rsidRPr="004756C8">
        <w:rPr>
          <w:bCs/>
          <w:i/>
          <w:iCs/>
          <w:color w:val="000000" w:themeColor="text1"/>
        </w:rPr>
        <w:t>J</w:t>
      </w:r>
      <w:r w:rsidRPr="004756C8">
        <w:rPr>
          <w:bCs/>
          <w:iCs/>
          <w:color w:val="000000" w:themeColor="text1"/>
        </w:rPr>
        <w:t xml:space="preserve"> = 6.9 Hz, 1H), 3.61 (q, </w:t>
      </w:r>
      <w:r w:rsidRPr="004756C8">
        <w:rPr>
          <w:bCs/>
          <w:i/>
          <w:iCs/>
          <w:color w:val="000000" w:themeColor="text1"/>
        </w:rPr>
        <w:t xml:space="preserve">J </w:t>
      </w:r>
      <w:r w:rsidRPr="004756C8">
        <w:rPr>
          <w:bCs/>
          <w:iCs/>
          <w:color w:val="000000" w:themeColor="text1"/>
        </w:rPr>
        <w:t xml:space="preserve">= </w:t>
      </w:r>
      <w:r w:rsidRPr="004756C8">
        <w:rPr>
          <w:bCs/>
          <w:iCs/>
          <w:color w:val="000000" w:themeColor="text1"/>
        </w:rPr>
        <w:lastRenderedPageBreak/>
        <w:t xml:space="preserve">7.1 Hz, 2H), 3.66 (s, 3H), 7.14-7.17 (m, 5H), 7.25 (d, </w:t>
      </w:r>
      <w:r w:rsidRPr="004756C8">
        <w:rPr>
          <w:bCs/>
          <w:i/>
          <w:iCs/>
          <w:color w:val="000000" w:themeColor="text1"/>
        </w:rPr>
        <w:t xml:space="preserve">J </w:t>
      </w:r>
      <w:r w:rsidRPr="004756C8">
        <w:rPr>
          <w:bCs/>
          <w:iCs/>
          <w:color w:val="000000" w:themeColor="text1"/>
        </w:rPr>
        <w:t xml:space="preserve">= 7.3 Hz, 1H), 7.32 (d, </w:t>
      </w:r>
      <w:r w:rsidRPr="004756C8">
        <w:rPr>
          <w:bCs/>
          <w:i/>
          <w:iCs/>
          <w:color w:val="000000" w:themeColor="text1"/>
        </w:rPr>
        <w:t xml:space="preserve">J </w:t>
      </w:r>
      <w:r w:rsidRPr="004756C8">
        <w:rPr>
          <w:bCs/>
          <w:iCs/>
          <w:color w:val="000000" w:themeColor="text1"/>
        </w:rPr>
        <w:t>= 7.3 Hz, 2H), 7.51-7.53 (m, 3H)</w:t>
      </w:r>
      <w:r w:rsidRPr="004756C8">
        <w:rPr>
          <w:color w:val="000000" w:themeColor="text1"/>
        </w:rPr>
        <w:t xml:space="preserve">; </w:t>
      </w:r>
      <w:r w:rsidRPr="004756C8">
        <w:rPr>
          <w:vertAlign w:val="superscript"/>
        </w:rPr>
        <w:t>13</w:t>
      </w:r>
      <w:r w:rsidRPr="004756C8">
        <w:t>C-NMR (100 MHz, DMSO-</w:t>
      </w:r>
      <w:r w:rsidRPr="004756C8">
        <w:rPr>
          <w:i/>
          <w:iCs/>
        </w:rPr>
        <w:t>d</w:t>
      </w:r>
      <w:r w:rsidRPr="004756C8">
        <w:rPr>
          <w:i/>
          <w:iCs/>
          <w:vertAlign w:val="subscript"/>
        </w:rPr>
        <w:t>6</w:t>
      </w:r>
      <w:r w:rsidRPr="004756C8">
        <w:t>; ppm; δ):</w:t>
      </w:r>
      <w:r w:rsidRPr="004756C8">
        <w:rPr>
          <w:color w:val="000000" w:themeColor="text1"/>
        </w:rPr>
        <w:t xml:space="preserve"> 164.5, 163.2, 158.6, 149.9, 147.1, 140.7, 136.5, 129.4, 129.2, 127.9, 127.6, 126.2, 123.8, 119.0, 115.2, 112.4, 110.6, 107.5, 64.9, 56.1, 38.9, 20.4, 14.8. HR-ESI-MS [M + H]</w:t>
      </w:r>
      <w:r w:rsidRPr="004756C8">
        <w:rPr>
          <w:color w:val="000000" w:themeColor="text1"/>
          <w:vertAlign w:val="superscript"/>
        </w:rPr>
        <w:t>+</w:t>
      </w:r>
      <w:r w:rsidRPr="004756C8">
        <w:rPr>
          <w:color w:val="000000" w:themeColor="text1"/>
        </w:rPr>
        <w:t xml:space="preserve"> calculated for C</w:t>
      </w:r>
      <w:r w:rsidRPr="004756C8">
        <w:rPr>
          <w:color w:val="000000" w:themeColor="text1"/>
          <w:vertAlign w:val="subscript"/>
        </w:rPr>
        <w:t>25</w:t>
      </w:r>
      <w:r w:rsidRPr="004756C8">
        <w:rPr>
          <w:color w:val="000000" w:themeColor="text1"/>
        </w:rPr>
        <w:t>H</w:t>
      </w:r>
      <w:r w:rsidRPr="004756C8">
        <w:rPr>
          <w:color w:val="000000" w:themeColor="text1"/>
          <w:vertAlign w:val="subscript"/>
        </w:rPr>
        <w:t>23</w:t>
      </w:r>
      <w:r w:rsidRPr="004756C8">
        <w:rPr>
          <w:color w:val="000000" w:themeColor="text1"/>
        </w:rPr>
        <w:t>FN</w:t>
      </w:r>
      <w:r w:rsidRPr="004756C8">
        <w:rPr>
          <w:color w:val="000000" w:themeColor="text1"/>
          <w:vertAlign w:val="subscript"/>
        </w:rPr>
        <w:t>2</w:t>
      </w:r>
      <w:r w:rsidRPr="004756C8">
        <w:rPr>
          <w:color w:val="000000" w:themeColor="text1"/>
        </w:rPr>
        <w:t>O</w:t>
      </w:r>
      <w:r w:rsidRPr="004756C8">
        <w:rPr>
          <w:color w:val="000000" w:themeColor="text1"/>
          <w:vertAlign w:val="subscript"/>
        </w:rPr>
        <w:t>3</w:t>
      </w:r>
      <w:r w:rsidRPr="004756C8">
        <w:rPr>
          <w:color w:val="000000" w:themeColor="text1"/>
        </w:rPr>
        <w:t>, 418.1693, found 418.4601;</w:t>
      </w:r>
      <w:r w:rsidRPr="004756C8">
        <w:rPr>
          <w:color w:val="000000" w:themeColor="text1"/>
          <w:lang w:val="pt-BR"/>
        </w:rPr>
        <w:t xml:space="preserve"> Anal.Calcd for </w:t>
      </w:r>
      <w:r w:rsidRPr="004756C8">
        <w:rPr>
          <w:color w:val="000000" w:themeColor="text1"/>
        </w:rPr>
        <w:t>C</w:t>
      </w:r>
      <w:r w:rsidRPr="004756C8">
        <w:rPr>
          <w:color w:val="000000" w:themeColor="text1"/>
          <w:vertAlign w:val="subscript"/>
        </w:rPr>
        <w:t>25</w:t>
      </w:r>
      <w:r w:rsidRPr="004756C8">
        <w:rPr>
          <w:color w:val="000000" w:themeColor="text1"/>
        </w:rPr>
        <w:t>H</w:t>
      </w:r>
      <w:r w:rsidRPr="004756C8">
        <w:rPr>
          <w:color w:val="000000" w:themeColor="text1"/>
          <w:vertAlign w:val="subscript"/>
        </w:rPr>
        <w:t>23</w:t>
      </w:r>
      <w:r w:rsidRPr="004756C8">
        <w:rPr>
          <w:color w:val="000000" w:themeColor="text1"/>
        </w:rPr>
        <w:t>FN</w:t>
      </w:r>
      <w:r w:rsidRPr="004756C8">
        <w:rPr>
          <w:color w:val="000000" w:themeColor="text1"/>
          <w:vertAlign w:val="subscript"/>
        </w:rPr>
        <w:t>2</w:t>
      </w:r>
      <w:r w:rsidRPr="004756C8">
        <w:rPr>
          <w:color w:val="000000" w:themeColor="text1"/>
        </w:rPr>
        <w:t>O</w:t>
      </w:r>
      <w:r w:rsidRPr="004756C8">
        <w:rPr>
          <w:color w:val="000000" w:themeColor="text1"/>
          <w:vertAlign w:val="subscript"/>
        </w:rPr>
        <w:t>3</w:t>
      </w:r>
      <w:r w:rsidRPr="004756C8">
        <w:rPr>
          <w:color w:val="000000" w:themeColor="text1"/>
          <w:lang w:val="pt-BR"/>
        </w:rPr>
        <w:t xml:space="preserve"> (</w:t>
      </w:r>
      <w:r w:rsidRPr="004756C8">
        <w:rPr>
          <w:color w:val="000000" w:themeColor="text1"/>
          <w:lang w:val="en-US"/>
        </w:rPr>
        <w:t>418.17)</w:t>
      </w:r>
      <w:r w:rsidRPr="004756C8">
        <w:t xml:space="preserve"> </w:t>
      </w:r>
      <w:r w:rsidRPr="004756C8">
        <w:rPr>
          <w:color w:val="000000" w:themeColor="text1"/>
          <w:lang w:val="pt-BR"/>
        </w:rPr>
        <w:t>C, 71.76; H, 5.54; F, 4.54; N, 6.69; O, 11.47</w:t>
      </w:r>
      <w:r w:rsidRPr="004756C8">
        <w:rPr>
          <w:color w:val="000000" w:themeColor="text1"/>
          <w:lang w:val="en-US"/>
        </w:rPr>
        <w:t xml:space="preserve">; </w:t>
      </w:r>
      <w:r w:rsidRPr="004756C8">
        <w:rPr>
          <w:color w:val="000000" w:themeColor="text1"/>
          <w:lang w:val="pt-BR"/>
        </w:rPr>
        <w:t xml:space="preserve">Found: </w:t>
      </w:r>
      <w:r w:rsidRPr="004756C8">
        <w:rPr>
          <w:color w:val="000000" w:themeColor="text1"/>
          <w:lang w:val="en-US"/>
        </w:rPr>
        <w:t>C, 71.77; H, 5.52; N, 6.71</w:t>
      </w:r>
      <w:r w:rsidRPr="004756C8">
        <w:rPr>
          <w:color w:val="000000" w:themeColor="text1"/>
          <w:lang w:val="pt-BR"/>
        </w:rPr>
        <w:t>.</w:t>
      </w:r>
    </w:p>
    <w:p w14:paraId="6DA8ECC9" w14:textId="77777777" w:rsidR="004756C8" w:rsidRPr="004756C8" w:rsidRDefault="004756C8" w:rsidP="004756C8">
      <w:pPr>
        <w:pStyle w:val="NormalWeb"/>
        <w:shd w:val="clear" w:color="auto" w:fill="FFFFFF" w:themeFill="background1"/>
        <w:tabs>
          <w:tab w:val="left" w:pos="630"/>
        </w:tabs>
        <w:spacing w:before="0" w:beforeAutospacing="0" w:after="0" w:afterAutospacing="0" w:line="360" w:lineRule="auto"/>
        <w:jc w:val="both"/>
        <w:rPr>
          <w:b/>
          <w:bCs/>
          <w:color w:val="000000" w:themeColor="text1"/>
        </w:rPr>
      </w:pPr>
      <w:r w:rsidRPr="004756C8">
        <w:rPr>
          <w:b/>
          <w:bCs/>
          <w:color w:val="000000" w:themeColor="text1"/>
        </w:rPr>
        <w:t>2-(1-(2-Fluoro-[1,1'-biphenyl]-4-yl)ethyl)-5-(4-nitrophenyl)-1,3,4-oxadiazole (9)</w:t>
      </w:r>
    </w:p>
    <w:p w14:paraId="0490DB73" w14:textId="77777777" w:rsidR="004756C8" w:rsidRPr="004756C8" w:rsidRDefault="004756C8" w:rsidP="004756C8">
      <w:pPr>
        <w:pStyle w:val="NormalWeb"/>
        <w:shd w:val="clear" w:color="auto" w:fill="FFFFFF" w:themeFill="background1"/>
        <w:spacing w:before="0" w:beforeAutospacing="0" w:after="0" w:afterAutospacing="0" w:line="360" w:lineRule="auto"/>
        <w:jc w:val="both"/>
        <w:rPr>
          <w:color w:val="000000" w:themeColor="text1"/>
        </w:rPr>
      </w:pPr>
      <w:r w:rsidRPr="004756C8">
        <w:rPr>
          <w:color w:val="000000"/>
        </w:rPr>
        <w:t xml:space="preserve">Yield: 82 %; amorphous solid with white color; </w:t>
      </w:r>
      <w:r w:rsidRPr="004756C8">
        <w:rPr>
          <w:color w:val="000000"/>
          <w:vertAlign w:val="superscript"/>
        </w:rPr>
        <w:t>1</w:t>
      </w:r>
      <w:r w:rsidRPr="004756C8">
        <w:rPr>
          <w:color w:val="000000"/>
        </w:rPr>
        <w:t>H-NMR (CDCl</w:t>
      </w:r>
      <w:r w:rsidRPr="004756C8">
        <w:rPr>
          <w:color w:val="000000"/>
          <w:vertAlign w:val="subscript"/>
        </w:rPr>
        <w:t>3</w:t>
      </w:r>
      <w:r w:rsidRPr="004756C8">
        <w:rPr>
          <w:color w:val="000000"/>
        </w:rPr>
        <w:t xml:space="preserve">; </w:t>
      </w:r>
      <w:r w:rsidRPr="004756C8">
        <w:rPr>
          <w:i/>
          <w:color w:val="000000"/>
        </w:rPr>
        <w:t>δ</w:t>
      </w:r>
      <w:r w:rsidRPr="004756C8">
        <w:rPr>
          <w:color w:val="000000"/>
        </w:rPr>
        <w:t xml:space="preserve">, 400 MHz, ppm): </w:t>
      </w:r>
      <w:r w:rsidRPr="004756C8">
        <w:rPr>
          <w:bCs/>
          <w:iCs/>
          <w:color w:val="000000" w:themeColor="text1"/>
        </w:rPr>
        <w:t xml:space="preserve">1.44 (d, </w:t>
      </w:r>
      <w:r w:rsidRPr="004756C8">
        <w:rPr>
          <w:bCs/>
          <w:i/>
          <w:iCs/>
          <w:color w:val="000000" w:themeColor="text1"/>
        </w:rPr>
        <w:t xml:space="preserve">J </w:t>
      </w:r>
      <w:r w:rsidRPr="004756C8">
        <w:rPr>
          <w:bCs/>
          <w:iCs/>
          <w:color w:val="000000" w:themeColor="text1"/>
        </w:rPr>
        <w:t xml:space="preserve">= 6.7 Hz, 3H), 3.41 (q, </w:t>
      </w:r>
      <w:r w:rsidRPr="004756C8">
        <w:rPr>
          <w:bCs/>
          <w:i/>
          <w:iCs/>
          <w:color w:val="000000" w:themeColor="text1"/>
        </w:rPr>
        <w:t>J</w:t>
      </w:r>
      <w:r w:rsidRPr="004756C8">
        <w:rPr>
          <w:bCs/>
          <w:iCs/>
          <w:color w:val="000000" w:themeColor="text1"/>
        </w:rPr>
        <w:t xml:space="preserve"> = 6.7 Hz, 1H), 7.11-7.13 (m, 5H), 7.52-7.55 (m, 3H), 7.73 (d, </w:t>
      </w:r>
      <w:r w:rsidRPr="004756C8">
        <w:rPr>
          <w:bCs/>
          <w:i/>
          <w:iCs/>
          <w:color w:val="000000" w:themeColor="text1"/>
        </w:rPr>
        <w:t xml:space="preserve">J </w:t>
      </w:r>
      <w:r w:rsidRPr="004756C8">
        <w:rPr>
          <w:bCs/>
          <w:iCs/>
          <w:color w:val="000000" w:themeColor="text1"/>
        </w:rPr>
        <w:t xml:space="preserve">= 8.5 Hz, 2H), ), 8.67 (d, </w:t>
      </w:r>
      <w:r w:rsidRPr="004756C8">
        <w:rPr>
          <w:bCs/>
          <w:i/>
          <w:iCs/>
          <w:color w:val="000000" w:themeColor="text1"/>
        </w:rPr>
        <w:t xml:space="preserve">J </w:t>
      </w:r>
      <w:r w:rsidRPr="004756C8">
        <w:rPr>
          <w:bCs/>
          <w:iCs/>
          <w:color w:val="000000" w:themeColor="text1"/>
        </w:rPr>
        <w:t>= 8.5 Hz, 2H)</w:t>
      </w:r>
      <w:r w:rsidRPr="004756C8">
        <w:rPr>
          <w:color w:val="000000" w:themeColor="text1"/>
        </w:rPr>
        <w:t xml:space="preserve">; </w:t>
      </w:r>
      <w:r w:rsidRPr="004756C8">
        <w:rPr>
          <w:vertAlign w:val="superscript"/>
        </w:rPr>
        <w:t>13</w:t>
      </w:r>
      <w:r w:rsidRPr="004756C8">
        <w:t>C-NMR (100 MHz, DMSO-</w:t>
      </w:r>
      <w:r w:rsidRPr="004756C8">
        <w:rPr>
          <w:i/>
          <w:iCs/>
        </w:rPr>
        <w:t>d</w:t>
      </w:r>
      <w:r w:rsidRPr="004756C8">
        <w:rPr>
          <w:i/>
          <w:iCs/>
          <w:vertAlign w:val="subscript"/>
        </w:rPr>
        <w:t>6</w:t>
      </w:r>
      <w:r w:rsidRPr="004756C8">
        <w:t>; ppm; δ):</w:t>
      </w:r>
      <w:r w:rsidRPr="004756C8">
        <w:rPr>
          <w:color w:val="000000" w:themeColor="text1"/>
        </w:rPr>
        <w:t xml:space="preserve"> 164.5, 163.2, 158.6, 147.9, 140.7, 136.5, 132.2, 130.9, 129.4, 129.2, 128.8, 127.9, 127.6, 126.2, 123.8, 115.2, 38.9, 20.4. HR-ESI-MS [M + H]</w:t>
      </w:r>
      <w:r w:rsidRPr="004756C8">
        <w:rPr>
          <w:color w:val="000000" w:themeColor="text1"/>
          <w:vertAlign w:val="superscript"/>
        </w:rPr>
        <w:t>+</w:t>
      </w:r>
      <w:r w:rsidRPr="004756C8">
        <w:rPr>
          <w:color w:val="000000" w:themeColor="text1"/>
        </w:rPr>
        <w:t xml:space="preserve"> calculated for C</w:t>
      </w:r>
      <w:r w:rsidRPr="004756C8">
        <w:rPr>
          <w:color w:val="000000" w:themeColor="text1"/>
          <w:vertAlign w:val="subscript"/>
        </w:rPr>
        <w:t>22</w:t>
      </w:r>
      <w:r w:rsidRPr="004756C8">
        <w:rPr>
          <w:color w:val="000000" w:themeColor="text1"/>
        </w:rPr>
        <w:t>H</w:t>
      </w:r>
      <w:r w:rsidRPr="004756C8">
        <w:rPr>
          <w:color w:val="000000" w:themeColor="text1"/>
          <w:vertAlign w:val="subscript"/>
        </w:rPr>
        <w:t>16</w:t>
      </w:r>
      <w:r w:rsidRPr="004756C8">
        <w:rPr>
          <w:color w:val="000000" w:themeColor="text1"/>
        </w:rPr>
        <w:t>FN</w:t>
      </w:r>
      <w:r w:rsidRPr="004756C8">
        <w:rPr>
          <w:color w:val="000000" w:themeColor="text1"/>
          <w:vertAlign w:val="subscript"/>
        </w:rPr>
        <w:t>3</w:t>
      </w:r>
      <w:r w:rsidRPr="004756C8">
        <w:rPr>
          <w:color w:val="000000" w:themeColor="text1"/>
        </w:rPr>
        <w:t>O</w:t>
      </w:r>
      <w:r w:rsidRPr="004756C8">
        <w:rPr>
          <w:color w:val="000000" w:themeColor="text1"/>
          <w:vertAlign w:val="subscript"/>
        </w:rPr>
        <w:t>3</w:t>
      </w:r>
      <w:r w:rsidRPr="004756C8">
        <w:rPr>
          <w:color w:val="000000" w:themeColor="text1"/>
        </w:rPr>
        <w:t>, 389.1176, found 389.1176;</w:t>
      </w:r>
      <w:r w:rsidRPr="004756C8">
        <w:rPr>
          <w:color w:val="000000" w:themeColor="text1"/>
          <w:lang w:val="pt-BR"/>
        </w:rPr>
        <w:t xml:space="preserve"> Anal.Calcd for </w:t>
      </w:r>
      <w:r w:rsidRPr="004756C8">
        <w:rPr>
          <w:color w:val="000000" w:themeColor="text1"/>
        </w:rPr>
        <w:t>C</w:t>
      </w:r>
      <w:r w:rsidRPr="004756C8">
        <w:rPr>
          <w:color w:val="000000" w:themeColor="text1"/>
          <w:vertAlign w:val="subscript"/>
        </w:rPr>
        <w:t>22</w:t>
      </w:r>
      <w:r w:rsidRPr="004756C8">
        <w:rPr>
          <w:color w:val="000000" w:themeColor="text1"/>
        </w:rPr>
        <w:t>H</w:t>
      </w:r>
      <w:r w:rsidRPr="004756C8">
        <w:rPr>
          <w:color w:val="000000" w:themeColor="text1"/>
          <w:vertAlign w:val="subscript"/>
        </w:rPr>
        <w:t>16</w:t>
      </w:r>
      <w:r w:rsidRPr="004756C8">
        <w:rPr>
          <w:color w:val="000000" w:themeColor="text1"/>
        </w:rPr>
        <w:t>FN</w:t>
      </w:r>
      <w:r w:rsidRPr="004756C8">
        <w:rPr>
          <w:color w:val="000000" w:themeColor="text1"/>
          <w:vertAlign w:val="subscript"/>
        </w:rPr>
        <w:t>3</w:t>
      </w:r>
      <w:r w:rsidRPr="004756C8">
        <w:rPr>
          <w:color w:val="000000" w:themeColor="text1"/>
        </w:rPr>
        <w:t>O</w:t>
      </w:r>
      <w:r w:rsidRPr="004756C8">
        <w:rPr>
          <w:color w:val="000000" w:themeColor="text1"/>
          <w:vertAlign w:val="subscript"/>
        </w:rPr>
        <w:t>3</w:t>
      </w:r>
      <w:r w:rsidRPr="004756C8">
        <w:rPr>
          <w:color w:val="000000" w:themeColor="text1"/>
          <w:lang w:val="pt-BR"/>
        </w:rPr>
        <w:t xml:space="preserve"> (</w:t>
      </w:r>
      <w:r w:rsidRPr="004756C8">
        <w:rPr>
          <w:color w:val="000000" w:themeColor="text1"/>
          <w:lang w:val="en-US"/>
        </w:rPr>
        <w:t>389.12)</w:t>
      </w:r>
      <w:r w:rsidRPr="004756C8">
        <w:t xml:space="preserve"> </w:t>
      </w:r>
      <w:r w:rsidRPr="004756C8">
        <w:rPr>
          <w:color w:val="000000" w:themeColor="text1"/>
          <w:lang w:val="pt-BR"/>
        </w:rPr>
        <w:t>C, 67.86; H, 4.14; F, 4.88; N, 10.79; O, 12.33</w:t>
      </w:r>
      <w:r w:rsidRPr="004756C8">
        <w:rPr>
          <w:color w:val="000000" w:themeColor="text1"/>
          <w:lang w:val="en-US"/>
        </w:rPr>
        <w:t xml:space="preserve">; </w:t>
      </w:r>
      <w:r w:rsidRPr="004756C8">
        <w:rPr>
          <w:color w:val="000000" w:themeColor="text1"/>
          <w:lang w:val="pt-BR"/>
        </w:rPr>
        <w:t xml:space="preserve">Found: </w:t>
      </w:r>
      <w:r w:rsidRPr="004756C8">
        <w:rPr>
          <w:color w:val="000000" w:themeColor="text1"/>
          <w:lang w:val="en-US"/>
        </w:rPr>
        <w:t>C, 67.88; H, 4.11; N, 10.80</w:t>
      </w:r>
      <w:r w:rsidRPr="004756C8">
        <w:rPr>
          <w:color w:val="000000" w:themeColor="text1"/>
          <w:lang w:val="pt-BR"/>
        </w:rPr>
        <w:t>.</w:t>
      </w:r>
    </w:p>
    <w:p w14:paraId="443F8B24" w14:textId="77777777" w:rsidR="004756C8" w:rsidRPr="004756C8" w:rsidRDefault="004756C8" w:rsidP="004756C8">
      <w:pPr>
        <w:pStyle w:val="NormalWeb"/>
        <w:shd w:val="clear" w:color="auto" w:fill="FFFFFF" w:themeFill="background1"/>
        <w:spacing w:before="0" w:beforeAutospacing="0" w:after="0" w:afterAutospacing="0" w:line="360" w:lineRule="auto"/>
        <w:jc w:val="both"/>
        <w:rPr>
          <w:b/>
          <w:bCs/>
          <w:color w:val="000000" w:themeColor="text1"/>
        </w:rPr>
      </w:pPr>
      <w:r w:rsidRPr="004756C8">
        <w:rPr>
          <w:b/>
          <w:bCs/>
          <w:color w:val="000000" w:themeColor="text1"/>
        </w:rPr>
        <w:t>2-(1-(2-Fluoro-[1,1'-biphenyl]-4-yl)ethyl)-5-(2-nitrophenyl)-1,3,4-oxadiazole (10)</w:t>
      </w:r>
    </w:p>
    <w:p w14:paraId="54C9BF0A" w14:textId="77777777" w:rsidR="004756C8" w:rsidRPr="00723D70" w:rsidRDefault="004756C8" w:rsidP="004756C8">
      <w:pPr>
        <w:spacing w:after="0" w:line="360" w:lineRule="auto"/>
        <w:jc w:val="both"/>
        <w:rPr>
          <w:rFonts w:ascii="Times New Roman" w:hAnsi="Times New Roman" w:cs="Times New Roman"/>
          <w:color w:val="000000" w:themeColor="text1"/>
          <w:sz w:val="24"/>
          <w:szCs w:val="24"/>
          <w:lang w:val="pt-BR"/>
        </w:rPr>
      </w:pPr>
      <w:r w:rsidRPr="004756C8">
        <w:rPr>
          <w:rFonts w:ascii="Times New Roman" w:hAnsi="Times New Roman" w:cs="Times New Roman"/>
          <w:color w:val="000000"/>
          <w:sz w:val="24"/>
          <w:szCs w:val="24"/>
        </w:rPr>
        <w:t xml:space="preserve">Yield: 82 %; amorphous solid with Off-white color; </w:t>
      </w:r>
      <w:r w:rsidRPr="004756C8">
        <w:rPr>
          <w:rFonts w:ascii="Times New Roman" w:hAnsi="Times New Roman" w:cs="Times New Roman"/>
          <w:color w:val="000000"/>
          <w:sz w:val="24"/>
          <w:szCs w:val="24"/>
          <w:vertAlign w:val="superscript"/>
        </w:rPr>
        <w:t>1</w:t>
      </w:r>
      <w:r w:rsidRPr="004756C8">
        <w:rPr>
          <w:rFonts w:ascii="Times New Roman" w:hAnsi="Times New Roman" w:cs="Times New Roman"/>
          <w:color w:val="000000"/>
          <w:sz w:val="24"/>
          <w:szCs w:val="24"/>
        </w:rPr>
        <w:t>H-NMR (CDCl</w:t>
      </w:r>
      <w:r w:rsidRPr="004756C8">
        <w:rPr>
          <w:rFonts w:ascii="Times New Roman" w:hAnsi="Times New Roman" w:cs="Times New Roman"/>
          <w:color w:val="000000"/>
          <w:sz w:val="24"/>
          <w:szCs w:val="24"/>
          <w:vertAlign w:val="subscript"/>
        </w:rPr>
        <w:t>3</w:t>
      </w:r>
      <w:r w:rsidRPr="004756C8">
        <w:rPr>
          <w:rFonts w:ascii="Times New Roman" w:hAnsi="Times New Roman" w:cs="Times New Roman"/>
          <w:color w:val="000000"/>
          <w:sz w:val="24"/>
          <w:szCs w:val="24"/>
        </w:rPr>
        <w:t xml:space="preserve">; δ, 400 MHz, ppm): </w:t>
      </w:r>
      <w:r w:rsidRPr="004756C8">
        <w:rPr>
          <w:rFonts w:ascii="Times New Roman" w:hAnsi="Times New Roman" w:cs="Times New Roman"/>
          <w:color w:val="000000" w:themeColor="text1"/>
          <w:sz w:val="24"/>
          <w:szCs w:val="24"/>
        </w:rPr>
        <w:t xml:space="preserve">1.31 (d, </w:t>
      </w:r>
      <w:r w:rsidRPr="004756C8">
        <w:rPr>
          <w:rFonts w:ascii="Times New Roman" w:hAnsi="Times New Roman" w:cs="Times New Roman"/>
          <w:i/>
          <w:color w:val="000000" w:themeColor="text1"/>
          <w:sz w:val="24"/>
          <w:szCs w:val="24"/>
        </w:rPr>
        <w:t>J</w:t>
      </w:r>
      <w:r w:rsidRPr="004756C8">
        <w:rPr>
          <w:rFonts w:ascii="Times New Roman" w:hAnsi="Times New Roman" w:cs="Times New Roman"/>
          <w:color w:val="000000" w:themeColor="text1"/>
          <w:sz w:val="24"/>
          <w:szCs w:val="24"/>
        </w:rPr>
        <w:t xml:space="preserve"> = 6.4 Hz, 3H), 3.42 (q, </w:t>
      </w:r>
      <w:r w:rsidRPr="004756C8">
        <w:rPr>
          <w:rFonts w:ascii="Times New Roman" w:hAnsi="Times New Roman" w:cs="Times New Roman"/>
          <w:i/>
          <w:color w:val="000000" w:themeColor="text1"/>
          <w:sz w:val="24"/>
          <w:szCs w:val="24"/>
        </w:rPr>
        <w:t>J</w:t>
      </w:r>
      <w:r w:rsidRPr="004756C8">
        <w:rPr>
          <w:rFonts w:ascii="Times New Roman" w:hAnsi="Times New Roman" w:cs="Times New Roman"/>
          <w:color w:val="000000" w:themeColor="text1"/>
          <w:sz w:val="24"/>
          <w:szCs w:val="24"/>
        </w:rPr>
        <w:t xml:space="preserve"> = 6.4 Hz, 1H), 7.24-7.29 (m, 5H), 7.39 (t, </w:t>
      </w:r>
      <w:r w:rsidRPr="004756C8">
        <w:rPr>
          <w:rFonts w:ascii="Times New Roman" w:hAnsi="Times New Roman" w:cs="Times New Roman"/>
          <w:i/>
          <w:color w:val="000000" w:themeColor="text1"/>
          <w:sz w:val="24"/>
          <w:szCs w:val="24"/>
        </w:rPr>
        <w:t>J</w:t>
      </w:r>
      <w:r w:rsidRPr="004756C8">
        <w:rPr>
          <w:rFonts w:ascii="Times New Roman" w:hAnsi="Times New Roman" w:cs="Times New Roman"/>
          <w:color w:val="000000" w:themeColor="text1"/>
          <w:sz w:val="24"/>
          <w:szCs w:val="24"/>
        </w:rPr>
        <w:t xml:space="preserve"> = 8.2 Hz, 1H), 7.42 (d, </w:t>
      </w:r>
      <w:r w:rsidRPr="004756C8">
        <w:rPr>
          <w:rFonts w:ascii="Times New Roman" w:hAnsi="Times New Roman" w:cs="Times New Roman"/>
          <w:i/>
          <w:color w:val="000000" w:themeColor="text1"/>
          <w:sz w:val="24"/>
          <w:szCs w:val="24"/>
        </w:rPr>
        <w:t>J</w:t>
      </w:r>
      <w:r w:rsidRPr="004756C8">
        <w:rPr>
          <w:rFonts w:ascii="Times New Roman" w:hAnsi="Times New Roman" w:cs="Times New Roman"/>
          <w:color w:val="000000" w:themeColor="text1"/>
          <w:sz w:val="24"/>
          <w:szCs w:val="24"/>
        </w:rPr>
        <w:t xml:space="preserve"> = 8.6 Hz, 1H), 7.83-7.85 (m, 3H), 7.87 (t, </w:t>
      </w:r>
      <w:r w:rsidRPr="004756C8">
        <w:rPr>
          <w:rFonts w:ascii="Times New Roman" w:hAnsi="Times New Roman" w:cs="Times New Roman"/>
          <w:i/>
          <w:color w:val="000000" w:themeColor="text1"/>
          <w:sz w:val="24"/>
          <w:szCs w:val="24"/>
        </w:rPr>
        <w:t>J</w:t>
      </w:r>
      <w:r w:rsidRPr="004756C8">
        <w:rPr>
          <w:rFonts w:ascii="Times New Roman" w:hAnsi="Times New Roman" w:cs="Times New Roman"/>
          <w:color w:val="000000" w:themeColor="text1"/>
          <w:sz w:val="24"/>
          <w:szCs w:val="24"/>
        </w:rPr>
        <w:t xml:space="preserve"> = 8.5 Hz, 1H), 8.22 (d, </w:t>
      </w:r>
      <w:r w:rsidRPr="004756C8">
        <w:rPr>
          <w:rFonts w:ascii="Times New Roman" w:hAnsi="Times New Roman" w:cs="Times New Roman"/>
          <w:i/>
          <w:color w:val="000000" w:themeColor="text1"/>
          <w:sz w:val="24"/>
          <w:szCs w:val="24"/>
        </w:rPr>
        <w:t>J</w:t>
      </w:r>
      <w:r w:rsidRPr="004756C8">
        <w:rPr>
          <w:rFonts w:ascii="Times New Roman" w:hAnsi="Times New Roman" w:cs="Times New Roman"/>
          <w:color w:val="000000" w:themeColor="text1"/>
          <w:sz w:val="24"/>
          <w:szCs w:val="24"/>
        </w:rPr>
        <w:t xml:space="preserve"> = 8.5 Hz, 1H); </w:t>
      </w:r>
      <w:r w:rsidRPr="004756C8">
        <w:rPr>
          <w:rFonts w:ascii="Times New Roman" w:hAnsi="Times New Roman" w:cs="Times New Roman"/>
          <w:sz w:val="24"/>
          <w:szCs w:val="24"/>
          <w:vertAlign w:val="superscript"/>
          <w:lang w:val="en-GB"/>
        </w:rPr>
        <w:t>13</w:t>
      </w:r>
      <w:r w:rsidRPr="004756C8">
        <w:rPr>
          <w:rFonts w:ascii="Times New Roman" w:hAnsi="Times New Roman" w:cs="Times New Roman"/>
          <w:sz w:val="24"/>
          <w:szCs w:val="24"/>
          <w:lang w:val="en-GB"/>
        </w:rPr>
        <w:t>C-NMR (100 MHz, DMSO-</w:t>
      </w:r>
      <w:r w:rsidRPr="004756C8">
        <w:rPr>
          <w:rFonts w:ascii="Times New Roman" w:hAnsi="Times New Roman" w:cs="Times New Roman"/>
          <w:i/>
          <w:iCs/>
          <w:sz w:val="24"/>
          <w:szCs w:val="24"/>
          <w:lang w:val="en-GB"/>
        </w:rPr>
        <w:t>d</w:t>
      </w:r>
      <w:r w:rsidRPr="004756C8">
        <w:rPr>
          <w:rFonts w:ascii="Times New Roman" w:hAnsi="Times New Roman" w:cs="Times New Roman"/>
          <w:i/>
          <w:iCs/>
          <w:sz w:val="24"/>
          <w:szCs w:val="24"/>
          <w:vertAlign w:val="subscript"/>
          <w:lang w:val="en-GB"/>
        </w:rPr>
        <w:t>6</w:t>
      </w:r>
      <w:r w:rsidRPr="004756C8">
        <w:rPr>
          <w:rFonts w:ascii="Times New Roman" w:hAnsi="Times New Roman" w:cs="Times New Roman"/>
          <w:sz w:val="24"/>
          <w:szCs w:val="24"/>
          <w:lang w:val="en-GB"/>
        </w:rPr>
        <w:t>; ppm; δ):</w:t>
      </w:r>
      <w:r w:rsidRPr="004756C8">
        <w:rPr>
          <w:rFonts w:ascii="Times New Roman" w:hAnsi="Times New Roman" w:cs="Times New Roman"/>
          <w:color w:val="000000" w:themeColor="text1"/>
          <w:sz w:val="24"/>
          <w:szCs w:val="24"/>
        </w:rPr>
        <w:t xml:space="preserve"> 164.5, 163.2, 158.6, 146.9, 140.7, 136.5, 135.3, 131.6, 129.6, 129.4, 129.2, 128.4, 127.9, 127.6, 126.2, 124.4, 123.8, 115.2, 38.9, 20.4. HR-ESI-MS [M + H]</w:t>
      </w:r>
      <w:r w:rsidRPr="004756C8">
        <w:rPr>
          <w:rFonts w:ascii="Times New Roman" w:hAnsi="Times New Roman" w:cs="Times New Roman"/>
          <w:color w:val="000000" w:themeColor="text1"/>
          <w:sz w:val="24"/>
          <w:szCs w:val="24"/>
          <w:vertAlign w:val="superscript"/>
        </w:rPr>
        <w:t>+</w:t>
      </w:r>
      <w:r w:rsidRPr="004756C8">
        <w:rPr>
          <w:rFonts w:ascii="Times New Roman" w:hAnsi="Times New Roman" w:cs="Times New Roman"/>
          <w:color w:val="000000" w:themeColor="text1"/>
          <w:sz w:val="24"/>
          <w:szCs w:val="24"/>
        </w:rPr>
        <w:t xml:space="preserve"> calculated for C</w:t>
      </w:r>
      <w:r w:rsidRPr="004756C8">
        <w:rPr>
          <w:rFonts w:ascii="Times New Roman" w:hAnsi="Times New Roman" w:cs="Times New Roman"/>
          <w:color w:val="000000" w:themeColor="text1"/>
          <w:sz w:val="24"/>
          <w:szCs w:val="24"/>
          <w:vertAlign w:val="subscript"/>
        </w:rPr>
        <w:t>22</w:t>
      </w:r>
      <w:r w:rsidRPr="004756C8">
        <w:rPr>
          <w:rFonts w:ascii="Times New Roman" w:hAnsi="Times New Roman" w:cs="Times New Roman"/>
          <w:color w:val="000000" w:themeColor="text1"/>
          <w:sz w:val="24"/>
          <w:szCs w:val="24"/>
        </w:rPr>
        <w:t>H</w:t>
      </w:r>
      <w:r w:rsidRPr="004756C8">
        <w:rPr>
          <w:rFonts w:ascii="Times New Roman" w:hAnsi="Times New Roman" w:cs="Times New Roman"/>
          <w:color w:val="000000" w:themeColor="text1"/>
          <w:sz w:val="24"/>
          <w:szCs w:val="24"/>
          <w:vertAlign w:val="subscript"/>
        </w:rPr>
        <w:t>16</w:t>
      </w:r>
      <w:r w:rsidRPr="004756C8">
        <w:rPr>
          <w:rFonts w:ascii="Times New Roman" w:hAnsi="Times New Roman" w:cs="Times New Roman"/>
          <w:color w:val="000000" w:themeColor="text1"/>
          <w:sz w:val="24"/>
          <w:szCs w:val="24"/>
        </w:rPr>
        <w:t>FN</w:t>
      </w:r>
      <w:r w:rsidRPr="004756C8">
        <w:rPr>
          <w:rFonts w:ascii="Times New Roman" w:hAnsi="Times New Roman" w:cs="Times New Roman"/>
          <w:color w:val="000000" w:themeColor="text1"/>
          <w:sz w:val="24"/>
          <w:szCs w:val="24"/>
          <w:vertAlign w:val="subscript"/>
        </w:rPr>
        <w:t>3</w:t>
      </w:r>
      <w:r w:rsidRPr="004756C8">
        <w:rPr>
          <w:rFonts w:ascii="Times New Roman" w:hAnsi="Times New Roman" w:cs="Times New Roman"/>
          <w:color w:val="000000" w:themeColor="text1"/>
          <w:sz w:val="24"/>
          <w:szCs w:val="24"/>
        </w:rPr>
        <w:t>O</w:t>
      </w:r>
      <w:r w:rsidRPr="004756C8">
        <w:rPr>
          <w:rFonts w:ascii="Times New Roman" w:hAnsi="Times New Roman" w:cs="Times New Roman"/>
          <w:color w:val="000000" w:themeColor="text1"/>
          <w:sz w:val="24"/>
          <w:szCs w:val="24"/>
          <w:vertAlign w:val="subscript"/>
        </w:rPr>
        <w:t>3</w:t>
      </w:r>
      <w:r w:rsidRPr="004756C8">
        <w:rPr>
          <w:rFonts w:ascii="Times New Roman" w:hAnsi="Times New Roman" w:cs="Times New Roman"/>
          <w:color w:val="000000" w:themeColor="text1"/>
          <w:sz w:val="24"/>
          <w:szCs w:val="24"/>
        </w:rPr>
        <w:t>, 389.1176, found 389.3791;</w:t>
      </w:r>
      <w:r w:rsidRPr="004756C8">
        <w:rPr>
          <w:rFonts w:ascii="Times New Roman" w:hAnsi="Times New Roman" w:cs="Times New Roman"/>
          <w:color w:val="000000" w:themeColor="text1"/>
          <w:sz w:val="24"/>
          <w:szCs w:val="24"/>
          <w:lang w:val="pt-BR"/>
        </w:rPr>
        <w:t xml:space="preserve"> Anal.Calcd for </w:t>
      </w:r>
      <w:r w:rsidRPr="004756C8">
        <w:rPr>
          <w:rFonts w:ascii="Times New Roman" w:hAnsi="Times New Roman" w:cs="Times New Roman"/>
          <w:color w:val="000000" w:themeColor="text1"/>
          <w:sz w:val="24"/>
          <w:szCs w:val="24"/>
        </w:rPr>
        <w:t>C</w:t>
      </w:r>
      <w:r w:rsidRPr="004756C8">
        <w:rPr>
          <w:rFonts w:ascii="Times New Roman" w:hAnsi="Times New Roman" w:cs="Times New Roman"/>
          <w:color w:val="000000" w:themeColor="text1"/>
          <w:sz w:val="24"/>
          <w:szCs w:val="24"/>
          <w:vertAlign w:val="subscript"/>
        </w:rPr>
        <w:t>22</w:t>
      </w:r>
      <w:r w:rsidRPr="004756C8">
        <w:rPr>
          <w:rFonts w:ascii="Times New Roman" w:hAnsi="Times New Roman" w:cs="Times New Roman"/>
          <w:color w:val="000000" w:themeColor="text1"/>
          <w:sz w:val="24"/>
          <w:szCs w:val="24"/>
        </w:rPr>
        <w:t>H</w:t>
      </w:r>
      <w:r w:rsidRPr="004756C8">
        <w:rPr>
          <w:rFonts w:ascii="Times New Roman" w:hAnsi="Times New Roman" w:cs="Times New Roman"/>
          <w:color w:val="000000" w:themeColor="text1"/>
          <w:sz w:val="24"/>
          <w:szCs w:val="24"/>
          <w:vertAlign w:val="subscript"/>
        </w:rPr>
        <w:t>16</w:t>
      </w:r>
      <w:r w:rsidRPr="004756C8">
        <w:rPr>
          <w:rFonts w:ascii="Times New Roman" w:hAnsi="Times New Roman" w:cs="Times New Roman"/>
          <w:color w:val="000000" w:themeColor="text1"/>
          <w:sz w:val="24"/>
          <w:szCs w:val="24"/>
        </w:rPr>
        <w:t>FN</w:t>
      </w:r>
      <w:r w:rsidRPr="004756C8">
        <w:rPr>
          <w:rFonts w:ascii="Times New Roman" w:hAnsi="Times New Roman" w:cs="Times New Roman"/>
          <w:color w:val="000000" w:themeColor="text1"/>
          <w:sz w:val="24"/>
          <w:szCs w:val="24"/>
          <w:vertAlign w:val="subscript"/>
        </w:rPr>
        <w:t>3</w:t>
      </w:r>
      <w:r w:rsidRPr="004756C8">
        <w:rPr>
          <w:rFonts w:ascii="Times New Roman" w:hAnsi="Times New Roman" w:cs="Times New Roman"/>
          <w:color w:val="000000" w:themeColor="text1"/>
          <w:sz w:val="24"/>
          <w:szCs w:val="24"/>
        </w:rPr>
        <w:t>O</w:t>
      </w:r>
      <w:r w:rsidRPr="004756C8">
        <w:rPr>
          <w:rFonts w:ascii="Times New Roman" w:hAnsi="Times New Roman" w:cs="Times New Roman"/>
          <w:color w:val="000000" w:themeColor="text1"/>
          <w:sz w:val="24"/>
          <w:szCs w:val="24"/>
          <w:vertAlign w:val="subscript"/>
        </w:rPr>
        <w:t>3</w:t>
      </w:r>
      <w:r w:rsidRPr="004756C8">
        <w:rPr>
          <w:rFonts w:ascii="Times New Roman" w:hAnsi="Times New Roman" w:cs="Times New Roman"/>
          <w:color w:val="000000" w:themeColor="text1"/>
          <w:sz w:val="24"/>
          <w:szCs w:val="24"/>
          <w:lang w:val="pt-BR"/>
        </w:rPr>
        <w:t xml:space="preserve"> (</w:t>
      </w:r>
      <w:r w:rsidRPr="004756C8">
        <w:rPr>
          <w:rFonts w:ascii="Times New Roman" w:hAnsi="Times New Roman" w:cs="Times New Roman"/>
          <w:color w:val="000000" w:themeColor="text1"/>
          <w:sz w:val="24"/>
          <w:szCs w:val="24"/>
        </w:rPr>
        <w:t>389.12)</w:t>
      </w:r>
      <w:r w:rsidRPr="004756C8">
        <w:rPr>
          <w:rFonts w:ascii="Times New Roman" w:hAnsi="Times New Roman" w:cs="Times New Roman"/>
          <w:sz w:val="24"/>
          <w:szCs w:val="24"/>
        </w:rPr>
        <w:t xml:space="preserve"> </w:t>
      </w:r>
      <w:r w:rsidRPr="004756C8">
        <w:rPr>
          <w:rFonts w:ascii="Times New Roman" w:hAnsi="Times New Roman" w:cs="Times New Roman"/>
          <w:color w:val="000000" w:themeColor="text1"/>
          <w:sz w:val="24"/>
          <w:szCs w:val="24"/>
          <w:lang w:val="pt-BR"/>
        </w:rPr>
        <w:t>C, 67.86; H, 4.14; F, 4.88; N, 10.79; O, 12.33</w:t>
      </w:r>
      <w:r w:rsidRPr="004756C8">
        <w:rPr>
          <w:rFonts w:ascii="Times New Roman" w:hAnsi="Times New Roman" w:cs="Times New Roman"/>
          <w:color w:val="000000" w:themeColor="text1"/>
          <w:sz w:val="24"/>
          <w:szCs w:val="24"/>
        </w:rPr>
        <w:t xml:space="preserve">; </w:t>
      </w:r>
      <w:r w:rsidRPr="004756C8">
        <w:rPr>
          <w:rFonts w:ascii="Times New Roman" w:hAnsi="Times New Roman" w:cs="Times New Roman"/>
          <w:color w:val="000000" w:themeColor="text1"/>
          <w:sz w:val="24"/>
          <w:szCs w:val="24"/>
          <w:lang w:val="pt-BR"/>
        </w:rPr>
        <w:t xml:space="preserve">Found: </w:t>
      </w:r>
      <w:r w:rsidRPr="004756C8">
        <w:rPr>
          <w:rFonts w:ascii="Times New Roman" w:hAnsi="Times New Roman" w:cs="Times New Roman"/>
          <w:color w:val="000000" w:themeColor="text1"/>
          <w:sz w:val="24"/>
          <w:szCs w:val="24"/>
        </w:rPr>
        <w:t>C, 67.85; H, 4.16; N, 4.90</w:t>
      </w:r>
      <w:r w:rsidRPr="004756C8">
        <w:rPr>
          <w:rFonts w:ascii="Times New Roman" w:hAnsi="Times New Roman" w:cs="Times New Roman"/>
          <w:color w:val="000000" w:themeColor="text1"/>
          <w:sz w:val="24"/>
          <w:szCs w:val="24"/>
          <w:lang w:val="pt-BR"/>
        </w:rPr>
        <w:t>.</w:t>
      </w:r>
    </w:p>
    <w:p w14:paraId="50D32F2F" w14:textId="77777777" w:rsidR="002407AA" w:rsidRDefault="002407AA" w:rsidP="00460DE1">
      <w:pPr>
        <w:spacing w:after="160" w:line="259" w:lineRule="auto"/>
      </w:pPr>
    </w:p>
    <w:sectPr w:rsidR="002407A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OneGulliverA">
    <w:altName w:val="Malgun Gothic"/>
    <w:panose1 w:val="00000000000000000000"/>
    <w:charset w:val="81"/>
    <w:family w:val="auto"/>
    <w:notTrueType/>
    <w:pitch w:val="default"/>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Layout" w:val="&lt;ENLayout&gt;&lt;Style&gt;Acta Biomaterialia&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0ap9wrsbzwszpe5v5f5s29wxfpdsszrtfsp&quot;&gt;inflammation library&lt;record-ids&gt;&lt;item&gt;37&lt;/item&gt;&lt;item&gt;38&lt;/item&gt;&lt;/record-ids&gt;&lt;/item&gt;&lt;/Libraries&gt;"/>
  </w:docVars>
  <w:rsids>
    <w:rsidRoot w:val="001D43EE"/>
    <w:rsid w:val="000502E6"/>
    <w:rsid w:val="00051E70"/>
    <w:rsid w:val="000D2FD7"/>
    <w:rsid w:val="00121A59"/>
    <w:rsid w:val="001A0D2E"/>
    <w:rsid w:val="001D43EE"/>
    <w:rsid w:val="002407AA"/>
    <w:rsid w:val="00357BC4"/>
    <w:rsid w:val="00372CDA"/>
    <w:rsid w:val="003C6EB0"/>
    <w:rsid w:val="00433596"/>
    <w:rsid w:val="00460DE1"/>
    <w:rsid w:val="004736BE"/>
    <w:rsid w:val="004756C8"/>
    <w:rsid w:val="004F24EE"/>
    <w:rsid w:val="005210A8"/>
    <w:rsid w:val="00553D84"/>
    <w:rsid w:val="00582F39"/>
    <w:rsid w:val="005A460F"/>
    <w:rsid w:val="005A7296"/>
    <w:rsid w:val="005C0B04"/>
    <w:rsid w:val="006777E0"/>
    <w:rsid w:val="0073108F"/>
    <w:rsid w:val="00742A32"/>
    <w:rsid w:val="00753D8B"/>
    <w:rsid w:val="00772637"/>
    <w:rsid w:val="008269D5"/>
    <w:rsid w:val="0095191D"/>
    <w:rsid w:val="00965804"/>
    <w:rsid w:val="00A26A0C"/>
    <w:rsid w:val="00A674C1"/>
    <w:rsid w:val="00AC2D73"/>
    <w:rsid w:val="00B27B17"/>
    <w:rsid w:val="00B31F56"/>
    <w:rsid w:val="00B66DE3"/>
    <w:rsid w:val="00BA43A2"/>
    <w:rsid w:val="00D933F1"/>
    <w:rsid w:val="00E66F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54CA5"/>
  <w15:docId w15:val="{5742328D-DC83-49FB-950F-B22096931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3EE"/>
    <w:pPr>
      <w:spacing w:after="200" w:line="276" w:lineRule="auto"/>
    </w:pPr>
    <w:rPr>
      <w:kern w:val="0"/>
    </w:rPr>
  </w:style>
  <w:style w:type="paragraph" w:styleId="Heading1">
    <w:name w:val="heading 1"/>
    <w:basedOn w:val="Normal"/>
    <w:next w:val="Normal"/>
    <w:link w:val="Heading1Char"/>
    <w:uiPriority w:val="9"/>
    <w:qFormat/>
    <w:rsid w:val="001D43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43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43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43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43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43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3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3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3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3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43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43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43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43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43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3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3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3EE"/>
    <w:rPr>
      <w:rFonts w:eastAsiaTheme="majorEastAsia" w:cstheme="majorBidi"/>
      <w:color w:val="272727" w:themeColor="text1" w:themeTint="D8"/>
    </w:rPr>
  </w:style>
  <w:style w:type="paragraph" w:styleId="Title">
    <w:name w:val="Title"/>
    <w:basedOn w:val="Normal"/>
    <w:next w:val="Normal"/>
    <w:link w:val="TitleChar"/>
    <w:uiPriority w:val="10"/>
    <w:qFormat/>
    <w:rsid w:val="001D43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3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3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3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3EE"/>
    <w:pPr>
      <w:spacing w:before="160"/>
      <w:jc w:val="center"/>
    </w:pPr>
    <w:rPr>
      <w:i/>
      <w:iCs/>
      <w:color w:val="404040" w:themeColor="text1" w:themeTint="BF"/>
    </w:rPr>
  </w:style>
  <w:style w:type="character" w:customStyle="1" w:styleId="QuoteChar">
    <w:name w:val="Quote Char"/>
    <w:basedOn w:val="DefaultParagraphFont"/>
    <w:link w:val="Quote"/>
    <w:uiPriority w:val="29"/>
    <w:rsid w:val="001D43EE"/>
    <w:rPr>
      <w:i/>
      <w:iCs/>
      <w:color w:val="404040" w:themeColor="text1" w:themeTint="BF"/>
    </w:rPr>
  </w:style>
  <w:style w:type="paragraph" w:styleId="ListParagraph">
    <w:name w:val="List Paragraph"/>
    <w:basedOn w:val="Normal"/>
    <w:link w:val="ListParagraphChar"/>
    <w:uiPriority w:val="34"/>
    <w:qFormat/>
    <w:rsid w:val="001D43EE"/>
    <w:pPr>
      <w:ind w:left="720"/>
      <w:contextualSpacing/>
    </w:pPr>
  </w:style>
  <w:style w:type="character" w:styleId="IntenseEmphasis">
    <w:name w:val="Intense Emphasis"/>
    <w:basedOn w:val="DefaultParagraphFont"/>
    <w:uiPriority w:val="21"/>
    <w:qFormat/>
    <w:rsid w:val="001D43EE"/>
    <w:rPr>
      <w:i/>
      <w:iCs/>
      <w:color w:val="0F4761" w:themeColor="accent1" w:themeShade="BF"/>
    </w:rPr>
  </w:style>
  <w:style w:type="paragraph" w:styleId="IntenseQuote">
    <w:name w:val="Intense Quote"/>
    <w:basedOn w:val="Normal"/>
    <w:next w:val="Normal"/>
    <w:link w:val="IntenseQuoteChar"/>
    <w:uiPriority w:val="30"/>
    <w:qFormat/>
    <w:rsid w:val="001D43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43EE"/>
    <w:rPr>
      <w:i/>
      <w:iCs/>
      <w:color w:val="0F4761" w:themeColor="accent1" w:themeShade="BF"/>
    </w:rPr>
  </w:style>
  <w:style w:type="character" w:styleId="IntenseReference">
    <w:name w:val="Intense Reference"/>
    <w:basedOn w:val="DefaultParagraphFont"/>
    <w:uiPriority w:val="32"/>
    <w:qFormat/>
    <w:rsid w:val="001D43EE"/>
    <w:rPr>
      <w:b/>
      <w:bCs/>
      <w:smallCaps/>
      <w:color w:val="0F4761" w:themeColor="accent1" w:themeShade="BF"/>
      <w:spacing w:val="5"/>
    </w:rPr>
  </w:style>
  <w:style w:type="character" w:customStyle="1" w:styleId="ListParagraphChar">
    <w:name w:val="List Paragraph Char"/>
    <w:basedOn w:val="DefaultParagraphFont"/>
    <w:link w:val="ListParagraph"/>
    <w:uiPriority w:val="34"/>
    <w:rsid w:val="005C0B04"/>
    <w:rPr>
      <w:kern w:val="0"/>
    </w:rPr>
  </w:style>
  <w:style w:type="paragraph" w:styleId="BalloonText">
    <w:name w:val="Balloon Text"/>
    <w:basedOn w:val="Normal"/>
    <w:link w:val="BalloonTextChar"/>
    <w:uiPriority w:val="99"/>
    <w:semiHidden/>
    <w:unhideWhenUsed/>
    <w:rsid w:val="005210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0A8"/>
    <w:rPr>
      <w:rFonts w:ascii="Tahoma" w:hAnsi="Tahoma" w:cs="Tahoma"/>
      <w:kern w:val="0"/>
      <w:sz w:val="16"/>
      <w:szCs w:val="16"/>
    </w:rPr>
  </w:style>
  <w:style w:type="paragraph" w:customStyle="1" w:styleId="EndNoteBibliographyTitle">
    <w:name w:val="EndNote Bibliography Title"/>
    <w:basedOn w:val="Normal"/>
    <w:link w:val="EndNoteBibliographyTitleChar"/>
    <w:rsid w:val="000502E6"/>
    <w:pPr>
      <w:spacing w:after="0"/>
      <w:jc w:val="center"/>
    </w:pPr>
    <w:rPr>
      <w:rFonts w:ascii="Aptos" w:hAnsi="Aptos"/>
      <w:noProof/>
    </w:rPr>
  </w:style>
  <w:style w:type="character" w:customStyle="1" w:styleId="EndNoteBibliographyTitleChar">
    <w:name w:val="EndNote Bibliography Title Char"/>
    <w:basedOn w:val="ListParagraphChar"/>
    <w:link w:val="EndNoteBibliographyTitle"/>
    <w:rsid w:val="000502E6"/>
    <w:rPr>
      <w:rFonts w:ascii="Aptos" w:hAnsi="Aptos"/>
      <w:noProof/>
      <w:kern w:val="0"/>
    </w:rPr>
  </w:style>
  <w:style w:type="paragraph" w:customStyle="1" w:styleId="EndNoteBibliography">
    <w:name w:val="EndNote Bibliography"/>
    <w:basedOn w:val="Normal"/>
    <w:link w:val="EndNoteBibliographyChar"/>
    <w:rsid w:val="000502E6"/>
    <w:pPr>
      <w:spacing w:line="240" w:lineRule="auto"/>
    </w:pPr>
    <w:rPr>
      <w:rFonts w:ascii="Aptos" w:hAnsi="Aptos"/>
      <w:noProof/>
    </w:rPr>
  </w:style>
  <w:style w:type="character" w:customStyle="1" w:styleId="EndNoteBibliographyChar">
    <w:name w:val="EndNote Bibliography Char"/>
    <w:basedOn w:val="ListParagraphChar"/>
    <w:link w:val="EndNoteBibliography"/>
    <w:rsid w:val="000502E6"/>
    <w:rPr>
      <w:rFonts w:ascii="Aptos" w:hAnsi="Aptos"/>
      <w:noProof/>
      <w:kern w:val="0"/>
    </w:rPr>
  </w:style>
  <w:style w:type="character" w:styleId="Hyperlink">
    <w:name w:val="Hyperlink"/>
    <w:basedOn w:val="DefaultParagraphFont"/>
    <w:uiPriority w:val="99"/>
    <w:unhideWhenUsed/>
    <w:rsid w:val="00553D84"/>
    <w:rPr>
      <w:color w:val="467886" w:themeColor="hyperlink"/>
      <w:u w:val="single"/>
    </w:rPr>
  </w:style>
  <w:style w:type="paragraph" w:customStyle="1" w:styleId="MDPI16affiliation">
    <w:name w:val="MDPI_1.6_affiliation"/>
    <w:qFormat/>
    <w:rsid w:val="00553D84"/>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eastAsia="de-DE" w:bidi="en-US"/>
      <w14:ligatures w14:val="none"/>
    </w:rPr>
  </w:style>
  <w:style w:type="paragraph" w:styleId="NormalWeb">
    <w:name w:val="Normal (Web)"/>
    <w:basedOn w:val="Normal"/>
    <w:uiPriority w:val="99"/>
    <w:unhideWhenUsed/>
    <w:rsid w:val="006777E0"/>
    <w:pPr>
      <w:spacing w:before="100" w:beforeAutospacing="1" w:after="100" w:afterAutospacing="1" w:line="240" w:lineRule="auto"/>
    </w:pPr>
    <w:rPr>
      <w:rFonts w:ascii="Times New Roman" w:eastAsia="Times New Roman" w:hAnsi="Times New Roman" w:cs="Times New Roman"/>
      <w:sz w:val="24"/>
      <w:szCs w:val="24"/>
      <w:lang w:val="en-GB" w:eastAsia="en-GB"/>
      <w14:ligatures w14:val="none"/>
    </w:rPr>
  </w:style>
  <w:style w:type="table" w:styleId="TableGrid">
    <w:name w:val="Table Grid"/>
    <w:basedOn w:val="TableNormal"/>
    <w:uiPriority w:val="59"/>
    <w:qFormat/>
    <w:rsid w:val="00D933F1"/>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D933F1"/>
    <w:pPr>
      <w:spacing w:after="0" w:line="240" w:lineRule="auto"/>
    </w:pPr>
    <w:rPr>
      <w:rFonts w:eastAsiaTheme="minorEastAsia"/>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75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4.bin"/><Relationship Id="rId18" Type="http://schemas.openxmlformats.org/officeDocument/2006/relationships/image" Target="media/image7.emf"/><Relationship Id="rId26"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4.emf"/><Relationship Id="rId17" Type="http://schemas.openxmlformats.org/officeDocument/2006/relationships/oleObject" Target="embeddings/oleObject6.bin"/><Relationship Id="rId25" Type="http://schemas.openxmlformats.org/officeDocument/2006/relationships/oleObject" Target="embeddings/oleObject10.bin"/><Relationship Id="rId2" Type="http://schemas.openxmlformats.org/officeDocument/2006/relationships/settings" Target="setting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oleObject" Target="embeddings/oleObject3.bin"/><Relationship Id="rId24" Type="http://schemas.openxmlformats.org/officeDocument/2006/relationships/image" Target="media/image10.emf"/><Relationship Id="rId5" Type="http://schemas.openxmlformats.org/officeDocument/2006/relationships/hyperlink" Target="mailto:manzoorahmad@uom.edu.pk" TargetMode="Externa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png"/><Relationship Id="rId10" Type="http://schemas.openxmlformats.org/officeDocument/2006/relationships/image" Target="media/image3.emf"/><Relationship Id="rId19" Type="http://schemas.openxmlformats.org/officeDocument/2006/relationships/oleObject" Target="embeddings/oleObject7.bin"/><Relationship Id="rId31" Type="http://schemas.openxmlformats.org/officeDocument/2006/relationships/theme" Target="theme/theme1.xml"/><Relationship Id="rId4" Type="http://schemas.openxmlformats.org/officeDocument/2006/relationships/hyperlink" Target="mailto:Mominkhan@awkum.edu.pk" TargetMode="External"/><Relationship Id="rId9" Type="http://schemas.openxmlformats.org/officeDocument/2006/relationships/oleObject" Target="embeddings/oleObject2.bin"/><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image" Target="media/image12.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12</Pages>
  <Words>3183</Words>
  <Characters>18145</Characters>
  <Application>Microsoft Office Word</Application>
  <DocSecurity>0</DocSecurity>
  <Lines>151</Lines>
  <Paragraphs>42</Paragraphs>
  <ScaleCrop>false</ScaleCrop>
  <Company/>
  <LinksUpToDate>false</LinksUpToDate>
  <CharactersWithSpaces>21286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د. احمد  عبدالمنعم السيد الحناوي</dc:creator>
  <cp:keywords/>
  <dc:description/>
  <cp:lastModifiedBy>Windows</cp:lastModifiedBy>
  <cp:revision>25</cp:revision>
  <dcterms:created xsi:type="dcterms:W3CDTF">2024-08-01T07:22:00Z</dcterms:created>
  <dcterms:modified xsi:type="dcterms:W3CDTF">2025-06-06T17:43:00Z</dcterms:modified>
</cp:coreProperties>
</file>