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0D27B" w14:textId="4AC41C82" w:rsidR="00A6015D" w:rsidRDefault="00EE27C6">
      <w:pPr>
        <w:rPr>
          <w:noProof/>
        </w:rPr>
      </w:pPr>
      <w:r>
        <w:rPr>
          <w:noProof/>
        </w:rPr>
        <w:drawing>
          <wp:inline distT="0" distB="0" distL="0" distR="0" wp14:anchorId="60867F44" wp14:editId="2B7E8411">
            <wp:extent cx="5274310" cy="78257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AAD0" w14:textId="0DA2359D" w:rsidR="00A6015D" w:rsidRDefault="00A6403B" w:rsidP="00EE27C6">
      <w:pPr>
        <w:rPr>
          <w:rFonts w:ascii="Times New Roman" w:eastAsia="等线" w:hAnsi="Times New Roman" w:cs="Times New Roman" w:hint="eastAsia"/>
          <w:sz w:val="24"/>
          <w:szCs w:val="24"/>
        </w:rPr>
      </w:pPr>
      <w:r w:rsidRPr="00A6403B">
        <w:rPr>
          <w:rFonts w:ascii="Times New Roman" w:eastAsia="等线" w:hAnsi="Times New Roman" w:cs="Times New Roman"/>
          <w:b/>
          <w:sz w:val="24"/>
          <w:szCs w:val="24"/>
        </w:rPr>
        <w:t xml:space="preserve">Supplementary Fig. </w:t>
      </w:r>
      <w:r w:rsidRPr="00A6403B">
        <w:rPr>
          <w:rFonts w:ascii="Times New Roman" w:eastAsia="等线" w:hAnsi="Times New Roman" w:cs="Times New Roman" w:hint="eastAsia"/>
          <w:b/>
          <w:sz w:val="24"/>
          <w:szCs w:val="24"/>
        </w:rPr>
        <w:t>1</w:t>
      </w:r>
      <w:r w:rsidR="00A6015D" w:rsidRPr="00A6015D">
        <w:rPr>
          <w:rFonts w:ascii="Times New Roman" w:eastAsia="等线" w:hAnsi="Times New Roman" w:cs="Times New Roman" w:hint="eastAsia"/>
          <w:sz w:val="24"/>
          <w:szCs w:val="24"/>
        </w:rPr>
        <w:t xml:space="preserve">: 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>PPI network and pathway enrichment of PRDX family genes in breast cancer. (</w:t>
      </w:r>
      <w:r w:rsidR="00EE27C6" w:rsidRPr="00EE27C6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>) PRDX family co-expressed genes and their correlations exhibited in the form of a PPI network. (</w:t>
      </w:r>
      <w:r w:rsidR="00EE27C6" w:rsidRPr="00EE27C6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="00EE27C6" w:rsidRPr="00EE27C6">
        <w:rPr>
          <w:rFonts w:ascii="Times New Roman" w:eastAsia="等线" w:hAnsi="Times New Roman" w:cs="Times New Roman" w:hint="eastAsia"/>
          <w:b/>
          <w:sz w:val="24"/>
          <w:szCs w:val="24"/>
        </w:rPr>
        <w:t>-F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 xml:space="preserve">) Enrichment analysis of PRDXs family co-expressed genes concerning KEGG analysis, GO analysis, Molecular Functions, </w:t>
      </w:r>
      <w:bookmarkStart w:id="0" w:name="_GoBack"/>
      <w:bookmarkEnd w:id="0"/>
      <w:r w:rsidR="00EE27C6" w:rsidRPr="00EE27C6">
        <w:rPr>
          <w:rFonts w:ascii="Times New Roman" w:eastAsia="等线" w:hAnsi="Times New Roman" w:cs="Times New Roman"/>
          <w:sz w:val="24"/>
          <w:szCs w:val="24"/>
        </w:rPr>
        <w:lastRenderedPageBreak/>
        <w:t>Biological Processes, and Cell Components.</w:t>
      </w:r>
    </w:p>
    <w:p w14:paraId="22EF8E65" w14:textId="77777777" w:rsidR="00EE27C6" w:rsidRPr="00EE27C6" w:rsidRDefault="00EE27C6" w:rsidP="00EE27C6">
      <w:pPr>
        <w:rPr>
          <w:rFonts w:ascii="Times New Roman" w:eastAsia="等线" w:hAnsi="Times New Roman" w:cs="Times New Roman"/>
          <w:sz w:val="24"/>
          <w:szCs w:val="24"/>
        </w:rPr>
      </w:pPr>
    </w:p>
    <w:p w14:paraId="363B6ED8" w14:textId="71B66F32" w:rsidR="006F5948" w:rsidRDefault="00EE27C6">
      <w:pPr>
        <w:rPr>
          <w:noProof/>
        </w:rPr>
      </w:pPr>
      <w:r>
        <w:rPr>
          <w:noProof/>
        </w:rPr>
        <w:drawing>
          <wp:inline distT="0" distB="0" distL="0" distR="0" wp14:anchorId="7ED4CCA4" wp14:editId="3C9BE588">
            <wp:extent cx="5274310" cy="31750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85E0" w14:textId="1F128FFA" w:rsidR="00EE27C6" w:rsidRPr="00A6015D" w:rsidRDefault="00A6403B" w:rsidP="00EE27C6">
      <w:pPr>
        <w:rPr>
          <w:rFonts w:ascii="Times New Roman" w:eastAsia="华文仿宋" w:hAnsi="Times New Roman" w:cs="Times New Roman"/>
          <w:bCs/>
          <w:sz w:val="24"/>
          <w:szCs w:val="24"/>
        </w:rPr>
      </w:pPr>
      <w:r w:rsidRPr="00A6403B">
        <w:rPr>
          <w:rFonts w:ascii="Times New Roman" w:eastAsia="等线" w:hAnsi="Times New Roman" w:cs="Times New Roman"/>
          <w:b/>
          <w:sz w:val="24"/>
          <w:szCs w:val="24"/>
        </w:rPr>
        <w:t xml:space="preserve">Supplementary Fig.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2</w:t>
      </w:r>
      <w:r w:rsidR="00A6015D" w:rsidRPr="00A6015D">
        <w:rPr>
          <w:rFonts w:ascii="Times New Roman" w:eastAsia="等线" w:hAnsi="Times New Roman" w:cs="Times New Roman" w:hint="eastAsia"/>
          <w:sz w:val="24"/>
          <w:szCs w:val="24"/>
        </w:rPr>
        <w:t xml:space="preserve">: 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>Multivariate COX regression analysis</w:t>
      </w:r>
      <w:r w:rsidR="00EE27C6" w:rsidRPr="00EE27C6">
        <w:t xml:space="preserve"> </w:t>
      </w:r>
      <w:r w:rsidR="00EE27C6">
        <w:rPr>
          <w:rFonts w:ascii="Times New Roman" w:eastAsia="等线" w:hAnsi="Times New Roman" w:cs="Times New Roman"/>
          <w:sz w:val="24"/>
          <w:szCs w:val="24"/>
        </w:rPr>
        <w:t>was</w:t>
      </w:r>
      <w:r w:rsidR="00EE27C6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 xml:space="preserve">carried out to </w:t>
      </w:r>
      <w:r w:rsidR="00EE27C6">
        <w:rPr>
          <w:rFonts w:ascii="Times New Roman" w:eastAsia="等线" w:hAnsi="Times New Roman" w:cs="Times New Roman" w:hint="eastAsia"/>
          <w:sz w:val="24"/>
          <w:szCs w:val="24"/>
        </w:rPr>
        <w:t>analyze the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 xml:space="preserve"> association between expression of 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>PRDX4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="00EE27C6" w:rsidRPr="00EE27C6">
        <w:rPr>
          <w:rFonts w:ascii="Times New Roman" w:eastAsia="等线" w:hAnsi="Times New Roman" w:cs="Times New Roman"/>
          <w:sz w:val="24"/>
          <w:szCs w:val="24"/>
        </w:rPr>
        <w:t>overall survival</w:t>
      </w:r>
      <w:r w:rsidR="00EE27C6">
        <w:rPr>
          <w:rFonts w:ascii="Times New Roman" w:eastAsia="等线" w:hAnsi="Times New Roman" w:cs="Times New Roman"/>
          <w:sz w:val="24"/>
          <w:szCs w:val="24"/>
        </w:rPr>
        <w:t xml:space="preserve"> of </w:t>
      </w:r>
      <w:r w:rsidR="00EE27C6">
        <w:rPr>
          <w:rFonts w:ascii="Times New Roman" w:eastAsia="等线" w:hAnsi="Times New Roman" w:cs="Times New Roman" w:hint="eastAsia"/>
          <w:sz w:val="24"/>
          <w:szCs w:val="24"/>
        </w:rPr>
        <w:t>breast cancer.</w:t>
      </w:r>
    </w:p>
    <w:p w14:paraId="0E60D3E3" w14:textId="262A2072" w:rsidR="00A6015D" w:rsidRPr="00A6015D" w:rsidRDefault="00A6015D" w:rsidP="00A6015D"/>
    <w:sectPr w:rsidR="00A6015D" w:rsidRPr="00A60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5D"/>
    <w:rsid w:val="0007500D"/>
    <w:rsid w:val="004C76A7"/>
    <w:rsid w:val="006F5948"/>
    <w:rsid w:val="00A6015D"/>
    <w:rsid w:val="00A6403B"/>
    <w:rsid w:val="00AC71B3"/>
    <w:rsid w:val="00E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B9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601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01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015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015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015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015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015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015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601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6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A6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6015D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A6015D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A6015D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A6015D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A6015D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A601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A601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A6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01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A601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01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A601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01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01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A601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6015D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A6403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640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601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01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015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015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015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015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015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015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601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A6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A6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6015D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A6015D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A6015D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A6015D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A6015D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A601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A601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A6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01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A601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01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A601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01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01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A601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6015D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A6403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A64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文英 蒋</dc:creator>
  <cp:keywords/>
  <dc:description/>
  <cp:lastModifiedBy>Windows 用户</cp:lastModifiedBy>
  <cp:revision>3</cp:revision>
  <dcterms:created xsi:type="dcterms:W3CDTF">2025-03-05T11:53:00Z</dcterms:created>
  <dcterms:modified xsi:type="dcterms:W3CDTF">2025-07-02T19:33:00Z</dcterms:modified>
</cp:coreProperties>
</file>