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1CD" w:rsidRDefault="007570BB">
      <w:pPr>
        <w:rPr>
          <w:rFonts w:ascii="Times New Roman" w:hAnsi="Times New Roman" w:cs="Times New Roman" w:hint="eastAsia"/>
          <w:b/>
          <w:bCs/>
          <w:sz w:val="24"/>
        </w:rPr>
      </w:pPr>
      <w:r w:rsidRPr="007570BB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B56A50">
        <w:rPr>
          <w:rFonts w:ascii="Times New Roman" w:hAnsi="Times New Roman" w:cs="Times New Roman"/>
          <w:b/>
          <w:bCs/>
          <w:sz w:val="24"/>
        </w:rPr>
        <w:t>S</w:t>
      </w:r>
      <w:r w:rsidRPr="007570BB">
        <w:rPr>
          <w:rFonts w:ascii="Times New Roman" w:hAnsi="Times New Roman" w:cs="Times New Roman"/>
          <w:b/>
          <w:bCs/>
          <w:sz w:val="24"/>
        </w:rPr>
        <w:t>1.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1471CD" w:rsidRPr="001471CD">
        <w:rPr>
          <w:rFonts w:ascii="Times New Roman" w:hAnsi="Times New Roman" w:cs="Times New Roman"/>
          <w:b/>
          <w:bCs/>
          <w:sz w:val="24"/>
        </w:rPr>
        <w:t xml:space="preserve">Multivariable Analysis of Predictors for Treatment Initiation Within Five Years in the Derivation </w:t>
      </w:r>
      <w:r w:rsidR="001471CD">
        <w:rPr>
          <w:rFonts w:ascii="Times New Roman" w:hAnsi="Times New Roman" w:cs="Times New Roman"/>
          <w:b/>
          <w:bCs/>
          <w:sz w:val="24"/>
        </w:rPr>
        <w:t>Group</w:t>
      </w:r>
    </w:p>
    <w:tbl>
      <w:tblPr>
        <w:tblW w:w="134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"/>
        <w:gridCol w:w="4175"/>
        <w:gridCol w:w="1498"/>
        <w:gridCol w:w="1573"/>
        <w:gridCol w:w="1254"/>
        <w:gridCol w:w="220"/>
        <w:gridCol w:w="1926"/>
        <w:gridCol w:w="1433"/>
        <w:gridCol w:w="1142"/>
      </w:tblGrid>
      <w:tr w:rsidR="001471CD" w:rsidRPr="001471CD" w:rsidTr="00D5415F">
        <w:trPr>
          <w:trHeight w:val="320"/>
        </w:trPr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br w:type="page"/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4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4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Univariate analysis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Multivariate analysis</w:t>
            </w:r>
          </w:p>
        </w:tc>
      </w:tr>
      <w:tr w:rsidR="001471CD" w:rsidRPr="001471CD" w:rsidTr="00D5415F">
        <w:trPr>
          <w:trHeight w:val="320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Variables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Crude 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</w:rPr>
              <w:t>O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R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95% CI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  <w:t>P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 value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Adjusted 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O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R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95% CI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  <w:t>P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 value</w:t>
            </w:r>
          </w:p>
        </w:tc>
      </w:tr>
      <w:tr w:rsidR="001471CD" w:rsidRPr="001471CD" w:rsidTr="001471CD">
        <w:trPr>
          <w:trHeight w:val="32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Age ≥ 65 years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456426" w:rsidP="00D5415F">
            <w:pPr>
              <w:jc w:val="center"/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.42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456426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.31-0.57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456426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5F7E9A" w:rsidRDefault="005F7E9A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0.48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5F7E9A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.29-</w:t>
            </w:r>
            <w:r w:rsidR="00DC7A61">
              <w:rPr>
                <w:rFonts w:ascii="Times New Roman" w:eastAsia="Times New Roman" w:hAnsi="Times New Roman" w:cs="Times New Roman"/>
                <w:sz w:val="24"/>
                <w:lang w:val="en-GB"/>
              </w:rPr>
              <w:t>0.77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&lt;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0.01</w:t>
            </w:r>
          </w:p>
        </w:tc>
      </w:tr>
      <w:tr w:rsidR="001471CD" w:rsidRPr="001471CD" w:rsidTr="001471CD">
        <w:trPr>
          <w:trHeight w:val="32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Sex, male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456426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.90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456426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.68-1.20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456426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.48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</w:tr>
      <w:tr w:rsidR="001471CD" w:rsidRPr="001471CD" w:rsidTr="001471CD">
        <w:trPr>
          <w:trHeight w:val="32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Body Mass Index &lt; 18.5 (N=787)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.41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.04-1.90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.03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.38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.92-2.01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.12</w:t>
            </w:r>
          </w:p>
        </w:tc>
      </w:tr>
      <w:tr w:rsidR="001471CD" w:rsidRPr="001471CD" w:rsidTr="00D5415F">
        <w:trPr>
          <w:trHeight w:val="320"/>
        </w:trPr>
        <w:tc>
          <w:tcPr>
            <w:tcW w:w="134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Pulmonary Comorbidities</w:t>
            </w: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Tuberculosis sequelae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.59-1.66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Interstitial Pneumonia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.55-1.79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COPD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3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.49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.41-10.5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.72-10.8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.20</w:t>
            </w: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Bronchial Asthma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0625D5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0.83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.37-1.86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.64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20"/>
        </w:trPr>
        <w:tc>
          <w:tcPr>
            <w:tcW w:w="134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Systemic Comorbidities</w:t>
            </w: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Connective Tissue Diseases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.71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.64-4.67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.95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.05-3.82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.04</w:t>
            </w: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Diabetes Mellitus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.77-2.17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0625D5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0625D5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25D5" w:rsidRPr="001471CD" w:rsidRDefault="000625D5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D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ementia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.14-0.80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.02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.29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.09-0.89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.03</w:t>
            </w:r>
          </w:p>
        </w:tc>
      </w:tr>
      <w:tr w:rsidR="001471CD" w:rsidRPr="001471CD" w:rsidTr="00D5415F">
        <w:trPr>
          <w:trHeight w:val="320"/>
        </w:trPr>
        <w:tc>
          <w:tcPr>
            <w:tcW w:w="134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Medications for Comorbidities</w:t>
            </w: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Oral Corticosteroids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.87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.12-3.24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.02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Inhaled Corticosteroids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.38-2.54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1471CD">
        <w:trPr>
          <w:trHeight w:val="36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Immunosuppressants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.26-4.63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20"/>
        </w:trPr>
        <w:tc>
          <w:tcPr>
            <w:tcW w:w="134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Laboratory Data</w:t>
            </w:r>
          </w:p>
        </w:tc>
      </w:tr>
      <w:tr w:rsidR="001471CD" w:rsidRPr="001471CD" w:rsidTr="00D5415F">
        <w:trPr>
          <w:trHeight w:val="3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Albumin &lt; 3.5 g/</w:t>
            </w:r>
            <w:proofErr w:type="spellStart"/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dL</w:t>
            </w:r>
            <w:proofErr w:type="spellEnd"/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 (N=750)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.82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.60-1.14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ESR elevation (N=369)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.80-1.96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Lymphocyte Count &lt; 1000 /µL (N=827)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.72-1.34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</w:tr>
      <w:tr w:rsidR="000625D5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0625D5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25D5" w:rsidRPr="000625D5" w:rsidRDefault="000625D5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Sputum AFB Smear Positive (N=</w:t>
            </w:r>
            <w:r w:rsidR="00FC695C">
              <w:rPr>
                <w:rFonts w:ascii="Times New Roman" w:eastAsia="游ゴシック" w:hAnsi="Times New Roman" w:cs="Times New Roman"/>
                <w:color w:val="000000"/>
                <w:sz w:val="24"/>
              </w:rPr>
              <w:t>613)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FC695C" w:rsidRDefault="00FC695C" w:rsidP="00D5415F">
            <w:pPr>
              <w:jc w:val="center"/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1.75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Default="00FC695C" w:rsidP="00D5415F">
            <w:pPr>
              <w:jc w:val="center"/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.24-2.49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Default="00FC695C" w:rsidP="00D5415F">
            <w:pPr>
              <w:jc w:val="center"/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0625D5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DC7A61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.17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DC7A61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.42-3.37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25D5" w:rsidRPr="001471CD" w:rsidRDefault="00DC7A61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</w:tr>
      <w:tr w:rsidR="001471CD" w:rsidRPr="001471CD" w:rsidTr="00D5415F">
        <w:trPr>
          <w:trHeight w:val="320"/>
        </w:trPr>
        <w:tc>
          <w:tcPr>
            <w:tcW w:w="134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Mycobacteria</w:t>
            </w: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  <w:t>Mycobacterium avium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reference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1471CD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i/>
                <w:iCs/>
                <w:color w:val="000000"/>
                <w:sz w:val="24"/>
                <w:lang w:val="en-GB"/>
              </w:rPr>
              <w:t>Mycobacterium intracellulare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.73-1.23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.70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20"/>
        </w:trPr>
        <w:tc>
          <w:tcPr>
            <w:tcW w:w="134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Radiological Features (N=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</w:rPr>
              <w:t>931</w:t>
            </w: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)</w:t>
            </w: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Bronchiectasis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.85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.36-2.52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Cavity Formation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  <w:t>3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.12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.24-4.39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.46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DC7A61" w:rsidP="00D5415F">
            <w:pPr>
              <w:jc w:val="center"/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.55-3.99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63510C" w:rsidRDefault="00DC7A61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lang w:val="en-GB"/>
              </w:rPr>
              <w:t>&lt;</w:t>
            </w:r>
            <w:r>
              <w:rPr>
                <w:rFonts w:ascii="Times New Roman" w:eastAsia="Times New Roman" w:hAnsi="Times New Roman" w:cs="Times New Roman"/>
                <w:sz w:val="24"/>
                <w:lang w:val="en-GB"/>
              </w:rPr>
              <w:t>0.01</w:t>
            </w: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Cavity Formation ≥ 2 cm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.95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.92-4.68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Cavity Formation ≥ 2 lobes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.29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.37-3.97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20"/>
        </w:trPr>
        <w:tc>
          <w:tcPr>
            <w:tcW w:w="134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Radiological Patterns (N=816)</w:t>
            </w: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Non-cavitary NB pattern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reference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Cavitary NB pattern</w:t>
            </w:r>
          </w:p>
        </w:tc>
        <w:tc>
          <w:tcPr>
            <w:tcW w:w="14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</w:rPr>
              <w:t>.58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.78-3.78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en-GB"/>
              </w:rPr>
            </w:pPr>
          </w:p>
        </w:tc>
      </w:tr>
      <w:tr w:rsidR="001471CD" w:rsidRPr="001471CD" w:rsidTr="00D5415F">
        <w:trPr>
          <w:trHeight w:val="340"/>
        </w:trPr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1CD" w:rsidRPr="001471CD" w:rsidRDefault="001471CD" w:rsidP="00D5415F">
            <w:pP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proofErr w:type="spellStart"/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Fibrocavitary</w:t>
            </w:r>
            <w:proofErr w:type="spellEnd"/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 pattern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7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.65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3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.00-25.9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471CD" w:rsidRPr="001471CD" w:rsidRDefault="00FC695C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lang w:val="en-GB"/>
              </w:rPr>
              <w:t>&lt;</w:t>
            </w:r>
            <w:r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>0.01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CD" w:rsidRPr="001471CD" w:rsidRDefault="001471CD" w:rsidP="00D5415F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</w:pPr>
            <w:r w:rsidRPr="001471CD">
              <w:rPr>
                <w:rFonts w:ascii="Times New Roman" w:eastAsia="游ゴシック" w:hAnsi="Times New Roman" w:cs="Times New Roman"/>
                <w:color w:val="000000"/>
                <w:sz w:val="24"/>
                <w:lang w:val="en-GB"/>
              </w:rPr>
              <w:t xml:space="preserve">　</w:t>
            </w:r>
          </w:p>
        </w:tc>
      </w:tr>
    </w:tbl>
    <w:p w:rsidR="001471CD" w:rsidRPr="0046626A" w:rsidRDefault="0063510C" w:rsidP="00C76B35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63510C">
        <w:rPr>
          <w:rFonts w:ascii="Times New Roman" w:hAnsi="Times New Roman" w:cs="Times New Roman"/>
          <w:bCs/>
          <w:color w:val="000000" w:themeColor="text1"/>
          <w:sz w:val="24"/>
        </w:rPr>
        <w:t>In the multivariable analysis, cases with missing data were excluded from the analysis.</w:t>
      </w:r>
      <w:bookmarkStart w:id="0" w:name="_GoBack"/>
      <w:bookmarkEnd w:id="0"/>
      <w:r w:rsidRPr="0063510C">
        <w:rPr>
          <w:rFonts w:ascii="Times New Roman" w:hAnsi="Times New Roman" w:cs="Times New Roman"/>
          <w:bCs/>
          <w:color w:val="000000" w:themeColor="text1"/>
          <w:sz w:val="24"/>
        </w:rPr>
        <w:t xml:space="preserve"> </w:t>
      </w:r>
      <w:r w:rsidR="0046626A" w:rsidRPr="0046626A">
        <w:rPr>
          <w:rFonts w:ascii="Times New Roman" w:hAnsi="Times New Roman" w:cs="Times New Roman"/>
          <w:bCs/>
          <w:sz w:val="24"/>
        </w:rPr>
        <w:t>Multicollinearity among these variables was assessed using the VIF, and all variables had VIF values below 3, indicating negligible multicollinearity.</w:t>
      </w:r>
      <w:r w:rsidR="009137E0">
        <w:rPr>
          <w:rFonts w:ascii="Times New Roman" w:hAnsi="Times New Roman" w:cs="Times New Roman"/>
          <w:bCs/>
          <w:sz w:val="24"/>
        </w:rPr>
        <w:t xml:space="preserve"> </w:t>
      </w:r>
      <w:r w:rsidR="00512AAA" w:rsidRPr="00B80F25">
        <w:rPr>
          <w:rFonts w:ascii="Times New Roman" w:hAnsi="Times New Roman" w:cs="Times New Roman" w:hint="cs"/>
          <w:bCs/>
          <w:sz w:val="24"/>
        </w:rPr>
        <w:t>A</w:t>
      </w:r>
      <w:r w:rsidR="00512AAA" w:rsidRPr="00B80F25">
        <w:rPr>
          <w:rFonts w:ascii="Times New Roman" w:hAnsi="Times New Roman" w:cs="Times New Roman"/>
          <w:bCs/>
          <w:sz w:val="24"/>
        </w:rPr>
        <w:t>FB</w:t>
      </w:r>
      <w:r w:rsidR="00B80F25" w:rsidRPr="00B80F25">
        <w:rPr>
          <w:rFonts w:ascii="Times New Roman" w:hAnsi="Times New Roman" w:cs="Times New Roman"/>
          <w:bCs/>
          <w:sz w:val="24"/>
        </w:rPr>
        <w:t xml:space="preserve">; Acid-Fast Bacilli, </w:t>
      </w:r>
      <w:r w:rsidR="00B80F25" w:rsidRPr="00B80F25">
        <w:rPr>
          <w:rFonts w:ascii="Times New Roman" w:hAnsi="Times New Roman" w:cs="Times New Roman"/>
          <w:bCs/>
          <w:color w:val="000000" w:themeColor="text1"/>
          <w:sz w:val="24"/>
        </w:rPr>
        <w:t xml:space="preserve">NB; nodular </w:t>
      </w:r>
      <w:r w:rsidR="00B80F25" w:rsidRPr="00B80F25">
        <w:rPr>
          <w:rFonts w:ascii="Times New Roman" w:eastAsia="游ゴシック" w:hAnsi="Times New Roman" w:cs="Times New Roman"/>
          <w:color w:val="000000"/>
          <w:sz w:val="24"/>
          <w:lang w:val="en-GB"/>
        </w:rPr>
        <w:t>bronchiectatic</w:t>
      </w:r>
      <w:r w:rsidR="00B80F25" w:rsidRPr="00B80F25">
        <w:rPr>
          <w:rFonts w:ascii="Times New Roman" w:hAnsi="Times New Roman" w:cs="Times New Roman"/>
          <w:bCs/>
          <w:color w:val="000000" w:themeColor="text1"/>
          <w:sz w:val="24"/>
        </w:rPr>
        <w:t xml:space="preserve">, </w:t>
      </w:r>
      <w:r w:rsidR="0046626A">
        <w:rPr>
          <w:rFonts w:ascii="Times New Roman" w:hAnsi="Times New Roman" w:cs="Times New Roman"/>
          <w:bCs/>
          <w:color w:val="000000" w:themeColor="text1"/>
          <w:sz w:val="24"/>
        </w:rPr>
        <w:t>V</w:t>
      </w:r>
      <w:r w:rsidR="0046626A" w:rsidRPr="0046626A">
        <w:rPr>
          <w:rFonts w:ascii="Times New Roman" w:hAnsi="Times New Roman" w:cs="Times New Roman"/>
          <w:bCs/>
          <w:color w:val="000000" w:themeColor="text1"/>
          <w:sz w:val="24"/>
        </w:rPr>
        <w:t xml:space="preserve">IF; </w:t>
      </w:r>
      <w:r w:rsidR="0046626A" w:rsidRPr="0046626A">
        <w:rPr>
          <w:rFonts w:ascii="Times New Roman" w:hAnsi="Times New Roman" w:cs="Times New Roman"/>
          <w:color w:val="000000" w:themeColor="text1"/>
          <w:sz w:val="24"/>
        </w:rPr>
        <w:t>variance inflation factor</w:t>
      </w:r>
    </w:p>
    <w:p w:rsidR="007570BB" w:rsidRPr="007570BB" w:rsidRDefault="007570BB">
      <w:pPr>
        <w:rPr>
          <w:rFonts w:ascii="Times New Roman" w:hAnsi="Times New Roman" w:cs="Times New Roman"/>
          <w:sz w:val="24"/>
        </w:rPr>
      </w:pPr>
    </w:p>
    <w:sectPr w:rsidR="007570BB" w:rsidRPr="007570BB" w:rsidSect="007570BB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BB"/>
    <w:rsid w:val="000625D5"/>
    <w:rsid w:val="00065F1D"/>
    <w:rsid w:val="001471CD"/>
    <w:rsid w:val="001B167F"/>
    <w:rsid w:val="002548EE"/>
    <w:rsid w:val="00263C07"/>
    <w:rsid w:val="003713E0"/>
    <w:rsid w:val="0045153F"/>
    <w:rsid w:val="00456426"/>
    <w:rsid w:val="0046626A"/>
    <w:rsid w:val="004B45ED"/>
    <w:rsid w:val="004D69CD"/>
    <w:rsid w:val="00502A19"/>
    <w:rsid w:val="00502DCD"/>
    <w:rsid w:val="00512AAA"/>
    <w:rsid w:val="00592656"/>
    <w:rsid w:val="005B24EA"/>
    <w:rsid w:val="005F7E9A"/>
    <w:rsid w:val="0063510C"/>
    <w:rsid w:val="007570BB"/>
    <w:rsid w:val="007C421F"/>
    <w:rsid w:val="007C7D7D"/>
    <w:rsid w:val="007F4F1F"/>
    <w:rsid w:val="00832169"/>
    <w:rsid w:val="008A27DE"/>
    <w:rsid w:val="009137E0"/>
    <w:rsid w:val="00AA021D"/>
    <w:rsid w:val="00AA2991"/>
    <w:rsid w:val="00AB1196"/>
    <w:rsid w:val="00AD5ED3"/>
    <w:rsid w:val="00AE35D5"/>
    <w:rsid w:val="00B06645"/>
    <w:rsid w:val="00B56A50"/>
    <w:rsid w:val="00B62761"/>
    <w:rsid w:val="00B80F25"/>
    <w:rsid w:val="00B8629F"/>
    <w:rsid w:val="00C54CA4"/>
    <w:rsid w:val="00C76B35"/>
    <w:rsid w:val="00C824D5"/>
    <w:rsid w:val="00D16925"/>
    <w:rsid w:val="00D2292E"/>
    <w:rsid w:val="00D41054"/>
    <w:rsid w:val="00DC7A61"/>
    <w:rsid w:val="00E21211"/>
    <w:rsid w:val="00E65FD0"/>
    <w:rsid w:val="00EE3F38"/>
    <w:rsid w:val="00F11588"/>
    <w:rsid w:val="00FC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CFD32A"/>
  <w15:chartTrackingRefBased/>
  <w15:docId w15:val="{9679E78D-70FD-2A48-8131-4157677F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70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0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70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70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70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70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70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70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70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70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70B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70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70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70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70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70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70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70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70B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7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70B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570BB"/>
    <w:rPr>
      <w:b/>
      <w:bCs/>
      <w:smallCaps/>
      <w:color w:val="2F5496" w:themeColor="accent1" w:themeShade="BF"/>
      <w:spacing w:val="5"/>
    </w:rPr>
  </w:style>
  <w:style w:type="paragraph" w:styleId="aa">
    <w:name w:val="Balloon Text"/>
    <w:basedOn w:val="a"/>
    <w:link w:val="ab"/>
    <w:uiPriority w:val="99"/>
    <w:semiHidden/>
    <w:unhideWhenUsed/>
    <w:rsid w:val="00C824D5"/>
    <w:rPr>
      <w:rFonts w:ascii="ＭＳ 明朝" w:eastAsia="ＭＳ 明朝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824D5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9C0E9ED-A183-7249-9772-61BBB74663EE}">
  <we:reference id="wa200001361" version="2.129.3.0" store="ja-JP" storeType="OMEX"/>
  <we:alternateReferences>
    <we:reference id="wa200001361" version="2.129.3.0" store="wa200001361" storeType="OMEX"/>
  </we:alternateReferences>
  <we:properties>
    <we:property name="paperpal-document-id" value="&quot;9eef5b51-362c-4e93-b892-d5be6f6a502f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961</Words>
  <Characters>1115</Characters>
  <Application>Microsoft Office Word</Application>
  <DocSecurity>0</DocSecurity>
  <Lines>39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武田　和明</dc:creator>
  <cp:keywords/>
  <dc:description/>
  <cp:lastModifiedBy>武田 和明</cp:lastModifiedBy>
  <cp:revision>26</cp:revision>
  <dcterms:created xsi:type="dcterms:W3CDTF">2025-01-05T14:27:00Z</dcterms:created>
  <dcterms:modified xsi:type="dcterms:W3CDTF">2025-06-30T09:02:00Z</dcterms:modified>
</cp:coreProperties>
</file>