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E6304" w14:textId="77777777" w:rsidR="00ED799F" w:rsidRDefault="00ED799F" w:rsidP="00ED799F">
      <w:pPr>
        <w:spacing w:line="480" w:lineRule="auto"/>
        <w:jc w:val="center"/>
        <w:rPr>
          <w:rFonts w:ascii="Computer Modern" w:eastAsia="宋体" w:hAnsi="Computer Modern" w:hint="eastAsia"/>
          <w:b/>
          <w:sz w:val="28"/>
          <w:szCs w:val="28"/>
          <w14:ligatures w14:val="none"/>
        </w:rPr>
      </w:pPr>
      <w:r w:rsidRPr="00ED799F">
        <w:rPr>
          <w:rFonts w:ascii="Computer Modern" w:eastAsia="宋体" w:hAnsi="Computer Modern" w:hint="eastAsia"/>
          <w:b/>
          <w:sz w:val="28"/>
          <w:szCs w:val="28"/>
          <w14:ligatures w14:val="none"/>
        </w:rPr>
        <w:t>Mechanistic insights into the effects of Tris-2-butoxyethyl phosphate on multiple cancers using network toxicology and molecular docking</w:t>
      </w:r>
    </w:p>
    <w:p w14:paraId="7A2B77DA" w14:textId="22BDD342" w:rsidR="00FC3E76" w:rsidRPr="00AF40DC" w:rsidRDefault="00FC3E76" w:rsidP="00FC3E76">
      <w:pPr>
        <w:spacing w:line="480" w:lineRule="auto"/>
        <w:rPr>
          <w:rFonts w:ascii="Computer Modern" w:hAnsi="Computer Modern" w:cs="Times New Roman" w:hint="eastAsia"/>
          <w:sz w:val="24"/>
          <w14:ligatures w14:val="none"/>
        </w:rPr>
      </w:pP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Hongting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Lu1#, </w:t>
      </w: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Pengyu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Huang1#, </w:t>
      </w: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Bingqi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Huang1, </w:t>
      </w: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Dongming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He1, </w:t>
      </w: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Xinhuai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Ou1, </w:t>
      </w:r>
      <w:bookmarkStart w:id="0" w:name="OLE_LINK6"/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Zhanyu</w:t>
      </w:r>
      <w:bookmarkEnd w:id="0"/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Xu1, </w:t>
      </w: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Shikang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Li1*</w:t>
      </w:r>
    </w:p>
    <w:p w14:paraId="70A1D84F" w14:textId="77777777" w:rsidR="00FC3E76" w:rsidRPr="00AF40DC" w:rsidRDefault="00FC3E76" w:rsidP="00FC3E76">
      <w:pPr>
        <w:spacing w:line="480" w:lineRule="auto"/>
        <w:rPr>
          <w:rFonts w:ascii="Computer Modern" w:hAnsi="Computer Modern" w:cs="Times New Roman" w:hint="eastAsia"/>
          <w:sz w:val="24"/>
          <w14:ligatures w14:val="none"/>
        </w:rPr>
      </w:pPr>
      <w:r w:rsidRPr="00AF40DC">
        <w:rPr>
          <w:rFonts w:ascii="Computer Modern" w:hAnsi="Computer Modern" w:cs="Times New Roman"/>
          <w:sz w:val="24"/>
          <w14:ligatures w14:val="none"/>
        </w:rPr>
        <w:t>1.Department of Thoracic and Cardiovascular Surgery, The First Affiliated Hospital of Guangxi Medical University, Nanning, Guangxi Zhuang Autonomous Region 530021, China.</w:t>
      </w:r>
    </w:p>
    <w:p w14:paraId="0BF4411E" w14:textId="77777777" w:rsidR="00FC3E76" w:rsidRPr="00AF40DC" w:rsidRDefault="00FC3E76" w:rsidP="00FC3E76">
      <w:pPr>
        <w:spacing w:line="480" w:lineRule="auto"/>
        <w:rPr>
          <w:rFonts w:ascii="Computer Modern" w:hAnsi="Computer Modern" w:cs="Times New Roman" w:hint="eastAsia"/>
          <w:sz w:val="24"/>
          <w14:ligatures w14:val="none"/>
        </w:rPr>
      </w:pPr>
      <w:r w:rsidRPr="00AF40DC">
        <w:rPr>
          <w:rFonts w:ascii="Computer Modern" w:hAnsi="Computer Modern" w:cs="Times New Roman" w:hint="eastAsia"/>
          <w:sz w:val="24"/>
          <w14:ligatures w14:val="none"/>
        </w:rPr>
        <w:t>#These authors contributed equally to this work.</w:t>
      </w:r>
    </w:p>
    <w:p w14:paraId="3472DD76" w14:textId="77777777" w:rsidR="00FC3E76" w:rsidRPr="00AF40DC" w:rsidRDefault="00FC3E76" w:rsidP="00FC3E76">
      <w:pPr>
        <w:spacing w:line="480" w:lineRule="auto"/>
        <w:rPr>
          <w:rFonts w:ascii="Computer Modern" w:hAnsi="Computer Modern" w:cs="Times New Roman" w:hint="eastAsia"/>
          <w:sz w:val="24"/>
          <w14:ligatures w14:val="none"/>
        </w:rPr>
      </w:pPr>
      <w:r w:rsidRPr="00AF40DC">
        <w:rPr>
          <w:rFonts w:ascii="Computer Modern" w:hAnsi="Computer Modern" w:cs="Times New Roman"/>
          <w:sz w:val="24"/>
          <w14:ligatures w14:val="none"/>
        </w:rPr>
        <w:t xml:space="preserve">*Author for correspondence: </w:t>
      </w:r>
    </w:p>
    <w:p w14:paraId="35A6CF3C" w14:textId="77777777" w:rsidR="00FC3E76" w:rsidRPr="00AF40DC" w:rsidRDefault="00FC3E76" w:rsidP="00FC3E76">
      <w:pPr>
        <w:spacing w:line="480" w:lineRule="auto"/>
        <w:rPr>
          <w:rFonts w:ascii="Computer Modern" w:hAnsi="Computer Modern" w:cs="Times New Roman" w:hint="eastAsia"/>
          <w:sz w:val="24"/>
          <w14:ligatures w14:val="none"/>
        </w:rPr>
      </w:pPr>
      <w:proofErr w:type="spellStart"/>
      <w:r w:rsidRPr="00AF40DC">
        <w:rPr>
          <w:rFonts w:ascii="Computer Modern" w:hAnsi="Computer Modern" w:cs="Times New Roman"/>
          <w:sz w:val="24"/>
          <w14:ligatures w14:val="none"/>
        </w:rPr>
        <w:t>Shikang</w:t>
      </w:r>
      <w:proofErr w:type="spellEnd"/>
      <w:r w:rsidRPr="00AF40DC">
        <w:rPr>
          <w:rFonts w:ascii="Computer Modern" w:hAnsi="Computer Modern" w:cs="Times New Roman"/>
          <w:sz w:val="24"/>
          <w14:ligatures w14:val="none"/>
        </w:rPr>
        <w:t xml:space="preserve"> Li</w:t>
      </w:r>
    </w:p>
    <w:p w14:paraId="5B6902B1" w14:textId="77777777" w:rsidR="00FC3E76" w:rsidRDefault="00FC3E76" w:rsidP="00FC3E76">
      <w:pPr>
        <w:spacing w:line="480" w:lineRule="auto"/>
      </w:pPr>
      <w:r w:rsidRPr="00AF40DC">
        <w:rPr>
          <w:rFonts w:ascii="Computer Modern" w:hAnsi="Computer Modern" w:cs="Times New Roman"/>
          <w:sz w:val="24"/>
          <w14:ligatures w14:val="none"/>
        </w:rPr>
        <w:t xml:space="preserve">Department of Thoracic and Cardiovascular Surgery, The First Affiliated Hospital of Guangxi Medical University, Nanning, Guangxi Zhuang Autonomous Region 530021, P. R. China. E-mail address: </w:t>
      </w:r>
      <w:hyperlink r:id="rId6" w:history="1">
        <w:r w:rsidRPr="00AF40DC">
          <w:rPr>
            <w:rFonts w:ascii="Computer Modern" w:hAnsi="Computer Modern"/>
            <w:sz w:val="24"/>
          </w:rPr>
          <w:t>shikangli@hotmail.com</w:t>
        </w:r>
      </w:hyperlink>
    </w:p>
    <w:p w14:paraId="65BE5E41" w14:textId="77777777" w:rsidR="00411CAA" w:rsidRDefault="00411CAA" w:rsidP="00FC3E76">
      <w:pPr>
        <w:spacing w:line="480" w:lineRule="auto"/>
      </w:pPr>
    </w:p>
    <w:p w14:paraId="4F117892" w14:textId="5332DE45" w:rsidR="00411CAA" w:rsidRPr="00411CAA" w:rsidRDefault="00411CAA" w:rsidP="00411CAA">
      <w:pPr>
        <w:adjustRightInd w:val="0"/>
        <w:snapToGrid w:val="0"/>
        <w:spacing w:line="480" w:lineRule="auto"/>
        <w:rPr>
          <w:rFonts w:ascii="Times New Roman" w:hAnsi="Times New Roman" w:cs="Times New Roman" w:hint="eastAsia"/>
          <w:sz w:val="24"/>
          <w14:ligatures w14:val="none"/>
        </w:rPr>
      </w:pPr>
      <w:r w:rsidRPr="00C70165">
        <w:rPr>
          <w:rFonts w:ascii="Times New Roman" w:eastAsia="宋体" w:hAnsi="Times New Roman" w:cs="Times New Roman"/>
          <w:sz w:val="24"/>
          <w14:ligatures w14:val="none"/>
        </w:rPr>
        <w:t xml:space="preserve">Additional file </w:t>
      </w:r>
      <w:r>
        <w:rPr>
          <w:rFonts w:ascii="Times New Roman" w:eastAsia="宋体" w:hAnsi="Times New Roman" w:cs="Times New Roman" w:hint="eastAsia"/>
          <w:sz w:val="24"/>
          <w14:ligatures w14:val="none"/>
        </w:rPr>
        <w:t>2:</w:t>
      </w:r>
      <w:r w:rsidRPr="00D1215E">
        <w:rPr>
          <w:rFonts w:hint="eastAsia"/>
        </w:rPr>
        <w:t xml:space="preserve"> </w:t>
      </w:r>
      <w:r w:rsidRPr="00D1215E">
        <w:rPr>
          <w:rFonts w:ascii="Times New Roman" w:eastAsia="宋体" w:hAnsi="Times New Roman" w:cs="Times New Roman" w:hint="eastAsia"/>
          <w:sz w:val="24"/>
          <w14:ligatures w14:val="none"/>
        </w:rPr>
        <w:t>Comprehensive Results of GO and KEGG Enrichment Analysis</w:t>
      </w:r>
    </w:p>
    <w:p w14:paraId="1D97AD77" w14:textId="77777777" w:rsidR="00FC3E76" w:rsidRDefault="00FC3E76">
      <w:pPr>
        <w:rPr>
          <w:rFonts w:ascii="Times New Roman" w:hAnsi="Times New Roman" w:cs="Times New Roman"/>
          <w:b/>
          <w:bCs/>
          <w:sz w:val="24"/>
          <w14:ligatures w14:val="none"/>
        </w:rPr>
      </w:pPr>
    </w:p>
    <w:p w14:paraId="64E53016" w14:textId="51A44B15" w:rsidR="00646CC0" w:rsidRPr="00895D27" w:rsidRDefault="003D16DC">
      <w:pPr>
        <w:rPr>
          <w:rFonts w:ascii="Computer Modern" w:hAnsi="Computer Modern" w:cs="Times New Roman" w:hint="eastAsia"/>
          <w:sz w:val="24"/>
          <w:szCs w:val="24"/>
          <w14:ligatures w14:val="none"/>
        </w:rPr>
      </w:pPr>
      <w:r w:rsidRPr="003D16DC">
        <w:rPr>
          <w:rFonts w:ascii="Computer Modern" w:hAnsi="Computer Modern" w:cs="Times New Roman" w:hint="eastAsia"/>
          <w:b/>
          <w:bCs/>
          <w:sz w:val="24"/>
          <w14:ligatures w14:val="none"/>
        </w:rPr>
        <w:t>Supplementary Table S1</w:t>
      </w:r>
      <w:r w:rsidR="00D509D8" w:rsidRPr="00895D27">
        <w:rPr>
          <w:rFonts w:ascii="Computer Modern" w:hAnsi="Computer Modern"/>
        </w:rPr>
        <w:t xml:space="preserve"> </w:t>
      </w:r>
      <w:r w:rsidR="00D509D8" w:rsidRPr="00895D27">
        <w:rPr>
          <w:rFonts w:ascii="Computer Modern" w:hAnsi="Computer Modern" w:cs="Times New Roman"/>
          <w:sz w:val="24"/>
          <w:szCs w:val="24"/>
          <w14:ligatures w14:val="none"/>
        </w:rPr>
        <w:t>The quantitative results of GO and KEGG analysis</w:t>
      </w:r>
    </w:p>
    <w:tbl>
      <w:tblPr>
        <w:tblStyle w:val="11"/>
        <w:tblW w:w="0" w:type="auto"/>
        <w:jc w:val="righ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415C11" w:rsidRPr="00415C11" w14:paraId="7ABA030F" w14:textId="77777777" w:rsidTr="000823BE">
        <w:trPr>
          <w:jc w:val="right"/>
        </w:trPr>
        <w:tc>
          <w:tcPr>
            <w:tcW w:w="1659" w:type="dxa"/>
            <w:vMerge w:val="restart"/>
            <w:tcBorders>
              <w:top w:val="single" w:sz="12" w:space="0" w:color="auto"/>
              <w:bottom w:val="nil"/>
            </w:tcBorders>
          </w:tcPr>
          <w:p w14:paraId="31EE6235" w14:textId="670C2060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Cancer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bottom w:val="nil"/>
            </w:tcBorders>
          </w:tcPr>
          <w:p w14:paraId="213A4972" w14:textId="33C7CD55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KEGG</w:t>
            </w:r>
          </w:p>
        </w:tc>
        <w:tc>
          <w:tcPr>
            <w:tcW w:w="4978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54206B1C" w14:textId="4C7745BC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GO</w:t>
            </w:r>
          </w:p>
        </w:tc>
      </w:tr>
      <w:tr w:rsidR="00415C11" w:rsidRPr="00415C11" w14:paraId="0F25145D" w14:textId="77777777" w:rsidTr="000823BE">
        <w:trPr>
          <w:jc w:val="right"/>
        </w:trPr>
        <w:tc>
          <w:tcPr>
            <w:tcW w:w="1659" w:type="dxa"/>
            <w:vMerge/>
            <w:tcBorders>
              <w:top w:val="nil"/>
              <w:bottom w:val="single" w:sz="12" w:space="0" w:color="auto"/>
            </w:tcBorders>
          </w:tcPr>
          <w:p w14:paraId="4D145A3F" w14:textId="77777777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59" w:type="dxa"/>
            <w:vMerge/>
            <w:tcBorders>
              <w:top w:val="nil"/>
              <w:bottom w:val="single" w:sz="12" w:space="0" w:color="auto"/>
            </w:tcBorders>
          </w:tcPr>
          <w:p w14:paraId="20D71036" w14:textId="77777777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59" w:type="dxa"/>
            <w:tcBorders>
              <w:top w:val="single" w:sz="6" w:space="0" w:color="auto"/>
              <w:bottom w:val="single" w:sz="12" w:space="0" w:color="auto"/>
            </w:tcBorders>
          </w:tcPr>
          <w:p w14:paraId="75959B9D" w14:textId="15414059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BP</w:t>
            </w:r>
          </w:p>
        </w:tc>
        <w:tc>
          <w:tcPr>
            <w:tcW w:w="1659" w:type="dxa"/>
            <w:tcBorders>
              <w:top w:val="single" w:sz="6" w:space="0" w:color="auto"/>
              <w:bottom w:val="single" w:sz="12" w:space="0" w:color="auto"/>
            </w:tcBorders>
          </w:tcPr>
          <w:p w14:paraId="077FD87D" w14:textId="2B71E84A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CC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12" w:space="0" w:color="auto"/>
            </w:tcBorders>
          </w:tcPr>
          <w:p w14:paraId="4EA0F007" w14:textId="5141B21E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MF</w:t>
            </w:r>
          </w:p>
        </w:tc>
      </w:tr>
      <w:tr w:rsidR="00415C11" w:rsidRPr="00415C11" w14:paraId="78F99417" w14:textId="77777777" w:rsidTr="000823BE">
        <w:trPr>
          <w:jc w:val="right"/>
        </w:trPr>
        <w:tc>
          <w:tcPr>
            <w:tcW w:w="1659" w:type="dxa"/>
            <w:tcBorders>
              <w:top w:val="single" w:sz="12" w:space="0" w:color="auto"/>
            </w:tcBorders>
          </w:tcPr>
          <w:p w14:paraId="1C8AE2C5" w14:textId="60B0E062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5C11">
              <w:rPr>
                <w:rFonts w:ascii="Times New Roman" w:hAnsi="Times New Roman" w:cs="Times New Roman"/>
                <w:sz w:val="13"/>
                <w:szCs w:val="13"/>
              </w:rPr>
              <w:t>Lung cancer</w:t>
            </w:r>
          </w:p>
          <w:p w14:paraId="3E7E751B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E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sophageal cancer</w:t>
            </w:r>
          </w:p>
          <w:p w14:paraId="172A4EC6" w14:textId="40647F5E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G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astric cancer 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7C92E119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81</w:t>
            </w:r>
          </w:p>
          <w:p w14:paraId="31488E5D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80</w:t>
            </w:r>
          </w:p>
          <w:p w14:paraId="14F49743" w14:textId="61DCA6C9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107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065B93A6" w14:textId="50E1DEFB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767</w:t>
            </w:r>
          </w:p>
          <w:p w14:paraId="023C0486" w14:textId="677F43D2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824</w:t>
            </w:r>
          </w:p>
          <w:p w14:paraId="53864B84" w14:textId="2B4E5E28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596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620BE1B1" w14:textId="031A3367" w:rsidR="00415C11" w:rsidRPr="00415C11" w:rsidRDefault="00415C11" w:rsidP="00415C11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37</w:t>
            </w:r>
          </w:p>
          <w:p w14:paraId="7CDE32DE" w14:textId="431064C8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47</w:t>
            </w:r>
          </w:p>
          <w:p w14:paraId="73525A3E" w14:textId="281CA9CD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21</w:t>
            </w:r>
          </w:p>
        </w:tc>
        <w:tc>
          <w:tcPr>
            <w:tcW w:w="1660" w:type="dxa"/>
            <w:tcBorders>
              <w:top w:val="single" w:sz="12" w:space="0" w:color="auto"/>
            </w:tcBorders>
          </w:tcPr>
          <w:p w14:paraId="395CF66F" w14:textId="5CE4D339" w:rsidR="00415C11" w:rsidRPr="00415C11" w:rsidRDefault="00415C11" w:rsidP="00415C11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84</w:t>
            </w:r>
          </w:p>
          <w:p w14:paraId="3E66C82E" w14:textId="280CE6B6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106</w:t>
            </w:r>
          </w:p>
          <w:p w14:paraId="081A6DF9" w14:textId="7657E34A" w:rsidR="00415C11" w:rsidRP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52</w:t>
            </w:r>
          </w:p>
        </w:tc>
      </w:tr>
      <w:tr w:rsidR="00415C11" w:rsidRPr="00415C11" w14:paraId="731E1915" w14:textId="77777777" w:rsidTr="000823BE">
        <w:trPr>
          <w:jc w:val="right"/>
        </w:trPr>
        <w:tc>
          <w:tcPr>
            <w:tcW w:w="1659" w:type="dxa"/>
          </w:tcPr>
          <w:p w14:paraId="185A510F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C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olorectal cancer</w:t>
            </w:r>
          </w:p>
          <w:p w14:paraId="3DCCEBDF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S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kin cancer</w:t>
            </w:r>
          </w:p>
          <w:p w14:paraId="15E83E16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esticular cancer</w:t>
            </w:r>
          </w:p>
          <w:p w14:paraId="43A80A39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rostate cancer</w:t>
            </w:r>
          </w:p>
          <w:p w14:paraId="6752687C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O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varian cancer</w:t>
            </w:r>
          </w:p>
          <w:p w14:paraId="19B31DC2" w14:textId="26C95CFC" w:rsidR="00415C11" w:rsidRPr="00415C11" w:rsidRDefault="00646CC0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E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ndometrial cance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r</w:t>
            </w:r>
          </w:p>
        </w:tc>
        <w:tc>
          <w:tcPr>
            <w:tcW w:w="1659" w:type="dxa"/>
          </w:tcPr>
          <w:p w14:paraId="5A5498EE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96</w:t>
            </w:r>
          </w:p>
          <w:p w14:paraId="55F78C1F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89</w:t>
            </w:r>
          </w:p>
          <w:p w14:paraId="4247E096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95</w:t>
            </w:r>
          </w:p>
          <w:p w14:paraId="508E2599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99</w:t>
            </w:r>
          </w:p>
          <w:p w14:paraId="06825B07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109</w:t>
            </w:r>
          </w:p>
          <w:p w14:paraId="3D780C58" w14:textId="5C1F9337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108</w:t>
            </w:r>
          </w:p>
        </w:tc>
        <w:tc>
          <w:tcPr>
            <w:tcW w:w="1659" w:type="dxa"/>
          </w:tcPr>
          <w:p w14:paraId="4CB99809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719</w:t>
            </w:r>
          </w:p>
          <w:p w14:paraId="5DD25A0E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654</w:t>
            </w:r>
          </w:p>
          <w:p w14:paraId="310C4E92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693</w:t>
            </w:r>
          </w:p>
          <w:p w14:paraId="67F03577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604</w:t>
            </w:r>
          </w:p>
          <w:p w14:paraId="5E8C1EEA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591</w:t>
            </w:r>
          </w:p>
          <w:p w14:paraId="417E5147" w14:textId="2E378150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627</w:t>
            </w:r>
          </w:p>
        </w:tc>
        <w:tc>
          <w:tcPr>
            <w:tcW w:w="1659" w:type="dxa"/>
          </w:tcPr>
          <w:p w14:paraId="2932D0F3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29</w:t>
            </w:r>
          </w:p>
          <w:p w14:paraId="7D139D06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31</w:t>
            </w:r>
          </w:p>
          <w:p w14:paraId="6CA1C4C9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33</w:t>
            </w:r>
          </w:p>
          <w:p w14:paraId="7B86AD47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35</w:t>
            </w:r>
          </w:p>
          <w:p w14:paraId="3D76734E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19</w:t>
            </w:r>
          </w:p>
          <w:p w14:paraId="2600EB4F" w14:textId="19FF15E9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17</w:t>
            </w:r>
          </w:p>
        </w:tc>
        <w:tc>
          <w:tcPr>
            <w:tcW w:w="1660" w:type="dxa"/>
          </w:tcPr>
          <w:p w14:paraId="4732065C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47</w:t>
            </w:r>
          </w:p>
          <w:p w14:paraId="49095D96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58</w:t>
            </w:r>
          </w:p>
          <w:p w14:paraId="68FC6598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50</w:t>
            </w:r>
          </w:p>
          <w:p w14:paraId="2E5D9C4F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56</w:t>
            </w:r>
          </w:p>
          <w:p w14:paraId="2A726654" w14:textId="77777777" w:rsidR="00415C11" w:rsidRDefault="00415C11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46</w:t>
            </w:r>
          </w:p>
          <w:p w14:paraId="0C4FF95D" w14:textId="1A077E0A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49</w:t>
            </w:r>
          </w:p>
        </w:tc>
      </w:tr>
      <w:tr w:rsidR="00415C11" w:rsidRPr="00415C11" w14:paraId="737788F6" w14:textId="77777777" w:rsidTr="000823BE">
        <w:trPr>
          <w:jc w:val="right"/>
        </w:trPr>
        <w:tc>
          <w:tcPr>
            <w:tcW w:w="1659" w:type="dxa"/>
          </w:tcPr>
          <w:p w14:paraId="7E85F3E0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B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reast cancer</w:t>
            </w:r>
          </w:p>
          <w:p w14:paraId="4C607634" w14:textId="77777777" w:rsid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K</w:t>
            </w: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idney cancer</w:t>
            </w:r>
          </w:p>
          <w:p w14:paraId="2BA381FB" w14:textId="4F2D7104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B</w:t>
            </w: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ladder cancer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         </w:t>
            </w:r>
          </w:p>
          <w:p w14:paraId="6325A1E1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G</w:t>
            </w: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lioma</w:t>
            </w:r>
          </w:p>
          <w:p w14:paraId="64B53296" w14:textId="36F6CA24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O</w:t>
            </w: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steosarcoma</w:t>
            </w:r>
          </w:p>
        </w:tc>
        <w:tc>
          <w:tcPr>
            <w:tcW w:w="1659" w:type="dxa"/>
          </w:tcPr>
          <w:p w14:paraId="16629D5B" w14:textId="39AA3539" w:rsidR="00415C11" w:rsidRPr="00415C11" w:rsidRDefault="00646CC0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94</w:t>
            </w:r>
          </w:p>
          <w:p w14:paraId="69CAF6FB" w14:textId="77777777" w:rsidR="00415C11" w:rsidRDefault="00646CC0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92</w:t>
            </w:r>
          </w:p>
          <w:p w14:paraId="720D2671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96</w:t>
            </w:r>
          </w:p>
          <w:p w14:paraId="404A0C0E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95</w:t>
            </w:r>
          </w:p>
          <w:p w14:paraId="603B5F02" w14:textId="2C26B15A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108</w:t>
            </w:r>
          </w:p>
        </w:tc>
        <w:tc>
          <w:tcPr>
            <w:tcW w:w="1659" w:type="dxa"/>
          </w:tcPr>
          <w:p w14:paraId="5BD504BC" w14:textId="77777777" w:rsidR="00415C11" w:rsidRDefault="00646CC0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703</w:t>
            </w:r>
          </w:p>
          <w:p w14:paraId="265F36F1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733</w:t>
            </w:r>
          </w:p>
          <w:p w14:paraId="7EE9FB39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729</w:t>
            </w:r>
          </w:p>
          <w:p w14:paraId="2CD7C792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794</w:t>
            </w:r>
          </w:p>
          <w:p w14:paraId="60B8BD58" w14:textId="31F9592C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780</w:t>
            </w:r>
          </w:p>
        </w:tc>
        <w:tc>
          <w:tcPr>
            <w:tcW w:w="1659" w:type="dxa"/>
          </w:tcPr>
          <w:p w14:paraId="4F6E44E8" w14:textId="77777777" w:rsidR="00415C11" w:rsidRDefault="00646CC0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21</w:t>
            </w:r>
          </w:p>
          <w:p w14:paraId="7ED1819D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31</w:t>
            </w:r>
          </w:p>
          <w:p w14:paraId="6ADADA63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24</w:t>
            </w:r>
          </w:p>
          <w:p w14:paraId="0C5F16C5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40</w:t>
            </w:r>
          </w:p>
          <w:p w14:paraId="2A44CF35" w14:textId="136DBF67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40</w:t>
            </w:r>
          </w:p>
        </w:tc>
        <w:tc>
          <w:tcPr>
            <w:tcW w:w="1660" w:type="dxa"/>
          </w:tcPr>
          <w:p w14:paraId="2B34FFA5" w14:textId="77777777" w:rsidR="00415C11" w:rsidRDefault="00646CC0" w:rsidP="00415C11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64</w:t>
            </w:r>
          </w:p>
          <w:p w14:paraId="3215A626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66</w:t>
            </w:r>
          </w:p>
          <w:p w14:paraId="6289BD95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54</w:t>
            </w:r>
          </w:p>
          <w:p w14:paraId="69879506" w14:textId="77777777" w:rsidR="00646CC0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64</w:t>
            </w:r>
          </w:p>
          <w:p w14:paraId="2CCDEFDC" w14:textId="1E81CF1F" w:rsidR="00646CC0" w:rsidRPr="00415C11" w:rsidRDefault="00646CC0" w:rsidP="00646CC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49</w:t>
            </w:r>
          </w:p>
        </w:tc>
      </w:tr>
    </w:tbl>
    <w:p w14:paraId="702746AA" w14:textId="77777777" w:rsidR="00415C11" w:rsidRDefault="00415C11">
      <w:pPr>
        <w:rPr>
          <w:rFonts w:hint="eastAsia"/>
        </w:rPr>
      </w:pPr>
    </w:p>
    <w:p w14:paraId="377FCCFF" w14:textId="2B00C887" w:rsidR="00202693" w:rsidRPr="00895D27" w:rsidRDefault="003D16DC">
      <w:pPr>
        <w:rPr>
          <w:rFonts w:ascii="Computer Modern" w:hAnsi="Computer Modern" w:cs="Times New Roman" w:hint="eastAsia"/>
          <w:sz w:val="24"/>
          <w:szCs w:val="24"/>
          <w14:ligatures w14:val="none"/>
        </w:rPr>
      </w:pPr>
      <w:r w:rsidRPr="003D16DC">
        <w:rPr>
          <w:rFonts w:ascii="Computer Modern" w:hAnsi="Computer Modern" w:cs="Times New Roman" w:hint="eastAsia"/>
          <w:b/>
          <w:bCs/>
          <w:sz w:val="24"/>
          <w14:ligatures w14:val="none"/>
        </w:rPr>
        <w:t>Supplementary Table S</w:t>
      </w:r>
      <w:r>
        <w:rPr>
          <w:rFonts w:ascii="Computer Modern" w:hAnsi="Computer Modern" w:cs="Times New Roman" w:hint="eastAsia"/>
          <w:b/>
          <w:bCs/>
          <w:sz w:val="24"/>
          <w14:ligatures w14:val="none"/>
        </w:rPr>
        <w:t>2</w:t>
      </w:r>
      <w:r w:rsidR="00D509D8" w:rsidRPr="00895D27">
        <w:rPr>
          <w:rFonts w:ascii="Computer Modern" w:hAnsi="Computer Modern"/>
        </w:rPr>
        <w:t xml:space="preserve"> </w:t>
      </w:r>
      <w:r w:rsidR="00D509D8" w:rsidRPr="00895D27">
        <w:rPr>
          <w:rFonts w:ascii="Computer Modern" w:hAnsi="Computer Modern" w:cs="Times New Roman"/>
          <w:sz w:val="24"/>
          <w:szCs w:val="24"/>
          <w14:ligatures w14:val="none"/>
        </w:rPr>
        <w:t>The results of the most significantly enriched GO (BP, CC, MF) and KEGG analyses</w:t>
      </w:r>
    </w:p>
    <w:tbl>
      <w:tblPr>
        <w:tblStyle w:val="af2"/>
        <w:tblW w:w="0" w:type="auto"/>
        <w:jc w:val="righ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202693" w:rsidRPr="00EC4949" w14:paraId="1240F94C" w14:textId="77777777" w:rsidTr="000823BE">
        <w:trPr>
          <w:jc w:val="right"/>
        </w:trPr>
        <w:tc>
          <w:tcPr>
            <w:tcW w:w="1659" w:type="dxa"/>
            <w:vMerge w:val="restart"/>
            <w:tcBorders>
              <w:top w:val="single" w:sz="12" w:space="0" w:color="auto"/>
              <w:bottom w:val="nil"/>
            </w:tcBorders>
          </w:tcPr>
          <w:p w14:paraId="1209F40E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bookmarkStart w:id="1" w:name="_Hlk147779474"/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Cancer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bottom w:val="nil"/>
            </w:tcBorders>
          </w:tcPr>
          <w:p w14:paraId="22E46CE4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KEGG</w:t>
            </w:r>
          </w:p>
        </w:tc>
        <w:tc>
          <w:tcPr>
            <w:tcW w:w="4978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30323C53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GO</w:t>
            </w:r>
          </w:p>
        </w:tc>
      </w:tr>
      <w:tr w:rsidR="00202693" w:rsidRPr="00EC4949" w14:paraId="06F712E6" w14:textId="77777777" w:rsidTr="000823BE">
        <w:trPr>
          <w:jc w:val="right"/>
        </w:trPr>
        <w:tc>
          <w:tcPr>
            <w:tcW w:w="1659" w:type="dxa"/>
            <w:vMerge/>
            <w:tcBorders>
              <w:top w:val="nil"/>
              <w:bottom w:val="single" w:sz="12" w:space="0" w:color="auto"/>
            </w:tcBorders>
          </w:tcPr>
          <w:p w14:paraId="61A8947A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59" w:type="dxa"/>
            <w:vMerge/>
            <w:tcBorders>
              <w:top w:val="nil"/>
              <w:bottom w:val="single" w:sz="12" w:space="0" w:color="auto"/>
            </w:tcBorders>
          </w:tcPr>
          <w:p w14:paraId="1B54EB2F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1659" w:type="dxa"/>
            <w:tcBorders>
              <w:top w:val="single" w:sz="6" w:space="0" w:color="auto"/>
              <w:bottom w:val="single" w:sz="12" w:space="0" w:color="auto"/>
            </w:tcBorders>
          </w:tcPr>
          <w:p w14:paraId="23CF1BE7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BP</w:t>
            </w:r>
          </w:p>
        </w:tc>
        <w:tc>
          <w:tcPr>
            <w:tcW w:w="1659" w:type="dxa"/>
            <w:tcBorders>
              <w:top w:val="single" w:sz="6" w:space="0" w:color="auto"/>
              <w:bottom w:val="single" w:sz="12" w:space="0" w:color="auto"/>
            </w:tcBorders>
          </w:tcPr>
          <w:p w14:paraId="5B6E3EBD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CC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12" w:space="0" w:color="auto"/>
            </w:tcBorders>
          </w:tcPr>
          <w:p w14:paraId="2F69BFFD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MF</w:t>
            </w:r>
          </w:p>
        </w:tc>
      </w:tr>
      <w:tr w:rsidR="00202693" w:rsidRPr="00EC4949" w14:paraId="0CD3FE5A" w14:textId="77777777" w:rsidTr="000823BE">
        <w:trPr>
          <w:jc w:val="right"/>
        </w:trPr>
        <w:tc>
          <w:tcPr>
            <w:tcW w:w="1659" w:type="dxa"/>
            <w:tcBorders>
              <w:top w:val="single" w:sz="12" w:space="0" w:color="auto"/>
            </w:tcBorders>
          </w:tcPr>
          <w:p w14:paraId="4F9CA7B1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Lung cancer</w:t>
            </w:r>
          </w:p>
          <w:p w14:paraId="47DA1C99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1587F79F" w14:textId="77777777" w:rsidR="00202693" w:rsidRPr="00D4404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E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sophageal cancer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1C3340AB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>Neuroactive ligand</w:t>
            </w: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receptor interaction </w:t>
            </w:r>
          </w:p>
          <w:p w14:paraId="7544928B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Neuroactive ligand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receptor interaction 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62B6E810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bookmarkStart w:id="2" w:name="_Hlk202643081"/>
            <w:r w:rsidRPr="00165B37">
              <w:rPr>
                <w:rFonts w:ascii="Times New Roman" w:hAnsi="Times New Roman" w:cs="Times New Roman"/>
                <w:sz w:val="13"/>
                <w:szCs w:val="13"/>
              </w:rPr>
              <w:t>R</w:t>
            </w: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>egulation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>of membrane potential</w:t>
            </w:r>
          </w:p>
          <w:bookmarkEnd w:id="2"/>
          <w:p w14:paraId="1DF19A89" w14:textId="77777777" w:rsidR="00202693" w:rsidRPr="00D4404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regulation of membrane potential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58C242C0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>synaptic membrane</w:t>
            </w:r>
          </w:p>
          <w:p w14:paraId="2F879672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7FA34CF5" w14:textId="77777777" w:rsidR="00202693" w:rsidRPr="00D4404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synaptic membrane</w:t>
            </w:r>
          </w:p>
        </w:tc>
        <w:tc>
          <w:tcPr>
            <w:tcW w:w="1660" w:type="dxa"/>
            <w:tcBorders>
              <w:top w:val="single" w:sz="12" w:space="0" w:color="auto"/>
            </w:tcBorders>
          </w:tcPr>
          <w:p w14:paraId="36CC4007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B37">
              <w:rPr>
                <w:rFonts w:ascii="Times New Roman" w:hAnsi="Times New Roman" w:cs="Times New Roman" w:hint="eastAsia"/>
                <w:sz w:val="13"/>
                <w:szCs w:val="13"/>
              </w:rPr>
              <w:t>neurotransmitter receptor activity</w:t>
            </w:r>
          </w:p>
          <w:p w14:paraId="54C10B1B" w14:textId="77777777" w:rsidR="00202693" w:rsidRPr="00EC4949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</w:tc>
      </w:tr>
      <w:tr w:rsidR="00202693" w:rsidRPr="00EC4949" w14:paraId="1E7909FB" w14:textId="77777777" w:rsidTr="000823BE">
        <w:trPr>
          <w:jc w:val="right"/>
        </w:trPr>
        <w:tc>
          <w:tcPr>
            <w:tcW w:w="1659" w:type="dxa"/>
          </w:tcPr>
          <w:p w14:paraId="3BD1799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G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astric cancer </w:t>
            </w:r>
          </w:p>
          <w:p w14:paraId="6E3381B4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903D86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C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olorectal cancer</w:t>
            </w:r>
          </w:p>
          <w:p w14:paraId="339153DD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94B0F76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S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kin cancer</w:t>
            </w:r>
          </w:p>
          <w:p w14:paraId="7F9D1B53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92E29DA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esticular cancer</w:t>
            </w:r>
          </w:p>
          <w:p w14:paraId="0B085CDA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ADEC3B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rostate cancer</w:t>
            </w:r>
          </w:p>
          <w:p w14:paraId="2F06A62F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D223217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O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varian cancer</w:t>
            </w:r>
          </w:p>
          <w:p w14:paraId="13E86E1B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6D4BBCD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E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ndometrial cancer</w:t>
            </w:r>
          </w:p>
          <w:p w14:paraId="3A3597F1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512C4A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B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reast cancer</w:t>
            </w:r>
          </w:p>
          <w:p w14:paraId="2C100FAB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7F35DF65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K</w:t>
            </w: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idney cancer</w:t>
            </w:r>
          </w:p>
          <w:p w14:paraId="50C82272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8DE59E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B</w:t>
            </w: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ladder cancer</w:t>
            </w:r>
          </w:p>
          <w:p w14:paraId="752B3792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15FFE1A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G</w:t>
            </w: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lioma</w:t>
            </w:r>
          </w:p>
          <w:p w14:paraId="147FFEF6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0D64E78E" w14:textId="77777777" w:rsidR="00202693" w:rsidRPr="0057386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O</w:t>
            </w: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steosarcoma</w:t>
            </w:r>
          </w:p>
        </w:tc>
        <w:tc>
          <w:tcPr>
            <w:tcW w:w="1659" w:type="dxa"/>
          </w:tcPr>
          <w:p w14:paraId="7313F14C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3" w:name="_Hlk202644691"/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Kaposi sarcoma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associated herpesvirus infection</w:t>
            </w:r>
          </w:p>
          <w:p w14:paraId="5F1CF215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4" w:name="_Hlk202644769"/>
            <w:bookmarkEnd w:id="3"/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proteoglycans in cancer</w:t>
            </w:r>
          </w:p>
          <w:bookmarkEnd w:id="4"/>
          <w:p w14:paraId="74800B08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F343853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Kaposi sarcoma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associated herpesvirus infection</w:t>
            </w:r>
          </w:p>
          <w:p w14:paraId="4161C343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Proteoglycans in cancer</w:t>
            </w:r>
          </w:p>
          <w:p w14:paraId="5E8CA599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4B9CAA1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Kaposi sarcoma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associated herpesvirus infection</w:t>
            </w:r>
          </w:p>
          <w:p w14:paraId="769F597A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Kaposi sarcoma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associated herpesvirus infection</w:t>
            </w:r>
          </w:p>
          <w:p w14:paraId="5A38991A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Kaposi sarcoma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associated herpesvirus infection</w:t>
            </w:r>
          </w:p>
          <w:p w14:paraId="485656FB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Proteoglycans in cancer</w:t>
            </w:r>
          </w:p>
          <w:p w14:paraId="3353C189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F348341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Kaposi sarcoma</w:t>
            </w: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associated herpesvirus infection</w:t>
            </w:r>
          </w:p>
          <w:p w14:paraId="0C9C305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Proteoglycans in cancer</w:t>
            </w:r>
          </w:p>
          <w:p w14:paraId="5EF6C694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C2D0138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Proteoglycans in cancer</w:t>
            </w:r>
          </w:p>
          <w:p w14:paraId="259498F0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0BBEFA0" w14:textId="77777777" w:rsidR="00202693" w:rsidRPr="0057386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Proteoglycans in cancer</w:t>
            </w:r>
          </w:p>
        </w:tc>
        <w:tc>
          <w:tcPr>
            <w:tcW w:w="1659" w:type="dxa"/>
          </w:tcPr>
          <w:p w14:paraId="54E4AF0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5" w:name="_Hlk202643149"/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response to xenobiotic stimulus</w:t>
            </w:r>
          </w:p>
          <w:p w14:paraId="641C956F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6" w:name="_Hlk202643208"/>
            <w:bookmarkEnd w:id="5"/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response to lipopolysaccharide</w:t>
            </w:r>
          </w:p>
          <w:p w14:paraId="379DAC00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7" w:name="_Hlk202643244"/>
            <w:bookmarkEnd w:id="6"/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cellular responses to chemical stress</w:t>
            </w:r>
          </w:p>
          <w:bookmarkEnd w:id="7"/>
          <w:p w14:paraId="36DC4C53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response to lipopolysaccharide</w:t>
            </w:r>
          </w:p>
          <w:p w14:paraId="3C68DB3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8" w:name="_Hlk202643329"/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response to xenobiotic stimul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us</w:t>
            </w:r>
          </w:p>
          <w:bookmarkEnd w:id="8"/>
          <w:p w14:paraId="1DAE2592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response to xenobiotic stimulus</w:t>
            </w:r>
          </w:p>
          <w:p w14:paraId="3CE4170C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response to xenobiotic stimulus</w:t>
            </w:r>
          </w:p>
          <w:p w14:paraId="15550C5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rhythmic process</w:t>
            </w:r>
          </w:p>
          <w:p w14:paraId="7AC81FED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A7DC6A0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response to lipopolysaccharide</w:t>
            </w:r>
          </w:p>
          <w:p w14:paraId="7639C7F5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cellular responses to chemical stress</w:t>
            </w:r>
          </w:p>
          <w:p w14:paraId="21B8E80F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9" w:name="OLE_LINK1"/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rhythmic 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process</w:t>
            </w:r>
          </w:p>
          <w:bookmarkEnd w:id="9"/>
          <w:p w14:paraId="4DAB4A36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F4ACD63" w14:textId="77777777" w:rsidR="00202693" w:rsidRPr="0057386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rhythmic 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process</w:t>
            </w:r>
          </w:p>
        </w:tc>
        <w:tc>
          <w:tcPr>
            <w:tcW w:w="1659" w:type="dxa"/>
          </w:tcPr>
          <w:p w14:paraId="33B62BA7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44046">
              <w:rPr>
                <w:rFonts w:ascii="Times New Roman" w:hAnsi="Times New Roman" w:cs="Times New Roman" w:hint="eastAsia"/>
                <w:sz w:val="13"/>
                <w:szCs w:val="13"/>
              </w:rPr>
              <w:t>neuronal cell body</w:t>
            </w:r>
          </w:p>
          <w:p w14:paraId="6EB57397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2206476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glutamatergic synapse</w:t>
            </w:r>
          </w:p>
          <w:p w14:paraId="6FBADF67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F1958C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endocytic vesicles</w:t>
            </w:r>
          </w:p>
          <w:p w14:paraId="3A6F5C34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D30FA40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neuronal cell body</w:t>
            </w:r>
          </w:p>
          <w:p w14:paraId="3AFD4E67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2B5A780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neuronal cell body</w:t>
            </w:r>
          </w:p>
          <w:p w14:paraId="2DE7AA6D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B81D1AB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basal plasma membrane</w:t>
            </w:r>
          </w:p>
          <w:p w14:paraId="2E555E32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1C0B6C2C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basal plasma membrane</w:t>
            </w:r>
          </w:p>
          <w:p w14:paraId="7D419CD0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929C6A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basal plasma membrane</w:t>
            </w:r>
          </w:p>
          <w:p w14:paraId="32B7E970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4833A90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basal plasma membrane</w:t>
            </w:r>
          </w:p>
          <w:p w14:paraId="496A8E17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17D9D1CA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organelle outer membrane</w:t>
            </w:r>
          </w:p>
          <w:p w14:paraId="1A51E629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2F77A13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neuronal cell bod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y</w:t>
            </w:r>
          </w:p>
          <w:p w14:paraId="7B131A2B" w14:textId="77777777" w:rsidR="00202693" w:rsidRDefault="00202693" w:rsidP="000823B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6DFD9B6" w14:textId="77777777" w:rsidR="00202693" w:rsidRPr="00573866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glutamatergic synapse</w:t>
            </w:r>
          </w:p>
        </w:tc>
        <w:tc>
          <w:tcPr>
            <w:tcW w:w="1660" w:type="dxa"/>
          </w:tcPr>
          <w:p w14:paraId="74AFD8C8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191C5D4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70343B7F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3701D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1EDB5FE4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60FA5EE8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0017C327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2AA64C9E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68098E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48D60BA3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56894335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6AE41DAB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0A159A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4C532C05" w14:textId="77777777" w:rsidR="00202693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  <w:p w14:paraId="2DCCA23F" w14:textId="77777777" w:rsidR="00202693" w:rsidRPr="009D7C9B" w:rsidRDefault="00202693" w:rsidP="000823B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573866">
              <w:rPr>
                <w:rFonts w:ascii="Times New Roman" w:hAnsi="Times New Roman" w:cs="Times New Roman" w:hint="eastAsia"/>
                <w:sz w:val="13"/>
                <w:szCs w:val="13"/>
              </w:rPr>
              <w:t>protein serine/threonine kinase activity</w:t>
            </w:r>
          </w:p>
        </w:tc>
      </w:tr>
      <w:bookmarkEnd w:id="1"/>
    </w:tbl>
    <w:p w14:paraId="29252BB1" w14:textId="77777777" w:rsidR="00202693" w:rsidRPr="00202693" w:rsidRDefault="00202693">
      <w:pPr>
        <w:rPr>
          <w:rFonts w:hint="eastAsia"/>
        </w:rPr>
      </w:pPr>
    </w:p>
    <w:sectPr w:rsidR="00202693" w:rsidRPr="00202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32E5" w14:textId="77777777" w:rsidR="00C97E30" w:rsidRDefault="00C97E30" w:rsidP="00C239C7">
      <w:pPr>
        <w:rPr>
          <w:rFonts w:hint="eastAsia"/>
        </w:rPr>
      </w:pPr>
      <w:r>
        <w:separator/>
      </w:r>
    </w:p>
  </w:endnote>
  <w:endnote w:type="continuationSeparator" w:id="0">
    <w:p w14:paraId="3B3A4B62" w14:textId="77777777" w:rsidR="00C97E30" w:rsidRDefault="00C97E30" w:rsidP="00C239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puter Modern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B818" w14:textId="77777777" w:rsidR="00C97E30" w:rsidRDefault="00C97E30" w:rsidP="00C239C7">
      <w:pPr>
        <w:rPr>
          <w:rFonts w:hint="eastAsia"/>
        </w:rPr>
      </w:pPr>
      <w:r>
        <w:separator/>
      </w:r>
    </w:p>
  </w:footnote>
  <w:footnote w:type="continuationSeparator" w:id="0">
    <w:p w14:paraId="17A66F55" w14:textId="77777777" w:rsidR="00C97E30" w:rsidRDefault="00C97E30" w:rsidP="00C239C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30"/>
    <w:rsid w:val="0000288F"/>
    <w:rsid w:val="00014C5F"/>
    <w:rsid w:val="0003701D"/>
    <w:rsid w:val="000A159A"/>
    <w:rsid w:val="00165B37"/>
    <w:rsid w:val="00202693"/>
    <w:rsid w:val="00216874"/>
    <w:rsid w:val="002475B7"/>
    <w:rsid w:val="002730B3"/>
    <w:rsid w:val="00293FEC"/>
    <w:rsid w:val="003D16DC"/>
    <w:rsid w:val="003F2559"/>
    <w:rsid w:val="00411CAA"/>
    <w:rsid w:val="00415C11"/>
    <w:rsid w:val="00467AD1"/>
    <w:rsid w:val="00511FC0"/>
    <w:rsid w:val="00573866"/>
    <w:rsid w:val="00646CC0"/>
    <w:rsid w:val="0068098E"/>
    <w:rsid w:val="00722666"/>
    <w:rsid w:val="00751530"/>
    <w:rsid w:val="00815662"/>
    <w:rsid w:val="00895D27"/>
    <w:rsid w:val="009F75C6"/>
    <w:rsid w:val="00A2556A"/>
    <w:rsid w:val="00A87C6F"/>
    <w:rsid w:val="00B10DF3"/>
    <w:rsid w:val="00B42580"/>
    <w:rsid w:val="00C239C7"/>
    <w:rsid w:val="00C457CA"/>
    <w:rsid w:val="00C45907"/>
    <w:rsid w:val="00C76FA3"/>
    <w:rsid w:val="00C97E30"/>
    <w:rsid w:val="00D44046"/>
    <w:rsid w:val="00D509D8"/>
    <w:rsid w:val="00D704F8"/>
    <w:rsid w:val="00E65D35"/>
    <w:rsid w:val="00E75C02"/>
    <w:rsid w:val="00ED799F"/>
    <w:rsid w:val="00EE6ED8"/>
    <w:rsid w:val="00FB106D"/>
    <w:rsid w:val="00FC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8FFA4C"/>
  <w15:chartTrackingRefBased/>
  <w15:docId w15:val="{34BC92D6-F01A-428F-B361-83270F7C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CC0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5153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53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53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53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53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53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53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53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53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153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15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15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153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153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153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15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15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15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15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1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53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15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153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7515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1530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75153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15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7515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153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39C7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39C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239C7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239C7"/>
    <w:rPr>
      <w:sz w:val="18"/>
      <w:szCs w:val="18"/>
    </w:rPr>
  </w:style>
  <w:style w:type="table" w:styleId="af2">
    <w:name w:val="Table Grid"/>
    <w:basedOn w:val="a1"/>
    <w:uiPriority w:val="39"/>
    <w:qFormat/>
    <w:rsid w:val="00C239C7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2"/>
    <w:uiPriority w:val="39"/>
    <w:rsid w:val="00415C1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kangli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458</Words>
  <Characters>3037</Characters>
  <Application>Microsoft Office Word</Application>
  <DocSecurity>0</DocSecurity>
  <Lines>253</Lines>
  <Paragraphs>194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2025-07-04T14:09:00Z</dcterms:created>
  <dcterms:modified xsi:type="dcterms:W3CDTF">2025-07-17T10:54:00Z</dcterms:modified>
</cp:coreProperties>
</file>