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B98F6" w14:textId="19FFF181" w:rsidR="009B38C9" w:rsidRPr="009D6656" w:rsidRDefault="00F15477" w:rsidP="00F15477">
      <w:pPr>
        <w:jc w:val="center"/>
        <w:rPr>
          <w:b/>
          <w:bCs/>
          <w:sz w:val="36"/>
          <w:szCs w:val="36"/>
          <w:lang w:val="en-US"/>
        </w:rPr>
      </w:pPr>
      <w:r w:rsidRPr="009D6656">
        <w:rPr>
          <w:b/>
          <w:bCs/>
          <w:sz w:val="36"/>
          <w:szCs w:val="36"/>
          <w:lang w:val="en-US"/>
        </w:rPr>
        <w:t>Supplementary Figure</w:t>
      </w:r>
      <w:r w:rsidR="00905FCB">
        <w:rPr>
          <w:b/>
          <w:bCs/>
          <w:sz w:val="36"/>
          <w:szCs w:val="36"/>
          <w:lang w:val="en-US"/>
        </w:rPr>
        <w:t>s</w:t>
      </w:r>
      <w:r w:rsidRPr="009D6656">
        <w:rPr>
          <w:b/>
          <w:bCs/>
          <w:sz w:val="36"/>
          <w:szCs w:val="36"/>
          <w:lang w:val="en-US"/>
        </w:rPr>
        <w:t xml:space="preserve"> Legends</w:t>
      </w:r>
    </w:p>
    <w:p w14:paraId="4A57FA12" w14:textId="77777777" w:rsidR="00F15477" w:rsidRPr="009D6656" w:rsidRDefault="00F15477" w:rsidP="00F15477">
      <w:pPr>
        <w:jc w:val="center"/>
        <w:rPr>
          <w:b/>
          <w:bCs/>
          <w:sz w:val="36"/>
          <w:szCs w:val="36"/>
          <w:lang w:val="en-US"/>
        </w:rPr>
      </w:pPr>
    </w:p>
    <w:p w14:paraId="2C21632D" w14:textId="77777777" w:rsidR="00F15477" w:rsidRPr="009D6656" w:rsidRDefault="00F15477" w:rsidP="00F15477">
      <w:pPr>
        <w:rPr>
          <w:lang w:val="en-US"/>
        </w:rPr>
      </w:pPr>
    </w:p>
    <w:p w14:paraId="17E678A3" w14:textId="3CC29D6E" w:rsidR="00F15477" w:rsidRPr="001C62EB" w:rsidRDefault="00F15477" w:rsidP="00F15477">
      <w:pPr>
        <w:jc w:val="both"/>
        <w:rPr>
          <w:lang w:val="en-US"/>
        </w:rPr>
      </w:pPr>
      <w:r w:rsidRPr="009D6656">
        <w:rPr>
          <w:b/>
          <w:bCs/>
          <w:lang w:val="en-US"/>
        </w:rPr>
        <w:t>Supplementary figure 1:</w:t>
      </w:r>
      <w:r w:rsidRPr="009D6656">
        <w:rPr>
          <w:lang w:val="en-US"/>
        </w:rPr>
        <w:t xml:space="preserve"> Real-time impedance analysis of XP6BE fibroblasts exposed to increasing concentrations of arsenic trioxide (</w:t>
      </w:r>
      <w:proofErr w:type="spellStart"/>
      <w:r w:rsidRPr="009D6656">
        <w:rPr>
          <w:lang w:val="en-US"/>
        </w:rPr>
        <w:t>As₂O</w:t>
      </w:r>
      <w:proofErr w:type="spellEnd"/>
      <w:r w:rsidRPr="009D6656">
        <w:rPr>
          <w:lang w:val="en-US"/>
        </w:rPr>
        <w:t xml:space="preserve">₃). Cell Index (CI) was monitored continuously over 72 hours using the </w:t>
      </w:r>
      <w:proofErr w:type="spellStart"/>
      <w:r w:rsidRPr="009D6656">
        <w:rPr>
          <w:lang w:val="en-US"/>
        </w:rPr>
        <w:t>xCELLigence</w:t>
      </w:r>
      <w:proofErr w:type="spellEnd"/>
      <w:r w:rsidRPr="009D6656">
        <w:rPr>
          <w:lang w:val="en-US"/>
        </w:rPr>
        <w:t xml:space="preserve"> RTCA platform.</w:t>
      </w:r>
      <w:r w:rsidR="000C518E">
        <w:rPr>
          <w:lang w:val="en-US"/>
        </w:rPr>
        <w:t xml:space="preserve"> </w:t>
      </w:r>
      <w:proofErr w:type="spellStart"/>
      <w:r w:rsidRPr="009D6656">
        <w:rPr>
          <w:lang w:val="en-US"/>
        </w:rPr>
        <w:t>As₂O</w:t>
      </w:r>
      <w:proofErr w:type="spellEnd"/>
      <w:r w:rsidRPr="009D6656">
        <w:rPr>
          <w:lang w:val="en-US"/>
        </w:rPr>
        <w:t>₃ was added at 52 hours post-seeding (indicated by the vertical dashed line) at final concentrations ranging from 1 µM to 1 mM, with H₂O as control (Vehicle). Almost no effect on cell viability is observed up to 3µM of As</w:t>
      </w:r>
      <w:r w:rsidRPr="009D6656">
        <w:rPr>
          <w:vertAlign w:val="subscript"/>
          <w:lang w:val="en-US"/>
        </w:rPr>
        <w:t>2</w:t>
      </w:r>
      <w:r w:rsidRPr="009D6656">
        <w:rPr>
          <w:lang w:val="en-US"/>
        </w:rPr>
        <w:t>O</w:t>
      </w:r>
      <w:r w:rsidRPr="009D6656">
        <w:rPr>
          <w:vertAlign w:val="subscript"/>
          <w:lang w:val="en-US"/>
        </w:rPr>
        <w:t>3</w:t>
      </w:r>
      <w:r w:rsidRPr="009D6656">
        <w:rPr>
          <w:lang w:val="en-US"/>
        </w:rPr>
        <w:t xml:space="preserve">. </w:t>
      </w:r>
      <w:r w:rsidRPr="001C62EB">
        <w:rPr>
          <w:lang w:val="en-US"/>
        </w:rPr>
        <w:t>A biphasic response was observed at intermediate concentrations (10–30 µM), characterized by an initial increase in CI (primary response), followed by a delayed concentration-dependent CI decrease indicative of cytotoxicity. At higher concentrations (≥100 µM), rapid and irreversible loss of CI was observed, reflecting acute cytotoxic effects. The figure shows one representative experiment out of 3 performed in the same condition</w:t>
      </w:r>
      <w:r w:rsidR="000C518E">
        <w:rPr>
          <w:lang w:val="en-US"/>
        </w:rPr>
        <w:t>s</w:t>
      </w:r>
      <w:r w:rsidRPr="001C62EB">
        <w:rPr>
          <w:lang w:val="en-US"/>
        </w:rPr>
        <w:t xml:space="preserve">. </w:t>
      </w:r>
    </w:p>
    <w:p w14:paraId="7FAEBD08" w14:textId="77777777" w:rsidR="00F15477" w:rsidRPr="001C62EB" w:rsidRDefault="00F15477" w:rsidP="00F15477">
      <w:pPr>
        <w:jc w:val="center"/>
        <w:rPr>
          <w:b/>
          <w:bCs/>
          <w:sz w:val="36"/>
          <w:szCs w:val="36"/>
          <w:lang w:val="en-US"/>
        </w:rPr>
      </w:pPr>
    </w:p>
    <w:p w14:paraId="6D96E878" w14:textId="186BFD04" w:rsidR="00F15477" w:rsidRPr="001C62EB" w:rsidRDefault="00F15477" w:rsidP="00F15477">
      <w:pPr>
        <w:jc w:val="both"/>
        <w:rPr>
          <w:lang w:val="en-US"/>
        </w:rPr>
      </w:pPr>
      <w:r w:rsidRPr="001C62EB">
        <w:rPr>
          <w:b/>
          <w:bCs/>
          <w:lang w:val="en-US"/>
        </w:rPr>
        <w:t>Supplementary figure 2:</w:t>
      </w:r>
      <w:r w:rsidR="009165C8">
        <w:rPr>
          <w:b/>
          <w:bCs/>
          <w:lang w:val="en-US"/>
        </w:rPr>
        <w:t xml:space="preserve"> (A)</w:t>
      </w:r>
      <w:r w:rsidRPr="001C62EB">
        <w:rPr>
          <w:lang w:val="en-US"/>
        </w:rPr>
        <w:t xml:space="preserve"> Viability test by T</w:t>
      </w:r>
      <w:r w:rsidR="009165C8">
        <w:rPr>
          <w:lang w:val="en-US"/>
        </w:rPr>
        <w:t>r</w:t>
      </w:r>
      <w:r w:rsidRPr="001C62EB">
        <w:rPr>
          <w:lang w:val="en-US"/>
        </w:rPr>
        <w:t xml:space="preserve">ypan </w:t>
      </w:r>
      <w:r w:rsidR="009165C8">
        <w:rPr>
          <w:lang w:val="en-US"/>
        </w:rPr>
        <w:t>B</w:t>
      </w:r>
      <w:r w:rsidRPr="001C62EB">
        <w:rPr>
          <w:lang w:val="en-US"/>
        </w:rPr>
        <w:t xml:space="preserve">lue was </w:t>
      </w:r>
      <w:proofErr w:type="spellStart"/>
      <w:r w:rsidRPr="001C62EB">
        <w:rPr>
          <w:lang w:val="en-US"/>
        </w:rPr>
        <w:t>perfomed</w:t>
      </w:r>
      <w:proofErr w:type="spellEnd"/>
      <w:r w:rsidRPr="001C62EB">
        <w:rPr>
          <w:lang w:val="en-US"/>
        </w:rPr>
        <w:t xml:space="preserve"> on </w:t>
      </w:r>
      <w:proofErr w:type="spellStart"/>
      <w:r w:rsidRPr="001C62EB">
        <w:rPr>
          <w:lang w:val="en-US"/>
        </w:rPr>
        <w:t>HaCaT</w:t>
      </w:r>
      <w:proofErr w:type="spellEnd"/>
      <w:r w:rsidRPr="001C62EB">
        <w:rPr>
          <w:lang w:val="en-US"/>
        </w:rPr>
        <w:t xml:space="preserve"> cells at different time points after UV-B irradiation. </w:t>
      </w:r>
      <w:r w:rsidRPr="009165C8">
        <w:rPr>
          <w:b/>
          <w:bCs/>
          <w:lang w:val="en-US"/>
        </w:rPr>
        <w:t>(B)</w:t>
      </w:r>
      <w:r w:rsidRPr="001C62EB">
        <w:rPr>
          <w:lang w:val="en-US"/>
        </w:rPr>
        <w:t xml:space="preserve"> </w:t>
      </w:r>
      <w:proofErr w:type="spellStart"/>
      <w:r w:rsidRPr="001C62EB">
        <w:rPr>
          <w:lang w:val="en-US"/>
        </w:rPr>
        <w:t>Cyclopyrimidine</w:t>
      </w:r>
      <w:proofErr w:type="spellEnd"/>
      <w:r w:rsidRPr="001C62EB">
        <w:rPr>
          <w:lang w:val="en-US"/>
        </w:rPr>
        <w:t xml:space="preserve"> dimer (CPD) levels were quantified in the </w:t>
      </w:r>
      <w:proofErr w:type="spellStart"/>
      <w:r w:rsidRPr="001C62EB">
        <w:rPr>
          <w:lang w:val="en-US"/>
        </w:rPr>
        <w:t>HaCaT</w:t>
      </w:r>
      <w:proofErr w:type="spellEnd"/>
      <w:r w:rsidRPr="001C62EB">
        <w:rPr>
          <w:lang w:val="en-US"/>
        </w:rPr>
        <w:t xml:space="preserve"> cell line by immuno-dot blot analysis at different time points after UV-B irradiation.</w:t>
      </w:r>
    </w:p>
    <w:p w14:paraId="51613A81" w14:textId="77777777" w:rsidR="00F15477" w:rsidRPr="001C62EB" w:rsidRDefault="00F15477" w:rsidP="00F15477">
      <w:pPr>
        <w:jc w:val="center"/>
        <w:rPr>
          <w:b/>
          <w:bCs/>
          <w:sz w:val="36"/>
          <w:szCs w:val="36"/>
          <w:lang w:val="en-US"/>
        </w:rPr>
      </w:pPr>
    </w:p>
    <w:sectPr w:rsidR="00F15477" w:rsidRPr="001C62EB" w:rsidSect="00C764A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77"/>
    <w:rsid w:val="0006250E"/>
    <w:rsid w:val="000C518E"/>
    <w:rsid w:val="001C62EB"/>
    <w:rsid w:val="004D2F7E"/>
    <w:rsid w:val="006C3FA1"/>
    <w:rsid w:val="007154AA"/>
    <w:rsid w:val="00905FCB"/>
    <w:rsid w:val="009165C8"/>
    <w:rsid w:val="009B38C9"/>
    <w:rsid w:val="009D6656"/>
    <w:rsid w:val="00C764AB"/>
    <w:rsid w:val="00D02506"/>
    <w:rsid w:val="00F1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D179D"/>
  <w15:chartTrackingRefBased/>
  <w15:docId w15:val="{CCD7168C-4629-544A-8FC2-91318232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7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 Percherancier</dc:creator>
  <cp:keywords/>
  <dc:description/>
  <cp:lastModifiedBy>Jana Haidar</cp:lastModifiedBy>
  <cp:revision>5</cp:revision>
  <dcterms:created xsi:type="dcterms:W3CDTF">2025-07-15T12:08:00Z</dcterms:created>
  <dcterms:modified xsi:type="dcterms:W3CDTF">2025-07-15T12:22:00Z</dcterms:modified>
</cp:coreProperties>
</file>