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1B443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2405" cy="4393565"/>
            <wp:effectExtent l="0" t="0" r="10795" b="635"/>
            <wp:docPr id="2" name="图片 2" descr="Supplementary Figure 1. Comparison of cell counts before and after filtering in single-cell sequencing analy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1. Comparison of cell counts before and after filtering in single-cell sequencing analysi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39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0F8AC">
      <w:pPr>
        <w:rPr>
          <w:rFonts w:hint="eastAsia" w:eastAsia="宋体"/>
          <w:lang w:eastAsia="zh-CN"/>
        </w:rPr>
      </w:pPr>
      <w:r>
        <w:rPr>
          <w:rFonts w:hint="eastAsia" w:eastAsia="宋体"/>
          <w:b/>
          <w:bCs/>
          <w:lang w:eastAsia="zh-CN"/>
        </w:rPr>
        <w:t xml:space="preserve">Supplementary Figure 1. </w:t>
      </w:r>
      <w:r>
        <w:rPr>
          <w:rFonts w:hint="eastAsia" w:eastAsia="宋体"/>
          <w:lang w:eastAsia="zh-CN"/>
        </w:rPr>
        <w:t>Comparison of cell counts before and after filtering in single-cell sequencing analysis</w:t>
      </w:r>
    </w:p>
    <w:p w14:paraId="0D4DE2F5">
      <w:pPr>
        <w:rPr>
          <w:rFonts w:hint="eastAsia" w:eastAsia="宋体"/>
          <w:b/>
          <w:bCs/>
          <w:lang w:eastAsia="zh-CN"/>
        </w:rPr>
      </w:pPr>
      <w:r>
        <w:rPr>
          <w:rFonts w:hint="eastAsia" w:eastAsia="宋体"/>
          <w:b/>
          <w:bCs/>
          <w:lang w:eastAsia="zh-CN"/>
        </w:rPr>
        <w:drawing>
          <wp:inline distT="0" distB="0" distL="114300" distR="114300">
            <wp:extent cx="5266690" cy="2637790"/>
            <wp:effectExtent l="0" t="0" r="3810" b="3810"/>
            <wp:docPr id="3" name="图片 3" descr="Supplementary Figure 2. Distribution of Gene Counts and Total RNA Cou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ure 2. Distribution of Gene Counts and Total RNA Count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3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AAB19">
      <w:pPr>
        <w:rPr>
          <w:rFonts w:hint="eastAsia"/>
        </w:rPr>
      </w:pPr>
      <w:r>
        <w:rPr>
          <w:rFonts w:hint="eastAsia" w:eastAsia="宋体"/>
          <w:b/>
          <w:bCs/>
          <w:lang w:eastAsia="zh-CN"/>
        </w:rPr>
        <w:t xml:space="preserve">Supplementary Figure </w:t>
      </w:r>
      <w:r>
        <w:rPr>
          <w:rFonts w:hint="eastAsia" w:eastAsia="宋体"/>
          <w:b/>
          <w:bCs/>
          <w:lang w:val="en-US" w:eastAsia="zh-CN"/>
        </w:rPr>
        <w:t>2</w:t>
      </w:r>
      <w:r>
        <w:rPr>
          <w:rFonts w:hint="eastAsia" w:eastAsia="宋体"/>
          <w:b/>
          <w:bCs/>
          <w:lang w:eastAsia="zh-CN"/>
        </w:rPr>
        <w:t>.</w:t>
      </w:r>
      <w:r>
        <w:rPr>
          <w:rFonts w:hint="eastAsia" w:eastAsia="宋体"/>
          <w:b/>
          <w:bCs/>
          <w:lang w:val="en-US" w:eastAsia="zh-CN"/>
        </w:rPr>
        <w:t xml:space="preserve"> </w:t>
      </w:r>
      <w:r>
        <w:rPr>
          <w:rFonts w:hint="eastAsia"/>
        </w:rPr>
        <w:t>Distribution of Gene Counts and Total RNA Counts</w:t>
      </w:r>
    </w:p>
    <w:p w14:paraId="285410B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296285"/>
            <wp:effectExtent l="0" t="0" r="8890" b="5715"/>
            <wp:docPr id="4" name="图片 4" descr="Supplementary Figure 3. Correlation between the number of genes and the total RNA cou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ure 3. Correlation between the number of genes and the total RNA count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F3BAD">
      <w:pPr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Supplementary Figure 3.</w:t>
      </w:r>
      <w:r>
        <w:rPr>
          <w:rFonts w:hint="eastAsia"/>
          <w:lang w:eastAsia="zh-CN"/>
        </w:rPr>
        <w:t xml:space="preserve"> Correlation between the number of genes and the total RNA count</w:t>
      </w:r>
    </w:p>
    <w:p w14:paraId="1D2DACFC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4310" cy="5402580"/>
            <wp:effectExtent l="0" t="0" r="8890" b="7620"/>
            <wp:docPr id="1" name="图片 1" descr="Fig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 S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0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E92B0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eastAsia="zh-CN"/>
        </w:rPr>
        <w:t xml:space="preserve">Supplementary Figure </w:t>
      </w:r>
      <w:r>
        <w:rPr>
          <w:rFonts w:hint="eastAsia"/>
          <w:b/>
          <w:bCs/>
          <w:lang w:val="en-US" w:eastAsia="zh-CN"/>
        </w:rPr>
        <w:t xml:space="preserve">4. </w:t>
      </w:r>
      <w:r>
        <w:rPr>
          <w:rFonts w:hint="eastAsia"/>
          <w:b w:val="0"/>
          <w:bCs w:val="0"/>
          <w:lang w:val="en-US" w:eastAsia="zh-CN"/>
        </w:rPr>
        <w:t>(a), (b), and (c) represent the UMAP plots of low-resolution clustering results, illustrating the clustering of cell populations at different resolutions, (d), (e), and (f) represent the UMAP plots of high-resolution clustering results, illustrating the clustering of cell populations at different resolutions</w:t>
      </w:r>
    </w:p>
    <w:p w14:paraId="083A9648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drawing>
          <wp:inline distT="0" distB="0" distL="114300" distR="114300">
            <wp:extent cx="5274310" cy="7911465"/>
            <wp:effectExtent l="0" t="0" r="8890" b="635"/>
            <wp:docPr id="5" name="图片 5" descr="Supplementary Figure 3. Dendrogram of Louvain clustering, illustrating the clustering structure across various resolu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mentary Figure 3. Dendrogram of Louvain clustering, illustrating the clustering structure across various resolution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BEC84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Supplementary Figure </w:t>
      </w:r>
      <w:r>
        <w:rPr>
          <w:rFonts w:hint="eastAsia"/>
          <w:b/>
          <w:bCs/>
          <w:lang w:val="en-US" w:eastAsia="zh-CN"/>
        </w:rPr>
        <w:t>5</w:t>
      </w:r>
      <w:r>
        <w:rPr>
          <w:rFonts w:hint="default"/>
          <w:b/>
          <w:bCs/>
          <w:lang w:val="en-US" w:eastAsia="zh-CN"/>
        </w:rPr>
        <w:t xml:space="preserve">. </w:t>
      </w:r>
      <w:r>
        <w:rPr>
          <w:rFonts w:hint="default"/>
          <w:b w:val="0"/>
          <w:bCs w:val="0"/>
          <w:lang w:val="en-US" w:eastAsia="zh-CN"/>
        </w:rPr>
        <w:t>Dendrogram of Louvain clustering, illustrating the clustering structure across various resolutions</w:t>
      </w:r>
    </w:p>
    <w:p w14:paraId="13365612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drawing>
          <wp:inline distT="0" distB="0" distL="114300" distR="114300">
            <wp:extent cx="5274310" cy="3767455"/>
            <wp:effectExtent l="0" t="0" r="8890" b="4445"/>
            <wp:docPr id="6" name="图片 6" descr="Supplementary Figure 6. DotPlot illustrating the expression of specific marker genes across various cell popul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pplementary Figure 6. DotPlot illustrating the expression of specific marker genes across various cell population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BF9DD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/>
          <w:bCs/>
          <w:lang w:val="en-US" w:eastAsia="zh-CN"/>
        </w:rPr>
        <w:t>Supplementary Figure 6.</w:t>
      </w:r>
      <w:r>
        <w:rPr>
          <w:rFonts w:hint="default"/>
          <w:b w:val="0"/>
          <w:bCs w:val="0"/>
          <w:lang w:val="en-US" w:eastAsia="zh-CN"/>
        </w:rPr>
        <w:t xml:space="preserve"> DotPlot illustrating the expression of specific marker genes across various cell populations</w:t>
      </w:r>
    </w:p>
    <w:p w14:paraId="5A4E0C01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drawing>
          <wp:inline distT="0" distB="0" distL="114300" distR="114300">
            <wp:extent cx="5274310" cy="3767455"/>
            <wp:effectExtent l="0" t="0" r="8890" b="4445"/>
            <wp:docPr id="7" name="图片 7" descr="Supplementary Figure 7. Visualization of UMAP dimensionality reduction, illustrating the distribution of cell populations within the reduced-dimensional sp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upplementary Figure 7. Visualization of UMAP dimensionality reduction, illustrating the distribution of cell populations within the reduced-dimensional spac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C8A97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/>
          <w:bCs/>
          <w:lang w:val="en-US" w:eastAsia="zh-CN"/>
        </w:rPr>
        <w:t>Supplementary Figure 7.</w:t>
      </w:r>
      <w:r>
        <w:rPr>
          <w:rFonts w:hint="default"/>
          <w:b w:val="0"/>
          <w:bCs w:val="0"/>
          <w:lang w:val="en-US" w:eastAsia="zh-CN"/>
        </w:rPr>
        <w:t xml:space="preserve"> Visualization of UMAP dimensionality reduction, illustrating the distribution of cell populations within the reduced-dimensional space</w:t>
      </w:r>
    </w:p>
    <w:p w14:paraId="70758745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74310" cy="3955415"/>
            <wp:effectExtent l="0" t="0" r="8890" b="6985"/>
            <wp:docPr id="8" name="图片 8" descr="Supplementary Figure 8. Visualization of UMAP dimensionality reduction, illustrating the distribution and clustering outcomes of cell popul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upplementary Figure 8. Visualization of UMAP dimensionality reduction, illustrating the distribution and clustering outcomes of cell populations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5F0A8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/>
          <w:bCs/>
          <w:lang w:val="en-US" w:eastAsia="zh-CN"/>
        </w:rPr>
        <w:t>Supplementary Figure 8.</w:t>
      </w:r>
      <w:r>
        <w:rPr>
          <w:rFonts w:hint="default"/>
          <w:b w:val="0"/>
          <w:bCs w:val="0"/>
          <w:lang w:val="en-US" w:eastAsia="zh-CN"/>
        </w:rPr>
        <w:t xml:space="preserve"> Visualization of UMAP dimensionality reduction, illustrating the distribution and clustering outcomes of cell populations</w:t>
      </w:r>
    </w:p>
    <w:p w14:paraId="39F947C1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drawing>
          <wp:inline distT="0" distB="0" distL="114300" distR="114300">
            <wp:extent cx="5274310" cy="3955415"/>
            <wp:effectExtent l="0" t="0" r="8890" b="6985"/>
            <wp:docPr id="9" name="图片 9" descr="Supplementary Figure 9. Expression levels of key genes STAT1, EGFR, MYC, and JUN within the cell popul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upplementary Figure 9. Expression levels of key genes STAT1, EGFR, MYC, and JUN within the cell population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8F5F9">
      <w:pPr>
        <w:rPr>
          <w:rFonts w:hint="default"/>
          <w:b w:val="0"/>
          <w:bCs w:val="0"/>
          <w:lang w:val="en-US" w:eastAsia="zh-CN"/>
        </w:rPr>
      </w:pPr>
      <w:r>
        <w:rPr>
          <w:rFonts w:hint="default"/>
          <w:b/>
          <w:bCs/>
          <w:lang w:val="en-US" w:eastAsia="zh-CN"/>
        </w:rPr>
        <w:t>Supplementary Figure 9.</w:t>
      </w:r>
      <w:r>
        <w:rPr>
          <w:rFonts w:hint="default"/>
          <w:b w:val="0"/>
          <w:bCs w:val="0"/>
          <w:lang w:val="en-US" w:eastAsia="zh-CN"/>
        </w:rPr>
        <w:t xml:space="preserve"> Expression levels of key genes STAT1, EGFR, MYC, and JUN within the cell population</w:t>
      </w:r>
    </w:p>
    <w:p w14:paraId="0A831B70">
      <w:r>
        <w:rPr>
          <w:b/>
          <w:bCs/>
        </w:rPr>
        <w:t>Supplementary Table 1.</w:t>
      </w:r>
      <w:r>
        <w:t xml:space="preserve"> Distribution of Clustering Situations</w:t>
      </w:r>
    </w:p>
    <w:tbl>
      <w:tblPr>
        <w:tblStyle w:val="3"/>
        <w:tblW w:w="0" w:type="auto"/>
        <w:tblInd w:w="122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1625"/>
      </w:tblGrid>
      <w:tr w14:paraId="11A29E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tcBorders>
              <w:bottom w:val="single" w:color="000000" w:sz="6" w:space="0"/>
              <w:tl2br w:val="nil"/>
              <w:tr2bl w:val="nil"/>
            </w:tcBorders>
          </w:tcPr>
          <w:p w14:paraId="79F2C7D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Cluster number</w:t>
            </w:r>
          </w:p>
        </w:tc>
        <w:tc>
          <w:tcPr>
            <w:tcW w:w="1625" w:type="dxa"/>
            <w:tcBorders>
              <w:bottom w:val="single" w:color="000000" w:sz="6" w:space="0"/>
              <w:tl2br w:val="nil"/>
              <w:tr2bl w:val="nil"/>
            </w:tcBorders>
          </w:tcPr>
          <w:p w14:paraId="3133184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 xml:space="preserve">Cell </w:t>
            </w:r>
            <w:r>
              <w:rPr>
                <w:rFonts w:hint="eastAsia"/>
                <w:vertAlign w:val="baseline"/>
                <w:lang w:val="en-US" w:eastAsia="zh-CN"/>
              </w:rPr>
              <w:t>Count</w:t>
            </w:r>
          </w:p>
        </w:tc>
      </w:tr>
      <w:tr w14:paraId="4CACB2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589" w:type="dxa"/>
            <w:tcBorders>
              <w:top w:val="single" w:color="000000" w:sz="6" w:space="0"/>
              <w:tl2br w:val="nil"/>
              <w:tr2bl w:val="nil"/>
            </w:tcBorders>
            <w:vAlign w:val="top"/>
          </w:tcPr>
          <w:p w14:paraId="6ED8F234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  <w:p w14:paraId="2FEE1611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  <w:p w14:paraId="5F368075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  <w:p w14:paraId="7ABD17DC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  <w:p w14:paraId="62435462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  <w:p w14:paraId="04470860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625" w:type="dxa"/>
            <w:tcBorders>
              <w:top w:val="single" w:color="000000" w:sz="6" w:space="0"/>
              <w:tl2br w:val="nil"/>
              <w:tr2bl w:val="nil"/>
            </w:tcBorders>
            <w:vAlign w:val="top"/>
          </w:tcPr>
          <w:p w14:paraId="4B91418D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250</w:t>
            </w:r>
          </w:p>
          <w:p w14:paraId="47974951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244</w:t>
            </w:r>
          </w:p>
          <w:p w14:paraId="0984C86A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224</w:t>
            </w:r>
          </w:p>
          <w:p w14:paraId="7409CB65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209</w:t>
            </w:r>
          </w:p>
          <w:p w14:paraId="510F229F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161</w:t>
            </w:r>
          </w:p>
          <w:p w14:paraId="74D7A8C3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</w:tr>
    </w:tbl>
    <w:p w14:paraId="55472954">
      <w:pPr>
        <w:rPr>
          <w:rFonts w:hint="eastAsia"/>
        </w:rPr>
      </w:pPr>
      <w:r>
        <w:rPr>
          <w:rFonts w:hint="eastAsia"/>
          <w:b/>
          <w:bCs/>
        </w:rPr>
        <w:t>Supplementary Table 2.</w:t>
      </w:r>
      <w:r>
        <w:rPr>
          <w:rFonts w:hint="eastAsia"/>
        </w:rPr>
        <w:t xml:space="preserve"> Subpopulations of Cells and Their Corresponding Cell Types</w:t>
      </w:r>
    </w:p>
    <w:tbl>
      <w:tblPr>
        <w:tblStyle w:val="3"/>
        <w:tblW w:w="0" w:type="auto"/>
        <w:tblInd w:w="113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1482"/>
      </w:tblGrid>
      <w:tr w14:paraId="136A76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0" w:type="dxa"/>
            <w:tcBorders>
              <w:bottom w:val="single" w:color="000000" w:sz="6" w:space="0"/>
              <w:tl2br w:val="nil"/>
              <w:tr2bl w:val="nil"/>
            </w:tcBorders>
          </w:tcPr>
          <w:p w14:paraId="61F51F4D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 xml:space="preserve">Cluster </w:t>
            </w:r>
            <w:bookmarkStart w:id="0" w:name="_GoBack"/>
            <w:bookmarkEnd w:id="0"/>
            <w:r>
              <w:rPr>
                <w:rFonts w:hint="eastAsia"/>
                <w:vertAlign w:val="baseline"/>
                <w:lang w:val="en-US" w:eastAsia="zh-CN"/>
              </w:rPr>
              <w:t>n</w:t>
            </w:r>
            <w:r>
              <w:rPr>
                <w:rFonts w:hint="default" w:eastAsiaTheme="minorEastAsia"/>
                <w:vertAlign w:val="baseline"/>
                <w:lang w:val="en-US" w:eastAsia="zh-CN"/>
              </w:rPr>
              <w:t>umber</w:t>
            </w:r>
          </w:p>
        </w:tc>
        <w:tc>
          <w:tcPr>
            <w:tcW w:w="1482" w:type="dxa"/>
            <w:tcBorders>
              <w:bottom w:val="single" w:color="000000" w:sz="6" w:space="0"/>
              <w:tl2br w:val="nil"/>
              <w:tr2bl w:val="nil"/>
            </w:tcBorders>
          </w:tcPr>
          <w:p w14:paraId="6BEF4C9C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Cell type</w:t>
            </w:r>
          </w:p>
        </w:tc>
      </w:tr>
      <w:tr w14:paraId="7E775E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0" w:type="dxa"/>
            <w:tcBorders>
              <w:top w:val="single" w:color="000000" w:sz="6" w:space="0"/>
              <w:tl2br w:val="nil"/>
              <w:tr2bl w:val="nil"/>
            </w:tcBorders>
          </w:tcPr>
          <w:p w14:paraId="6739CC2C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482" w:type="dxa"/>
            <w:tcBorders>
              <w:top w:val="single" w:color="000000" w:sz="6" w:space="0"/>
              <w:tl2br w:val="nil"/>
              <w:tr2bl w:val="nil"/>
            </w:tcBorders>
          </w:tcPr>
          <w:p w14:paraId="2F89F38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 cells</w:t>
            </w:r>
          </w:p>
        </w:tc>
      </w:tr>
      <w:tr w14:paraId="327634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0" w:type="dxa"/>
            <w:tcBorders>
              <w:tl2br w:val="nil"/>
              <w:tr2bl w:val="nil"/>
            </w:tcBorders>
          </w:tcPr>
          <w:p w14:paraId="1BDEFF93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482" w:type="dxa"/>
            <w:tcBorders>
              <w:tl2br w:val="nil"/>
              <w:tr2bl w:val="nil"/>
            </w:tcBorders>
          </w:tcPr>
          <w:p w14:paraId="5A9B7424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Granulocytes</w:t>
            </w:r>
          </w:p>
        </w:tc>
      </w:tr>
      <w:tr w14:paraId="4ACA6F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0" w:type="dxa"/>
            <w:tcBorders>
              <w:tl2br w:val="nil"/>
              <w:tr2bl w:val="nil"/>
            </w:tcBorders>
          </w:tcPr>
          <w:p w14:paraId="7E58C208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482" w:type="dxa"/>
            <w:tcBorders>
              <w:tl2br w:val="nil"/>
              <w:tr2bl w:val="nil"/>
            </w:tcBorders>
          </w:tcPr>
          <w:p w14:paraId="0C7626C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vertAlign w:val="baseline"/>
                <w:lang w:val="en-US" w:eastAsia="zh-CN"/>
              </w:rPr>
              <w:t>Monocytes</w:t>
            </w:r>
          </w:p>
        </w:tc>
      </w:tr>
    </w:tbl>
    <w:p w14:paraId="2F8B551F">
      <w:pPr>
        <w:rPr>
          <w:rFonts w:hint="default"/>
          <w:b w:val="0"/>
          <w:bCs w:val="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86C65"/>
    <w:rsid w:val="602E1A0B"/>
    <w:rsid w:val="6F6F323C"/>
    <w:rsid w:val="7678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解螺旋正文"/>
    <w:basedOn w:val="1"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FFFFF"/>
      <w:spacing w:line="360" w:lineRule="auto"/>
      <w:ind w:firstLine="494" w:firstLineChars="200"/>
      <w:jc w:val="left"/>
      <w:textAlignment w:val="baseline"/>
    </w:pPr>
    <w:rPr>
      <w:rFonts w:hint="eastAsia" w:ascii="宋体" w:hAnsi="宋体" w:eastAsia="宋体" w:cs="宋体"/>
      <w:bCs/>
      <w:color w:val="060607"/>
      <w:spacing w:val="3"/>
      <w:kern w:val="0"/>
      <w:sz w:val="24"/>
      <w:shd w:val="clear" w:fill="FFFFFF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45</Words>
  <Characters>277</Characters>
  <Lines>0</Lines>
  <Paragraphs>0</Paragraphs>
  <TotalTime>0</TotalTime>
  <ScaleCrop>false</ScaleCrop>
  <LinksUpToDate>false</LinksUpToDate>
  <CharactersWithSpaces>321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2025-04-26T15:19:00Z</dcterms:created>
  <dc:creator>Lemon</dc:creator>
  <cp:lastModifiedBy>Lemon</cp:lastModifiedBy>
  <dcterms:modified xsi:type="dcterms:W3CDTF">2025-04-27T01:55:07Z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9D27891543B94142A1D23A093F69B8D6_11</vt:lpwstr>
  </property>
  <property fmtid="{D5CDD505-2E9C-101B-9397-08002B2CF9AE}" pid="4" name="KSOTemplateDocerSaveRecord">
    <vt:lpwstr>eyJoZGlkIjoiMDEwMDMxMmM0ZjBhNzhhYjUzMDdlM2E4OTViMzA5NTEiLCJ1c2VySWQiOiI0MTIyNjAxMzMifQ==</vt:lpwstr>
  </property>
</Properties>
</file>