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E9C4" w14:textId="32056394" w:rsidR="00DB4CDA" w:rsidRPr="002E6067" w:rsidRDefault="00A533E2">
      <w:pPr>
        <w:rPr>
          <w:rFonts w:asciiTheme="majorBidi" w:hAnsiTheme="majorBidi" w:cstheme="majorBidi"/>
          <w:b/>
          <w:bCs/>
        </w:rPr>
      </w:pPr>
      <w:bookmarkStart w:id="0" w:name="_Hlk203754243"/>
      <w:r w:rsidRPr="002E6067">
        <w:rPr>
          <w:rFonts w:asciiTheme="majorBidi" w:hAnsiTheme="majorBidi" w:cstheme="majorBidi"/>
          <w:b/>
          <w:bCs/>
        </w:rPr>
        <w:t>Supplementary data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"/>
        <w:gridCol w:w="1306"/>
        <w:gridCol w:w="558"/>
        <w:gridCol w:w="933"/>
        <w:gridCol w:w="935"/>
        <w:gridCol w:w="935"/>
        <w:gridCol w:w="932"/>
        <w:gridCol w:w="933"/>
        <w:gridCol w:w="932"/>
        <w:gridCol w:w="934"/>
      </w:tblGrid>
      <w:tr w:rsidR="00463A29" w:rsidRPr="002E6067" w14:paraId="44426044" w14:textId="77777777" w:rsidTr="00591E73">
        <w:trPr>
          <w:trHeight w:val="557"/>
          <w:jc w:val="center"/>
        </w:trPr>
        <w:tc>
          <w:tcPr>
            <w:tcW w:w="9360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bookmarkEnd w:id="0"/>
          <w:p w14:paraId="4211E9C7" w14:textId="4795CBD6" w:rsidR="00463A29" w:rsidRPr="002E6067" w:rsidRDefault="00463A29" w:rsidP="00591E73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  <w:b/>
              </w:rPr>
              <w:t xml:space="preserve">Table </w:t>
            </w:r>
            <w:r w:rsidR="00AD03A3">
              <w:rPr>
                <w:rFonts w:asciiTheme="majorBidi" w:hAnsiTheme="majorBidi" w:cstheme="majorBidi"/>
                <w:b/>
              </w:rPr>
              <w:t>S1.</w:t>
            </w:r>
            <w:r w:rsidRPr="002E6067">
              <w:rPr>
                <w:rFonts w:asciiTheme="majorBidi" w:hAnsiTheme="majorBidi" w:cstheme="majorBidi"/>
                <w:b/>
              </w:rPr>
              <w:t xml:space="preserve"> </w:t>
            </w:r>
            <w:r w:rsidRPr="002E6067">
              <w:rPr>
                <w:rFonts w:asciiTheme="majorBidi" w:hAnsiTheme="majorBidi" w:cstheme="majorBidi"/>
              </w:rPr>
              <w:t xml:space="preserve">The soil physical and chemical characteristics of the experimental ﬁeld (at </w:t>
            </w:r>
            <w:proofErr w:type="spellStart"/>
            <w:r w:rsidRPr="002E6067">
              <w:rPr>
                <w:rFonts w:asciiTheme="majorBidi" w:hAnsiTheme="majorBidi" w:cstheme="majorBidi"/>
              </w:rPr>
              <w:t>Dalgan</w:t>
            </w:r>
            <w:proofErr w:type="spellEnd"/>
            <w:r w:rsidRPr="002E6067">
              <w:rPr>
                <w:rFonts w:asciiTheme="majorBidi" w:hAnsiTheme="majorBidi" w:cstheme="majorBidi"/>
              </w:rPr>
              <w:t>) before planting.</w:t>
            </w:r>
          </w:p>
        </w:tc>
      </w:tr>
      <w:tr w:rsidR="00463A29" w:rsidRPr="002E6067" w14:paraId="56C2FC8A" w14:textId="77777777" w:rsidTr="00591E73">
        <w:trPr>
          <w:trHeight w:val="1"/>
          <w:jc w:val="center"/>
        </w:trPr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73FCE6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Texture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B9E87C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 xml:space="preserve">Clay </w:t>
            </w:r>
          </w:p>
          <w:p w14:paraId="0C18AA3A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(%)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729FF" w14:textId="77777777" w:rsidR="00463A29" w:rsidRPr="002E6067" w:rsidRDefault="00463A29" w:rsidP="00591E73">
            <w:pPr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 xml:space="preserve">Silt </w:t>
            </w:r>
          </w:p>
          <w:p w14:paraId="2A22D495" w14:textId="77777777" w:rsidR="00463A29" w:rsidRPr="002E6067" w:rsidRDefault="00463A29" w:rsidP="00591E73">
            <w:pPr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(%)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4233C5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Sand (%)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C8C5AA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K (mg/kg)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53CDF8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P (mg/kg)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117A50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 xml:space="preserve">N </w:t>
            </w:r>
          </w:p>
          <w:p w14:paraId="378E1306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(%)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C9D5A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O.C. (%)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AD6D2C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pH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4204E7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2E6067">
              <w:rPr>
                <w:rFonts w:asciiTheme="majorBidi" w:hAnsiTheme="majorBidi" w:cstheme="majorBidi"/>
                <w:bCs/>
              </w:rPr>
              <w:t>EC (</w:t>
            </w:r>
            <w:proofErr w:type="spellStart"/>
            <w:r w:rsidRPr="002E6067">
              <w:rPr>
                <w:rFonts w:asciiTheme="majorBidi" w:hAnsiTheme="majorBidi" w:cstheme="majorBidi"/>
                <w:bCs/>
              </w:rPr>
              <w:t>dS</w:t>
            </w:r>
            <w:proofErr w:type="spellEnd"/>
            <w:r w:rsidRPr="002E6067">
              <w:rPr>
                <w:rFonts w:asciiTheme="majorBidi" w:hAnsiTheme="majorBidi" w:cstheme="majorBidi"/>
                <w:bCs/>
              </w:rPr>
              <w:t>/m)</w:t>
            </w:r>
          </w:p>
        </w:tc>
      </w:tr>
      <w:tr w:rsidR="00463A29" w:rsidRPr="002E6067" w14:paraId="4D2D5375" w14:textId="77777777" w:rsidTr="00591E73">
        <w:trPr>
          <w:trHeight w:val="1"/>
          <w:jc w:val="center"/>
        </w:trPr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5F262F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loamy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4889B5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D793D0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4E48BD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493AA6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284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5BD0CA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6.3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65B118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0.17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47CC25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1.08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6F8CE5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7.6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7D04C8" w14:textId="77777777" w:rsidR="00463A29" w:rsidRPr="002E6067" w:rsidRDefault="00463A29" w:rsidP="00591E73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2.12</w:t>
            </w:r>
          </w:p>
        </w:tc>
      </w:tr>
    </w:tbl>
    <w:p w14:paraId="50A3CF87" w14:textId="4662B7C0" w:rsidR="00800166" w:rsidRPr="002E6067" w:rsidRDefault="00463A29" w:rsidP="00A533E2">
      <w:pPr>
        <w:pStyle w:val="NormalWeb"/>
        <w:rPr>
          <w:rStyle w:val="Strong"/>
          <w:rFonts w:asciiTheme="majorBidi" w:hAnsiTheme="majorBidi" w:cstheme="majorBidi"/>
          <w:sz w:val="22"/>
          <w:szCs w:val="22"/>
        </w:rPr>
      </w:pPr>
      <w:r w:rsidRPr="002E6067">
        <w:rPr>
          <w:rFonts w:asciiTheme="majorBidi" w:hAnsiTheme="majorBidi" w:cstheme="maj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301DE3" wp14:editId="54F75ED6">
            <wp:simplePos x="0" y="0"/>
            <wp:positionH relativeFrom="margin">
              <wp:posOffset>0</wp:posOffset>
            </wp:positionH>
            <wp:positionV relativeFrom="paragraph">
              <wp:posOffset>530225</wp:posOffset>
            </wp:positionV>
            <wp:extent cx="4857750" cy="2486025"/>
            <wp:effectExtent l="0" t="0" r="0" b="9525"/>
            <wp:wrapSquare wrapText="bothSides"/>
            <wp:docPr id="6" name="Char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8AD7B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262F8738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5E724181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3D10ED8E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4B0860A4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3EFAAC2C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2B093240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546CD7F7" w14:textId="00F15137" w:rsidR="00463A29" w:rsidRPr="002E6067" w:rsidRDefault="00463A29" w:rsidP="00463A29">
      <w:pPr>
        <w:pStyle w:val="Caption"/>
        <w:spacing w:after="0"/>
        <w:rPr>
          <w:rFonts w:asciiTheme="majorBidi" w:hAnsiTheme="majorBidi" w:cstheme="majorBidi"/>
          <w:i w:val="0"/>
          <w:iCs w:val="0"/>
          <w:color w:val="000000"/>
          <w:sz w:val="22"/>
          <w:szCs w:val="22"/>
          <w:rtl/>
          <w:lang w:bidi="fa-IR"/>
        </w:rPr>
      </w:pPr>
      <w:r w:rsidRPr="00C017E8">
        <w:rPr>
          <w:rFonts w:asciiTheme="majorBidi" w:hAnsiTheme="majorBidi" w:cstheme="majorBidi"/>
          <w:b/>
          <w:bCs/>
          <w:i w:val="0"/>
          <w:iCs w:val="0"/>
          <w:color w:val="000000"/>
          <w:sz w:val="22"/>
          <w:szCs w:val="22"/>
        </w:rPr>
        <w:t>Fig</w:t>
      </w:r>
      <w:r w:rsidR="002F354C" w:rsidRPr="00C017E8">
        <w:rPr>
          <w:rFonts w:asciiTheme="majorBidi" w:hAnsiTheme="majorBidi" w:cstheme="majorBidi"/>
          <w:b/>
          <w:bCs/>
          <w:i w:val="0"/>
          <w:iCs w:val="0"/>
          <w:color w:val="000000"/>
          <w:sz w:val="22"/>
          <w:szCs w:val="22"/>
        </w:rPr>
        <w:t>.</w:t>
      </w:r>
      <w:r w:rsidRPr="00C017E8">
        <w:rPr>
          <w:rFonts w:asciiTheme="majorBidi" w:hAnsiTheme="majorBidi" w:cstheme="majorBidi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9F34BD" w:rsidRPr="00C017E8">
        <w:rPr>
          <w:rFonts w:asciiTheme="majorBidi" w:hAnsiTheme="majorBidi" w:cstheme="majorBidi"/>
          <w:b/>
          <w:bCs/>
          <w:i w:val="0"/>
          <w:iCs w:val="0"/>
          <w:color w:val="000000"/>
          <w:sz w:val="22"/>
          <w:szCs w:val="22"/>
        </w:rPr>
        <w:t>S</w:t>
      </w:r>
      <w:r w:rsidRPr="00C017E8">
        <w:rPr>
          <w:rFonts w:asciiTheme="majorBidi" w:hAnsiTheme="majorBidi" w:cstheme="majorBidi"/>
          <w:b/>
          <w:bCs/>
          <w:i w:val="0"/>
          <w:iCs w:val="0"/>
          <w:color w:val="000000"/>
          <w:sz w:val="22"/>
          <w:szCs w:val="22"/>
        </w:rPr>
        <w:t>1</w:t>
      </w:r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>. The thermo-</w:t>
      </w:r>
      <w:proofErr w:type="spellStart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>pluviometric</w:t>
      </w:r>
      <w:proofErr w:type="spellEnd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 xml:space="preserve"> trend diagram at the research ﬁeld (</w:t>
      </w:r>
      <w:proofErr w:type="spellStart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>Dalgan</w:t>
      </w:r>
      <w:proofErr w:type="spellEnd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 xml:space="preserve">, </w:t>
      </w:r>
      <w:proofErr w:type="spellStart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>Sistan</w:t>
      </w:r>
      <w:proofErr w:type="spellEnd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>va</w:t>
      </w:r>
      <w:proofErr w:type="spellEnd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>Balouchestan</w:t>
      </w:r>
      <w:proofErr w:type="spellEnd"/>
      <w:r w:rsidRPr="002E6067">
        <w:rPr>
          <w:rFonts w:asciiTheme="majorBidi" w:hAnsiTheme="majorBidi" w:cstheme="majorBidi"/>
          <w:i w:val="0"/>
          <w:iCs w:val="0"/>
          <w:color w:val="000000"/>
          <w:sz w:val="22"/>
          <w:szCs w:val="22"/>
        </w:rPr>
        <w:t xml:space="preserve"> province, Iran).</w:t>
      </w:r>
    </w:p>
    <w:p w14:paraId="25AD1ABB" w14:textId="39118A9A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70FF0CB6" w14:textId="7F3742A2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2E6067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6E8F5EE3" wp14:editId="63C36A44">
            <wp:extent cx="5944235" cy="11093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1E4BB" w14:textId="44C54E46" w:rsidR="00463A29" w:rsidRPr="002E6067" w:rsidRDefault="00463A29" w:rsidP="00463A29">
      <w:pPr>
        <w:tabs>
          <w:tab w:val="left" w:pos="1104"/>
        </w:tabs>
        <w:rPr>
          <w:rFonts w:asciiTheme="majorBidi" w:hAnsiTheme="majorBidi" w:cstheme="majorBidi"/>
        </w:rPr>
      </w:pPr>
      <w:r w:rsidRPr="00C017E8">
        <w:rPr>
          <w:rFonts w:asciiTheme="majorBidi" w:hAnsiTheme="majorBidi" w:cstheme="majorBidi"/>
          <w:b/>
          <w:bCs/>
        </w:rPr>
        <w:t>Fig</w:t>
      </w:r>
      <w:r w:rsidR="002F354C" w:rsidRPr="00C017E8">
        <w:rPr>
          <w:rFonts w:asciiTheme="majorBidi" w:hAnsiTheme="majorBidi" w:cstheme="majorBidi"/>
          <w:b/>
          <w:bCs/>
        </w:rPr>
        <w:t>.</w:t>
      </w:r>
      <w:r w:rsidRPr="00C017E8">
        <w:rPr>
          <w:rFonts w:asciiTheme="majorBidi" w:hAnsiTheme="majorBidi" w:cstheme="majorBidi"/>
          <w:b/>
          <w:bCs/>
        </w:rPr>
        <w:t xml:space="preserve"> </w:t>
      </w:r>
      <w:r w:rsidR="009F34BD" w:rsidRPr="00C017E8">
        <w:rPr>
          <w:rFonts w:asciiTheme="majorBidi" w:hAnsiTheme="majorBidi" w:cstheme="majorBidi"/>
          <w:b/>
          <w:bCs/>
        </w:rPr>
        <w:t>S</w:t>
      </w:r>
      <w:r w:rsidRPr="00C017E8">
        <w:rPr>
          <w:rFonts w:asciiTheme="majorBidi" w:hAnsiTheme="majorBidi" w:cstheme="majorBidi"/>
          <w:b/>
          <w:bCs/>
        </w:rPr>
        <w:t>2.</w:t>
      </w:r>
      <w:r w:rsidRPr="002E6067">
        <w:rPr>
          <w:rFonts w:asciiTheme="majorBidi" w:hAnsiTheme="majorBidi" w:cstheme="majorBidi"/>
        </w:rPr>
        <w:t xml:space="preserve"> The variation of different varieties of </w:t>
      </w:r>
      <w:r w:rsidRPr="002E6067">
        <w:rPr>
          <w:rFonts w:asciiTheme="majorBidi" w:hAnsiTheme="majorBidi" w:cstheme="majorBidi"/>
          <w:i/>
          <w:iCs/>
        </w:rPr>
        <w:t xml:space="preserve">Hibiscus </w:t>
      </w:r>
      <w:proofErr w:type="spellStart"/>
      <w:r w:rsidRPr="002E6067">
        <w:rPr>
          <w:rFonts w:asciiTheme="majorBidi" w:hAnsiTheme="majorBidi" w:cstheme="majorBidi"/>
          <w:i/>
          <w:iCs/>
        </w:rPr>
        <w:t>sabdarifa</w:t>
      </w:r>
      <w:proofErr w:type="spellEnd"/>
      <w:r w:rsidRPr="002E6067">
        <w:rPr>
          <w:rFonts w:asciiTheme="majorBidi" w:hAnsiTheme="majorBidi" w:cstheme="majorBidi"/>
        </w:rPr>
        <w:t xml:space="preserve"> L. sepal</w:t>
      </w:r>
    </w:p>
    <w:p w14:paraId="06044B8C" w14:textId="77777777" w:rsidR="00463A29" w:rsidRPr="002E6067" w:rsidRDefault="00463A29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  <w:b/>
          <w:bCs/>
        </w:rPr>
      </w:pPr>
    </w:p>
    <w:p w14:paraId="3D0059E3" w14:textId="2953E1BB" w:rsidR="00800166" w:rsidRPr="002E6067" w:rsidRDefault="00800166" w:rsidP="00800166">
      <w:pPr>
        <w:spacing w:before="100" w:beforeAutospacing="1" w:after="100" w:afterAutospacing="1" w:line="276" w:lineRule="auto"/>
        <w:jc w:val="both"/>
        <w:outlineLvl w:val="2"/>
        <w:rPr>
          <w:rFonts w:asciiTheme="majorBidi" w:hAnsiTheme="majorBidi" w:cstheme="majorBidi"/>
        </w:rPr>
      </w:pPr>
      <w:r w:rsidRPr="002E6067">
        <w:rPr>
          <w:rFonts w:asciiTheme="majorBidi" w:hAnsiTheme="majorBidi" w:cstheme="majorBidi"/>
          <w:b/>
          <w:bCs/>
        </w:rPr>
        <w:t>Table S</w:t>
      </w:r>
      <w:r w:rsidR="008F412E">
        <w:rPr>
          <w:rFonts w:asciiTheme="majorBidi" w:hAnsiTheme="majorBidi" w:cstheme="majorBidi"/>
          <w:b/>
          <w:bCs/>
        </w:rPr>
        <w:t>2</w:t>
      </w:r>
      <w:r w:rsidRPr="002E6067">
        <w:rPr>
          <w:rFonts w:asciiTheme="majorBidi" w:hAnsiTheme="majorBidi" w:cstheme="majorBidi"/>
          <w:b/>
          <w:bCs/>
        </w:rPr>
        <w:t>.</w:t>
      </w:r>
      <w:r w:rsidRPr="002E6067">
        <w:rPr>
          <w:rFonts w:asciiTheme="majorBidi" w:hAnsiTheme="majorBidi" w:cstheme="majorBidi"/>
        </w:rPr>
        <w:t xml:space="preserve"> Hyperparameter search space used for </w:t>
      </w:r>
      <w:proofErr w:type="spellStart"/>
      <w:r w:rsidRPr="002E6067">
        <w:rPr>
          <w:rFonts w:asciiTheme="majorBidi" w:hAnsiTheme="majorBidi" w:cstheme="majorBidi"/>
        </w:rPr>
        <w:t>GridSearchCV</w:t>
      </w:r>
      <w:proofErr w:type="spellEnd"/>
      <w:r w:rsidRPr="002E6067">
        <w:rPr>
          <w:rFonts w:asciiTheme="majorBidi" w:hAnsiTheme="majorBidi" w:cstheme="majorBidi"/>
        </w:rPr>
        <w:t xml:space="preserve"> tuning of </w:t>
      </w:r>
      <w:r w:rsidRPr="002E6067">
        <w:rPr>
          <w:rFonts w:asciiTheme="majorBidi" w:eastAsiaTheme="majorEastAsia" w:hAnsiTheme="majorBidi" w:cstheme="majorBidi"/>
        </w:rPr>
        <w:t>Multilayer Perceptron (MLP) and Random Forest (RF)</w:t>
      </w:r>
      <w:r w:rsidRPr="002E6067">
        <w:rPr>
          <w:rFonts w:asciiTheme="majorBidi" w:hAnsiTheme="majorBidi" w:cstheme="majorBidi"/>
        </w:rPr>
        <w:t xml:space="preserve"> models.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247"/>
        <w:gridCol w:w="2056"/>
        <w:gridCol w:w="2496"/>
        <w:gridCol w:w="3736"/>
      </w:tblGrid>
      <w:tr w:rsidR="00800166" w:rsidRPr="002E6067" w14:paraId="28D74D9F" w14:textId="77777777" w:rsidTr="002F354C">
        <w:tc>
          <w:tcPr>
            <w:tcW w:w="1247" w:type="dxa"/>
          </w:tcPr>
          <w:p w14:paraId="51851F13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Theme="majorBidi" w:eastAsiaTheme="majorEastAsia" w:hAnsiTheme="majorBidi" w:cstheme="majorBidi"/>
                <w:b/>
                <w:bCs/>
              </w:rPr>
            </w:pPr>
            <w:r w:rsidRPr="002E6067">
              <w:rPr>
                <w:rFonts w:asciiTheme="majorBidi" w:eastAsia="Times New Roman" w:hAnsiTheme="majorBidi" w:cstheme="majorBidi"/>
                <w:b/>
                <w:bCs/>
              </w:rPr>
              <w:t>Model</w:t>
            </w:r>
          </w:p>
        </w:tc>
        <w:tc>
          <w:tcPr>
            <w:tcW w:w="2056" w:type="dxa"/>
          </w:tcPr>
          <w:p w14:paraId="7B05EBEC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Theme="majorBidi" w:eastAsiaTheme="majorEastAsia" w:hAnsiTheme="majorBidi" w:cstheme="majorBidi"/>
                <w:b/>
                <w:bCs/>
              </w:rPr>
            </w:pPr>
            <w:r w:rsidRPr="002E6067">
              <w:rPr>
                <w:rFonts w:asciiTheme="majorBidi" w:eastAsia="Times New Roman" w:hAnsiTheme="majorBidi" w:cstheme="majorBidi"/>
                <w:b/>
                <w:bCs/>
              </w:rPr>
              <w:t>Hyperparameter</w:t>
            </w:r>
          </w:p>
        </w:tc>
        <w:tc>
          <w:tcPr>
            <w:tcW w:w="2496" w:type="dxa"/>
          </w:tcPr>
          <w:p w14:paraId="2D38BCA3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Theme="majorBidi" w:eastAsiaTheme="majorEastAsia" w:hAnsiTheme="majorBidi" w:cstheme="majorBidi"/>
                <w:b/>
                <w:bCs/>
              </w:rPr>
            </w:pPr>
            <w:r w:rsidRPr="002E6067">
              <w:rPr>
                <w:rFonts w:asciiTheme="majorBidi" w:eastAsiaTheme="majorEastAsia" w:hAnsiTheme="majorBidi" w:cstheme="majorBidi"/>
                <w:b/>
                <w:bCs/>
              </w:rPr>
              <w:t>Search Space</w:t>
            </w:r>
          </w:p>
        </w:tc>
        <w:tc>
          <w:tcPr>
            <w:tcW w:w="3736" w:type="dxa"/>
          </w:tcPr>
          <w:p w14:paraId="74A99573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Theme="majorBidi" w:eastAsiaTheme="majorEastAsia" w:hAnsiTheme="majorBidi" w:cstheme="majorBidi"/>
                <w:b/>
                <w:bCs/>
              </w:rPr>
            </w:pPr>
            <w:r w:rsidRPr="002E6067">
              <w:rPr>
                <w:rFonts w:asciiTheme="majorBidi" w:hAnsiTheme="majorBidi" w:cstheme="majorBidi"/>
                <w:b/>
                <w:bCs/>
              </w:rPr>
              <w:t>Description</w:t>
            </w:r>
          </w:p>
        </w:tc>
      </w:tr>
      <w:tr w:rsidR="00800166" w:rsidRPr="002E6067" w14:paraId="55FD784B" w14:textId="77777777" w:rsidTr="002F354C">
        <w:tc>
          <w:tcPr>
            <w:tcW w:w="1247" w:type="dxa"/>
            <w:vMerge w:val="restart"/>
          </w:tcPr>
          <w:p w14:paraId="66C99584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  <w:lang w:bidi="fa-IR"/>
              </w:rPr>
              <w:lastRenderedPageBreak/>
              <w:t>RF</w:t>
            </w:r>
          </w:p>
        </w:tc>
        <w:tc>
          <w:tcPr>
            <w:tcW w:w="2056" w:type="dxa"/>
          </w:tcPr>
          <w:p w14:paraId="5E79D11A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proofErr w:type="spellStart"/>
            <w:r w:rsidRPr="002E6067">
              <w:rPr>
                <w:rFonts w:asciiTheme="majorBidi" w:eastAsia="MyriadPro-Light" w:hAnsiTheme="majorBidi" w:cstheme="majorBidi"/>
              </w:rPr>
              <w:t>n_estimators</w:t>
            </w:r>
            <w:proofErr w:type="spellEnd"/>
          </w:p>
        </w:tc>
        <w:tc>
          <w:tcPr>
            <w:tcW w:w="2496" w:type="dxa"/>
          </w:tcPr>
          <w:p w14:paraId="0257BEB9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[50, 100]</w:t>
            </w:r>
          </w:p>
        </w:tc>
        <w:tc>
          <w:tcPr>
            <w:tcW w:w="3736" w:type="dxa"/>
          </w:tcPr>
          <w:p w14:paraId="7B3C5E60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Number of trees in the forest</w:t>
            </w:r>
          </w:p>
        </w:tc>
      </w:tr>
      <w:tr w:rsidR="00800166" w:rsidRPr="002E6067" w14:paraId="02BE47C3" w14:textId="77777777" w:rsidTr="002F354C">
        <w:tc>
          <w:tcPr>
            <w:tcW w:w="1247" w:type="dxa"/>
            <w:vMerge/>
          </w:tcPr>
          <w:p w14:paraId="77FCC9E8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</w:p>
        </w:tc>
        <w:tc>
          <w:tcPr>
            <w:tcW w:w="2056" w:type="dxa"/>
          </w:tcPr>
          <w:p w14:paraId="37DAC25E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proofErr w:type="spellStart"/>
            <w:r w:rsidRPr="002E6067">
              <w:rPr>
                <w:rFonts w:asciiTheme="majorBidi" w:eastAsia="MyriadPro-Light" w:hAnsiTheme="majorBidi" w:cstheme="majorBidi"/>
              </w:rPr>
              <w:t>max_depth</w:t>
            </w:r>
            <w:proofErr w:type="spellEnd"/>
          </w:p>
        </w:tc>
        <w:tc>
          <w:tcPr>
            <w:tcW w:w="2496" w:type="dxa"/>
          </w:tcPr>
          <w:p w14:paraId="5E5F5801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[3, 5, 10]</w:t>
            </w:r>
          </w:p>
        </w:tc>
        <w:tc>
          <w:tcPr>
            <w:tcW w:w="3736" w:type="dxa"/>
          </w:tcPr>
          <w:p w14:paraId="0ABFFFA0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Maximum depth of each decision tree</w:t>
            </w:r>
          </w:p>
        </w:tc>
      </w:tr>
      <w:tr w:rsidR="00800166" w:rsidRPr="002E6067" w14:paraId="6CB7D10C" w14:textId="77777777" w:rsidTr="002F354C">
        <w:tc>
          <w:tcPr>
            <w:tcW w:w="1247" w:type="dxa"/>
            <w:vMerge/>
          </w:tcPr>
          <w:p w14:paraId="58D3C4E0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</w:p>
        </w:tc>
        <w:tc>
          <w:tcPr>
            <w:tcW w:w="2056" w:type="dxa"/>
          </w:tcPr>
          <w:p w14:paraId="4F34B8B1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proofErr w:type="spellStart"/>
            <w:r w:rsidRPr="002E6067">
              <w:rPr>
                <w:rFonts w:asciiTheme="majorBidi" w:hAnsiTheme="majorBidi" w:cstheme="majorBidi"/>
              </w:rPr>
              <w:t>min_samples_split</w:t>
            </w:r>
            <w:proofErr w:type="spellEnd"/>
          </w:p>
        </w:tc>
        <w:tc>
          <w:tcPr>
            <w:tcW w:w="2496" w:type="dxa"/>
          </w:tcPr>
          <w:p w14:paraId="349E3DAF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[2, 5]</w:t>
            </w:r>
          </w:p>
        </w:tc>
        <w:tc>
          <w:tcPr>
            <w:tcW w:w="3736" w:type="dxa"/>
          </w:tcPr>
          <w:p w14:paraId="35B1452E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Minimum number of samples required to split an internal node</w:t>
            </w:r>
          </w:p>
        </w:tc>
      </w:tr>
      <w:tr w:rsidR="00800166" w:rsidRPr="002E6067" w14:paraId="0D5E8127" w14:textId="77777777" w:rsidTr="002F354C">
        <w:tc>
          <w:tcPr>
            <w:tcW w:w="1247" w:type="dxa"/>
            <w:vMerge w:val="restart"/>
          </w:tcPr>
          <w:p w14:paraId="62DBA34E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MLP</w:t>
            </w:r>
          </w:p>
        </w:tc>
        <w:tc>
          <w:tcPr>
            <w:tcW w:w="2056" w:type="dxa"/>
          </w:tcPr>
          <w:p w14:paraId="1F14E18C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proofErr w:type="spellStart"/>
            <w:r w:rsidRPr="002E6067">
              <w:rPr>
                <w:rFonts w:asciiTheme="majorBidi" w:hAnsiTheme="majorBidi" w:cstheme="majorBidi"/>
              </w:rPr>
              <w:t>hidden_layer_sizes</w:t>
            </w:r>
            <w:proofErr w:type="spellEnd"/>
          </w:p>
        </w:tc>
        <w:tc>
          <w:tcPr>
            <w:tcW w:w="2496" w:type="dxa"/>
          </w:tcPr>
          <w:p w14:paraId="7F1D7526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[(5,5), (10,10), (20,20)]</w:t>
            </w:r>
          </w:p>
        </w:tc>
        <w:tc>
          <w:tcPr>
            <w:tcW w:w="3736" w:type="dxa"/>
          </w:tcPr>
          <w:p w14:paraId="282422F9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Number of neurons in the hidden layers</w:t>
            </w:r>
          </w:p>
        </w:tc>
      </w:tr>
      <w:tr w:rsidR="00800166" w:rsidRPr="002E6067" w14:paraId="6C2BAF2F" w14:textId="77777777" w:rsidTr="002F354C">
        <w:tc>
          <w:tcPr>
            <w:tcW w:w="1247" w:type="dxa"/>
            <w:vMerge/>
          </w:tcPr>
          <w:p w14:paraId="7D8D6EB6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</w:p>
        </w:tc>
        <w:tc>
          <w:tcPr>
            <w:tcW w:w="2056" w:type="dxa"/>
          </w:tcPr>
          <w:p w14:paraId="35DD2924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activation</w:t>
            </w:r>
          </w:p>
        </w:tc>
        <w:tc>
          <w:tcPr>
            <w:tcW w:w="2496" w:type="dxa"/>
          </w:tcPr>
          <w:p w14:paraId="008008A6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['</w:t>
            </w:r>
            <w:proofErr w:type="spellStart"/>
            <w:r w:rsidRPr="002E6067">
              <w:rPr>
                <w:rFonts w:asciiTheme="majorBidi" w:eastAsiaTheme="majorEastAsia" w:hAnsiTheme="majorBidi" w:cstheme="majorBidi"/>
              </w:rPr>
              <w:t>relu</w:t>
            </w:r>
            <w:proofErr w:type="spellEnd"/>
            <w:r w:rsidRPr="002E6067">
              <w:rPr>
                <w:rFonts w:asciiTheme="majorBidi" w:eastAsiaTheme="majorEastAsia" w:hAnsiTheme="majorBidi" w:cstheme="majorBidi"/>
              </w:rPr>
              <w:t>', 'tanh']</w:t>
            </w:r>
          </w:p>
        </w:tc>
        <w:tc>
          <w:tcPr>
            <w:tcW w:w="3736" w:type="dxa"/>
          </w:tcPr>
          <w:p w14:paraId="4AD86F1E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Activation function used in the hidden layers</w:t>
            </w:r>
          </w:p>
        </w:tc>
      </w:tr>
      <w:tr w:rsidR="00800166" w:rsidRPr="002E6067" w14:paraId="0A69E7FA" w14:textId="77777777" w:rsidTr="002F354C">
        <w:tc>
          <w:tcPr>
            <w:tcW w:w="1247" w:type="dxa"/>
            <w:vMerge/>
          </w:tcPr>
          <w:p w14:paraId="764D98BB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</w:p>
        </w:tc>
        <w:tc>
          <w:tcPr>
            <w:tcW w:w="2056" w:type="dxa"/>
          </w:tcPr>
          <w:p w14:paraId="19E92DCE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alpha</w:t>
            </w:r>
          </w:p>
        </w:tc>
        <w:tc>
          <w:tcPr>
            <w:tcW w:w="2496" w:type="dxa"/>
          </w:tcPr>
          <w:p w14:paraId="218EF2A8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[0.0001, 0.05, 1]</w:t>
            </w:r>
          </w:p>
        </w:tc>
        <w:tc>
          <w:tcPr>
            <w:tcW w:w="3736" w:type="dxa"/>
          </w:tcPr>
          <w:p w14:paraId="03FFE110" w14:textId="77777777" w:rsidR="00800166" w:rsidRPr="002E6067" w:rsidRDefault="00800166" w:rsidP="00591E73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Theme="majorBidi" w:eastAsiaTheme="majorEastAsia" w:hAnsiTheme="majorBidi" w:cstheme="majorBidi"/>
              </w:rPr>
            </w:pPr>
            <w:r w:rsidRPr="002E6067">
              <w:rPr>
                <w:rFonts w:asciiTheme="majorBidi" w:eastAsiaTheme="majorEastAsia" w:hAnsiTheme="majorBidi" w:cstheme="majorBidi"/>
              </w:rPr>
              <w:t>L2 regularization term (penalty)</w:t>
            </w:r>
          </w:p>
        </w:tc>
      </w:tr>
    </w:tbl>
    <w:p w14:paraId="04BF6131" w14:textId="77777777" w:rsidR="00800166" w:rsidRPr="002E6067" w:rsidRDefault="00800166" w:rsidP="00A533E2">
      <w:pPr>
        <w:pStyle w:val="NormalWeb"/>
        <w:rPr>
          <w:rStyle w:val="Strong"/>
          <w:rFonts w:asciiTheme="majorBidi" w:hAnsiTheme="majorBidi" w:cstheme="majorBidi"/>
          <w:sz w:val="22"/>
          <w:szCs w:val="22"/>
        </w:rPr>
      </w:pPr>
    </w:p>
    <w:p w14:paraId="42132445" w14:textId="62C8552F" w:rsidR="00A533E2" w:rsidRPr="002E6067" w:rsidRDefault="00A533E2" w:rsidP="00A533E2">
      <w:pPr>
        <w:pStyle w:val="NormalWeb"/>
        <w:rPr>
          <w:rFonts w:asciiTheme="majorBidi" w:hAnsiTheme="majorBidi" w:cstheme="majorBidi"/>
          <w:sz w:val="22"/>
          <w:szCs w:val="22"/>
        </w:rPr>
      </w:pPr>
      <w:r w:rsidRPr="002E6067">
        <w:rPr>
          <w:rStyle w:val="Strong"/>
          <w:rFonts w:asciiTheme="majorBidi" w:hAnsiTheme="majorBidi" w:cstheme="majorBidi"/>
          <w:sz w:val="22"/>
          <w:szCs w:val="22"/>
        </w:rPr>
        <w:t>Table S</w:t>
      </w:r>
      <w:r w:rsidR="008F412E">
        <w:rPr>
          <w:rStyle w:val="Strong"/>
          <w:rFonts w:asciiTheme="majorBidi" w:hAnsiTheme="majorBidi" w:cstheme="majorBidi"/>
          <w:sz w:val="22"/>
          <w:szCs w:val="22"/>
        </w:rPr>
        <w:t>3</w:t>
      </w:r>
      <w:r w:rsidRPr="002E6067">
        <w:rPr>
          <w:rStyle w:val="Strong"/>
          <w:rFonts w:asciiTheme="majorBidi" w:hAnsiTheme="majorBidi" w:cstheme="majorBidi"/>
          <w:sz w:val="22"/>
          <w:szCs w:val="22"/>
        </w:rPr>
        <w:t>.</w:t>
      </w:r>
      <w:r w:rsidRPr="002E6067">
        <w:rPr>
          <w:rFonts w:asciiTheme="majorBidi" w:hAnsiTheme="majorBidi" w:cstheme="majorBidi"/>
          <w:sz w:val="22"/>
          <w:szCs w:val="22"/>
        </w:rPr>
        <w:t xml:space="preserve"> 10-fold cross-validation R² scores and standard deviations for each ML model (</w:t>
      </w:r>
      <w:r w:rsidR="002F354C" w:rsidRPr="002E6067">
        <w:rPr>
          <w:rFonts w:asciiTheme="majorBidi" w:hAnsiTheme="majorBidi" w:cstheme="majorBidi"/>
          <w:sz w:val="22"/>
          <w:szCs w:val="22"/>
        </w:rPr>
        <w:t>RF</w:t>
      </w:r>
      <w:r w:rsidRPr="002E6067">
        <w:rPr>
          <w:rFonts w:asciiTheme="majorBidi" w:hAnsiTheme="majorBidi" w:cstheme="majorBidi"/>
          <w:sz w:val="22"/>
          <w:szCs w:val="22"/>
        </w:rPr>
        <w:t xml:space="preserve"> and MLP).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420"/>
        <w:gridCol w:w="2970"/>
      </w:tblGrid>
      <w:tr w:rsidR="00A533E2" w:rsidRPr="002E6067" w14:paraId="4CC28C77" w14:textId="77777777" w:rsidTr="00A533E2">
        <w:tc>
          <w:tcPr>
            <w:tcW w:w="2425" w:type="dxa"/>
          </w:tcPr>
          <w:p w14:paraId="44FD2E6E" w14:textId="25365118" w:rsidR="00A533E2" w:rsidRPr="002E6067" w:rsidRDefault="00A533E2">
            <w:pPr>
              <w:rPr>
                <w:rFonts w:asciiTheme="majorBidi" w:hAnsiTheme="majorBidi" w:cstheme="majorBidi"/>
                <w:b/>
                <w:bCs/>
              </w:rPr>
            </w:pPr>
            <w:r w:rsidRPr="002E6067">
              <w:rPr>
                <w:rFonts w:asciiTheme="majorBidi" w:hAnsiTheme="majorBidi" w:cstheme="majorBidi"/>
                <w:b/>
                <w:bCs/>
              </w:rPr>
              <w:t>Model</w:t>
            </w:r>
          </w:p>
        </w:tc>
        <w:tc>
          <w:tcPr>
            <w:tcW w:w="3420" w:type="dxa"/>
          </w:tcPr>
          <w:p w14:paraId="3FEB09DA" w14:textId="1165FB88" w:rsidR="00A533E2" w:rsidRPr="002E6067" w:rsidRDefault="00A533E2">
            <w:pPr>
              <w:rPr>
                <w:rFonts w:asciiTheme="majorBidi" w:hAnsiTheme="majorBidi" w:cstheme="majorBidi"/>
                <w:b/>
                <w:bCs/>
              </w:rPr>
            </w:pPr>
            <w:r w:rsidRPr="002E6067">
              <w:rPr>
                <w:rFonts w:asciiTheme="majorBidi" w:hAnsiTheme="majorBidi" w:cstheme="majorBidi"/>
                <w:b/>
                <w:bCs/>
              </w:rPr>
              <w:t>R² (10-Fold CV)</w:t>
            </w:r>
          </w:p>
        </w:tc>
        <w:tc>
          <w:tcPr>
            <w:tcW w:w="2970" w:type="dxa"/>
          </w:tcPr>
          <w:p w14:paraId="36E5CC82" w14:textId="58F02FC8" w:rsidR="00A533E2" w:rsidRPr="002E6067" w:rsidRDefault="00A533E2">
            <w:pPr>
              <w:rPr>
                <w:rFonts w:asciiTheme="majorBidi" w:hAnsiTheme="majorBidi" w:cstheme="majorBidi"/>
                <w:b/>
                <w:bCs/>
              </w:rPr>
            </w:pPr>
            <w:r w:rsidRPr="002E6067">
              <w:rPr>
                <w:rFonts w:asciiTheme="majorBidi" w:hAnsiTheme="majorBidi" w:cstheme="majorBidi"/>
                <w:b/>
                <w:bCs/>
              </w:rPr>
              <w:t xml:space="preserve">Std </w:t>
            </w:r>
          </w:p>
        </w:tc>
      </w:tr>
      <w:tr w:rsidR="00A533E2" w:rsidRPr="002E6067" w14:paraId="41BFAEC2" w14:textId="77777777" w:rsidTr="00A533E2">
        <w:tc>
          <w:tcPr>
            <w:tcW w:w="2425" w:type="dxa"/>
          </w:tcPr>
          <w:p w14:paraId="5E93A239" w14:textId="265E2274" w:rsidR="00A533E2" w:rsidRPr="002E6067" w:rsidRDefault="00A533E2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Random Forest</w:t>
            </w:r>
          </w:p>
        </w:tc>
        <w:tc>
          <w:tcPr>
            <w:tcW w:w="3420" w:type="dxa"/>
          </w:tcPr>
          <w:p w14:paraId="60C33B3F" w14:textId="69C618F9" w:rsidR="00A533E2" w:rsidRPr="002E6067" w:rsidRDefault="00A533E2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0.6006</w:t>
            </w:r>
          </w:p>
        </w:tc>
        <w:tc>
          <w:tcPr>
            <w:tcW w:w="2970" w:type="dxa"/>
          </w:tcPr>
          <w:p w14:paraId="3CC4D839" w14:textId="5E757625" w:rsidR="00A533E2" w:rsidRPr="002E6067" w:rsidRDefault="00A533E2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0.2058</w:t>
            </w:r>
          </w:p>
        </w:tc>
      </w:tr>
      <w:tr w:rsidR="00A533E2" w:rsidRPr="002E6067" w14:paraId="5EAFDA30" w14:textId="77777777" w:rsidTr="00A533E2">
        <w:tc>
          <w:tcPr>
            <w:tcW w:w="2425" w:type="dxa"/>
          </w:tcPr>
          <w:p w14:paraId="71A02CBA" w14:textId="6329A878" w:rsidR="00A533E2" w:rsidRPr="002E6067" w:rsidRDefault="00A533E2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MLP</w:t>
            </w:r>
          </w:p>
        </w:tc>
        <w:tc>
          <w:tcPr>
            <w:tcW w:w="3420" w:type="dxa"/>
          </w:tcPr>
          <w:p w14:paraId="28E0DD20" w14:textId="6F65EB72" w:rsidR="00A533E2" w:rsidRPr="002E6067" w:rsidRDefault="00A533E2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0.5951</w:t>
            </w:r>
          </w:p>
        </w:tc>
        <w:tc>
          <w:tcPr>
            <w:tcW w:w="2970" w:type="dxa"/>
          </w:tcPr>
          <w:p w14:paraId="558FCA59" w14:textId="2AEC6603" w:rsidR="00A533E2" w:rsidRPr="002E6067" w:rsidRDefault="00A533E2">
            <w:pPr>
              <w:rPr>
                <w:rFonts w:asciiTheme="majorBidi" w:hAnsiTheme="majorBidi" w:cstheme="majorBidi"/>
              </w:rPr>
            </w:pPr>
            <w:r w:rsidRPr="002E6067">
              <w:rPr>
                <w:rFonts w:asciiTheme="majorBidi" w:hAnsiTheme="majorBidi" w:cstheme="majorBidi"/>
              </w:rPr>
              <w:t>0.2239</w:t>
            </w:r>
          </w:p>
        </w:tc>
      </w:tr>
    </w:tbl>
    <w:p w14:paraId="5937363C" w14:textId="2D3875B4" w:rsidR="00A533E2" w:rsidRDefault="00A533E2">
      <w:pPr>
        <w:rPr>
          <w:rFonts w:asciiTheme="majorBidi" w:hAnsiTheme="majorBidi" w:cstheme="majorBidi"/>
        </w:rPr>
      </w:pPr>
    </w:p>
    <w:p w14:paraId="6A0856ED" w14:textId="77777777" w:rsidR="003F3773" w:rsidRPr="002E6067" w:rsidRDefault="003F3773">
      <w:pPr>
        <w:rPr>
          <w:rFonts w:asciiTheme="majorBidi" w:hAnsiTheme="majorBidi" w:cstheme="majorBidi"/>
        </w:rPr>
      </w:pPr>
    </w:p>
    <w:p w14:paraId="7C807C99" w14:textId="5F827227" w:rsidR="00800166" w:rsidRPr="002E6067" w:rsidRDefault="00800166">
      <w:r w:rsidRPr="002E6067">
        <w:rPr>
          <w:noProof/>
        </w:rPr>
        <w:drawing>
          <wp:inline distT="0" distB="0" distL="0" distR="0" wp14:anchorId="6D6C9DED" wp14:editId="2FE670C0">
            <wp:extent cx="4503420" cy="3597272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51" cy="3620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2320A" w14:textId="09FCE565" w:rsidR="0088447B" w:rsidRPr="002E6067" w:rsidRDefault="0088447B" w:rsidP="003F3773">
      <w:pPr>
        <w:rPr>
          <w:rFonts w:asciiTheme="majorBidi" w:hAnsiTheme="majorBidi" w:cstheme="majorBidi"/>
        </w:rPr>
      </w:pPr>
      <w:bookmarkStart w:id="1" w:name="_Hlk204039961"/>
      <w:r w:rsidRPr="002E6067">
        <w:rPr>
          <w:rFonts w:asciiTheme="majorBidi" w:hAnsiTheme="majorBidi" w:cstheme="majorBidi"/>
        </w:rPr>
        <w:t xml:space="preserve">Fig </w:t>
      </w:r>
      <w:r w:rsidR="009F34BD" w:rsidRPr="002E6067">
        <w:rPr>
          <w:rFonts w:asciiTheme="majorBidi" w:hAnsiTheme="majorBidi" w:cstheme="majorBidi"/>
        </w:rPr>
        <w:t>S3</w:t>
      </w:r>
      <w:bookmarkEnd w:id="1"/>
      <w:r w:rsidRPr="002E6067">
        <w:rPr>
          <w:rFonts w:asciiTheme="majorBidi" w:hAnsiTheme="majorBidi" w:cstheme="majorBidi"/>
        </w:rPr>
        <w:t xml:space="preserve">. </w:t>
      </w:r>
      <w:r w:rsidR="00C21292" w:rsidRPr="002E6067">
        <w:rPr>
          <w:rFonts w:asciiTheme="majorBidi" w:hAnsiTheme="majorBidi" w:cstheme="majorBidi"/>
        </w:rPr>
        <w:t>Bar plot of a</w:t>
      </w:r>
      <w:r w:rsidR="009F34BD" w:rsidRPr="002E6067">
        <w:rPr>
          <w:rFonts w:asciiTheme="majorBidi" w:hAnsiTheme="majorBidi" w:cstheme="majorBidi"/>
        </w:rPr>
        <w:t>verage feature importance across all target traits as determined by the RF model using permutation-based analysis.</w:t>
      </w:r>
      <w:r w:rsidR="00C21292" w:rsidRPr="002E6067">
        <w:rPr>
          <w:rFonts w:asciiTheme="majorBidi" w:hAnsiTheme="majorBidi" w:cstheme="majorBidi"/>
        </w:rPr>
        <w:t xml:space="preserve"> Planting dates (particularly May, April, and March) showed the highest importance scores, indicating their dominant role in predicting Roselle morphological traits. Among genotypes, </w:t>
      </w:r>
      <w:proofErr w:type="spellStart"/>
      <w:r w:rsidR="00C21292" w:rsidRPr="002E6067">
        <w:rPr>
          <w:rStyle w:val="Emphasis"/>
          <w:rFonts w:asciiTheme="majorBidi" w:hAnsiTheme="majorBidi" w:cstheme="majorBidi"/>
        </w:rPr>
        <w:t>Iranshahr</w:t>
      </w:r>
      <w:proofErr w:type="spellEnd"/>
      <w:r w:rsidR="00C21292" w:rsidRPr="002E6067">
        <w:rPr>
          <w:rFonts w:asciiTheme="majorBidi" w:hAnsiTheme="majorBidi" w:cstheme="majorBidi"/>
        </w:rPr>
        <w:t xml:space="preserve">, </w:t>
      </w:r>
      <w:r w:rsidR="00C21292" w:rsidRPr="002E6067">
        <w:rPr>
          <w:rStyle w:val="Emphasis"/>
          <w:rFonts w:asciiTheme="majorBidi" w:hAnsiTheme="majorBidi" w:cstheme="majorBidi"/>
        </w:rPr>
        <w:t>HA</w:t>
      </w:r>
      <w:r w:rsidR="00C21292" w:rsidRPr="002E6067">
        <w:rPr>
          <w:rFonts w:asciiTheme="majorBidi" w:hAnsiTheme="majorBidi" w:cstheme="majorBidi"/>
        </w:rPr>
        <w:t xml:space="preserve">, and </w:t>
      </w:r>
      <w:proofErr w:type="spellStart"/>
      <w:r w:rsidR="00C21292" w:rsidRPr="002E6067">
        <w:rPr>
          <w:rStyle w:val="Emphasis"/>
          <w:rFonts w:asciiTheme="majorBidi" w:hAnsiTheme="majorBidi" w:cstheme="majorBidi"/>
        </w:rPr>
        <w:t>Qaleganj</w:t>
      </w:r>
      <w:proofErr w:type="spellEnd"/>
      <w:r w:rsidR="00C21292" w:rsidRPr="002E6067">
        <w:rPr>
          <w:rFonts w:asciiTheme="majorBidi" w:hAnsiTheme="majorBidi" w:cstheme="majorBidi"/>
        </w:rPr>
        <w:t xml:space="preserve"> had relatively higher contributions.</w:t>
      </w:r>
    </w:p>
    <w:sectPr w:rsidR="0088447B" w:rsidRPr="002E6067" w:rsidSect="005B796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Symbol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Ligh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95287"/>
    <w:multiLevelType w:val="hybridMultilevel"/>
    <w:tmpl w:val="560A5A30"/>
    <w:lvl w:ilvl="0" w:tplc="3828CD74">
      <w:start w:val="1"/>
      <w:numFmt w:val="decimal"/>
      <w:lvlText w:val="%1."/>
      <w:lvlJc w:val="left"/>
      <w:pPr>
        <w:ind w:left="720" w:hanging="360"/>
      </w:pPr>
      <w:rPr>
        <w:rFonts w:ascii="Times New Roman Symbol" w:hAnsi="Times New Roman Symbol" w:hint="default"/>
        <w:b/>
        <w:i w:val="0"/>
        <w:caps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56228"/>
    <w:multiLevelType w:val="multilevel"/>
    <w:tmpl w:val="DB5A902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E2"/>
    <w:rsid w:val="000F31EE"/>
    <w:rsid w:val="00135DB9"/>
    <w:rsid w:val="002E6067"/>
    <w:rsid w:val="002F354C"/>
    <w:rsid w:val="003F3773"/>
    <w:rsid w:val="00463A29"/>
    <w:rsid w:val="005A1ED1"/>
    <w:rsid w:val="005B796E"/>
    <w:rsid w:val="006018BC"/>
    <w:rsid w:val="007A09BD"/>
    <w:rsid w:val="00800166"/>
    <w:rsid w:val="0088447B"/>
    <w:rsid w:val="008F412E"/>
    <w:rsid w:val="009F34BD"/>
    <w:rsid w:val="00A533E2"/>
    <w:rsid w:val="00AD03A3"/>
    <w:rsid w:val="00AE3B13"/>
    <w:rsid w:val="00C017E8"/>
    <w:rsid w:val="00C21292"/>
    <w:rsid w:val="00DB4CDA"/>
    <w:rsid w:val="00E7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C40D8"/>
  <w15:chartTrackingRefBased/>
  <w15:docId w15:val="{FEE05AB5-0AC0-4825-94E8-DCDE91CA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3B1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Bidi" w:eastAsiaTheme="majorEastAsia" w:hAnsiTheme="majorBid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B13"/>
    <w:rPr>
      <w:rFonts w:asciiTheme="majorBidi" w:eastAsiaTheme="majorEastAsia" w:hAnsiTheme="majorBidi" w:cstheme="majorBidi"/>
      <w:b/>
      <w:bCs/>
    </w:rPr>
  </w:style>
  <w:style w:type="table" w:styleId="TableGrid">
    <w:name w:val="Table Grid"/>
    <w:basedOn w:val="TableNormal"/>
    <w:uiPriority w:val="59"/>
    <w:rsid w:val="00A53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33E2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463A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21292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5B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34592026361669"/>
          <c:y val="0.15331010452961671"/>
          <c:w val="0.76934708891315595"/>
          <c:h val="0.65850695492331757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Sheet1!$E$10</c:f>
              <c:strCache>
                <c:ptCount val="1"/>
                <c:pt idx="0">
                  <c:v>Rainfall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Sheet1!$F$6:$Q$6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Sheet1!$F$10:$Q$10</c:f>
              <c:numCache>
                <c:formatCode>General</c:formatCode>
                <c:ptCount val="12"/>
                <c:pt idx="0">
                  <c:v>14.2</c:v>
                </c:pt>
                <c:pt idx="1">
                  <c:v>1</c:v>
                </c:pt>
                <c:pt idx="2">
                  <c:v>6.1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6.8</c:v>
                </c:pt>
                <c:pt idx="7">
                  <c:v>1</c:v>
                </c:pt>
                <c:pt idx="8">
                  <c:v>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7B-4199-917E-CDA4E59FD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7"/>
        <c:axId val="285293688"/>
        <c:axId val="285290552"/>
      </c:barChart>
      <c:lineChart>
        <c:grouping val="standard"/>
        <c:varyColors val="0"/>
        <c:ser>
          <c:idx val="0"/>
          <c:order val="0"/>
          <c:tx>
            <c:strRef>
              <c:f>Sheet1!$E$7</c:f>
              <c:strCache>
                <c:ptCount val="1"/>
                <c:pt idx="0">
                  <c:v>T max</c:v>
                </c:pt>
              </c:strCache>
            </c:strRef>
          </c:tx>
          <c:spPr>
            <a:ln w="28566" cap="sq">
              <a:solidFill>
                <a:schemeClr val="tx1"/>
              </a:solidFill>
              <a:miter lim="800000"/>
            </a:ln>
            <a:effectLst/>
          </c:spPr>
          <c:marker>
            <c:symbol val="square"/>
            <c:size val="4"/>
            <c:spPr>
              <a:solidFill>
                <a:schemeClr val="bg1"/>
              </a:solidFill>
              <a:ln w="9522" cap="sq">
                <a:solidFill>
                  <a:schemeClr val="tx1"/>
                </a:solidFill>
                <a:bevel/>
              </a:ln>
              <a:effectLst/>
            </c:spPr>
          </c:marker>
          <c:cat>
            <c:strRef>
              <c:f>Sheet1!$F$6:$Q$6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Sheet1!$F$7:$Q$7</c:f>
              <c:numCache>
                <c:formatCode>General</c:formatCode>
                <c:ptCount val="12"/>
                <c:pt idx="0">
                  <c:v>29.5</c:v>
                </c:pt>
                <c:pt idx="1">
                  <c:v>34</c:v>
                </c:pt>
                <c:pt idx="2">
                  <c:v>36.4</c:v>
                </c:pt>
                <c:pt idx="3">
                  <c:v>41.2</c:v>
                </c:pt>
                <c:pt idx="4">
                  <c:v>47.1</c:v>
                </c:pt>
                <c:pt idx="5">
                  <c:v>46.4</c:v>
                </c:pt>
                <c:pt idx="6">
                  <c:v>48.4</c:v>
                </c:pt>
                <c:pt idx="7">
                  <c:v>44.5</c:v>
                </c:pt>
                <c:pt idx="8">
                  <c:v>43.5</c:v>
                </c:pt>
                <c:pt idx="9">
                  <c:v>39.5</c:v>
                </c:pt>
                <c:pt idx="10">
                  <c:v>34.200000000000003</c:v>
                </c:pt>
                <c:pt idx="11">
                  <c:v>32.5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7B-4199-917E-CDA4E59FD7A5}"/>
            </c:ext>
          </c:extLst>
        </c:ser>
        <c:ser>
          <c:idx val="1"/>
          <c:order val="1"/>
          <c:tx>
            <c:strRef>
              <c:f>Sheet1!$E$8</c:f>
              <c:strCache>
                <c:ptCount val="1"/>
                <c:pt idx="0">
                  <c:v>T min</c:v>
                </c:pt>
              </c:strCache>
            </c:strRef>
          </c:tx>
          <c:spPr>
            <a:ln w="34914" cap="rnd">
              <a:solidFill>
                <a:schemeClr val="bg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2">
                <a:solidFill>
                  <a:schemeClr val="tx1"/>
                </a:solidFill>
              </a:ln>
              <a:effectLst/>
            </c:spPr>
          </c:marker>
          <c:cat>
            <c:strRef>
              <c:f>Sheet1!$F$6:$Q$6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Sheet1!$F$8:$Q$8</c:f>
              <c:numCache>
                <c:formatCode>General</c:formatCode>
                <c:ptCount val="12"/>
                <c:pt idx="0">
                  <c:v>6</c:v>
                </c:pt>
                <c:pt idx="1">
                  <c:v>5.3</c:v>
                </c:pt>
                <c:pt idx="2">
                  <c:v>11.8</c:v>
                </c:pt>
                <c:pt idx="3">
                  <c:v>15.1</c:v>
                </c:pt>
                <c:pt idx="4">
                  <c:v>23.4</c:v>
                </c:pt>
                <c:pt idx="5">
                  <c:v>25.9</c:v>
                </c:pt>
                <c:pt idx="6">
                  <c:v>29</c:v>
                </c:pt>
                <c:pt idx="7">
                  <c:v>22.3</c:v>
                </c:pt>
                <c:pt idx="8">
                  <c:v>25</c:v>
                </c:pt>
                <c:pt idx="9">
                  <c:v>16.5</c:v>
                </c:pt>
                <c:pt idx="10">
                  <c:v>4.8</c:v>
                </c:pt>
                <c:pt idx="11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E7B-4199-917E-CDA4E59FD7A5}"/>
            </c:ext>
          </c:extLst>
        </c:ser>
        <c:ser>
          <c:idx val="2"/>
          <c:order val="2"/>
          <c:tx>
            <c:strRef>
              <c:f>Sheet1!$E$9</c:f>
              <c:strCache>
                <c:ptCount val="1"/>
                <c:pt idx="0">
                  <c:v>T Average</c:v>
                </c:pt>
              </c:strCache>
            </c:strRef>
          </c:tx>
          <c:spPr>
            <a:ln w="28566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12696" cap="sq">
                <a:solidFill>
                  <a:schemeClr val="accent3"/>
                </a:solidFill>
              </a:ln>
              <a:effectLst/>
            </c:spPr>
          </c:marker>
          <c:cat>
            <c:strRef>
              <c:f>Sheet1!$F$6:$Q$6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Sheet1!$F$9:$Q$9</c:f>
              <c:numCache>
                <c:formatCode>General</c:formatCode>
                <c:ptCount val="12"/>
                <c:pt idx="0">
                  <c:v>16.8</c:v>
                </c:pt>
                <c:pt idx="1">
                  <c:v>19.100000000000001</c:v>
                </c:pt>
                <c:pt idx="2">
                  <c:v>23</c:v>
                </c:pt>
                <c:pt idx="3">
                  <c:v>26.8</c:v>
                </c:pt>
                <c:pt idx="4">
                  <c:v>34.200000000000003</c:v>
                </c:pt>
                <c:pt idx="5">
                  <c:v>37.6</c:v>
                </c:pt>
                <c:pt idx="6">
                  <c:v>39.1</c:v>
                </c:pt>
                <c:pt idx="7">
                  <c:v>34.799999999999997</c:v>
                </c:pt>
                <c:pt idx="8">
                  <c:v>36.1</c:v>
                </c:pt>
                <c:pt idx="9">
                  <c:v>28.4</c:v>
                </c:pt>
                <c:pt idx="10">
                  <c:v>21</c:v>
                </c:pt>
                <c:pt idx="11">
                  <c:v>16.8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E7B-4199-917E-CDA4E59FD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5288984"/>
        <c:axId val="285292120"/>
      </c:lineChart>
      <c:catAx>
        <c:axId val="285288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85292120"/>
        <c:crosses val="autoZero"/>
        <c:auto val="1"/>
        <c:lblAlgn val="ctr"/>
        <c:lblOffset val="100"/>
        <c:noMultiLvlLbl val="0"/>
      </c:catAx>
      <c:valAx>
        <c:axId val="2852921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 sz="900"/>
                  <a:t>Temperature (c)</a:t>
                </a:r>
              </a:p>
            </c:rich>
          </c:tx>
          <c:layout>
            <c:manualLayout>
              <c:xMode val="edge"/>
              <c:yMode val="edge"/>
              <c:x val="1.9127991354021923E-2"/>
              <c:y val="0.3020017900061343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85288984"/>
        <c:crosses val="autoZero"/>
        <c:crossBetween val="between"/>
      </c:valAx>
      <c:catAx>
        <c:axId val="285293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85290552"/>
        <c:crosses val="autoZero"/>
        <c:auto val="1"/>
        <c:lblAlgn val="ctr"/>
        <c:lblOffset val="100"/>
        <c:noMultiLvlLbl val="0"/>
      </c:catAx>
      <c:valAx>
        <c:axId val="28529055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Rainfall (mm)</a:t>
                </a:r>
              </a:p>
            </c:rich>
          </c:tx>
          <c:layout>
            <c:manualLayout>
              <c:xMode val="edge"/>
              <c:yMode val="edge"/>
              <c:x val="0.9422310740569193"/>
              <c:y val="0.3217972466085417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85293688"/>
        <c:crosses val="max"/>
        <c:crossBetween val="between"/>
      </c:valAx>
      <c:spPr>
        <a:noFill/>
        <a:ln w="25392">
          <a:noFill/>
        </a:ln>
      </c:spPr>
    </c:plotArea>
    <c:legend>
      <c:legendPos val="b"/>
      <c:layout>
        <c:manualLayout>
          <c:xMode val="edge"/>
          <c:yMode val="edge"/>
          <c:x val="0.11776151586999581"/>
          <c:y val="3.890768166614552E-2"/>
          <c:w val="0.79328435246709406"/>
          <c:h val="7.83979078427470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fazilat fakhrzad</dc:creator>
  <cp:keywords/>
  <dc:description/>
  <cp:lastModifiedBy>AC30</cp:lastModifiedBy>
  <cp:revision>2</cp:revision>
  <dcterms:created xsi:type="dcterms:W3CDTF">2025-08-05T19:03:00Z</dcterms:created>
  <dcterms:modified xsi:type="dcterms:W3CDTF">2025-08-05T19:03:00Z</dcterms:modified>
</cp:coreProperties>
</file>