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A1B15" w14:textId="37A42DA7" w:rsidR="004D146B" w:rsidRDefault="004D146B">
      <w:pPr>
        <w:jc w:val="center"/>
        <w:rPr>
          <w:rFonts w:ascii="Times New Roman" w:hAnsi="Times New Roman" w:cs="Times New Roman"/>
          <w:b/>
          <w:sz w:val="32"/>
        </w:rPr>
      </w:pPr>
      <w:r>
        <w:rPr>
          <w:rFonts w:ascii="Times New Roman" w:hAnsi="Times New Roman" w:cs="Times New Roman" w:hint="eastAsia"/>
          <w:b/>
          <w:sz w:val="32"/>
        </w:rPr>
        <w:t xml:space="preserve">Supplementary </w:t>
      </w:r>
      <w:r w:rsidR="00FE7D7B">
        <w:rPr>
          <w:rFonts w:ascii="Times New Roman" w:hAnsi="Times New Roman" w:cs="Times New Roman" w:hint="eastAsia"/>
          <w:b/>
          <w:sz w:val="32"/>
        </w:rPr>
        <w:t>Text</w:t>
      </w:r>
    </w:p>
    <w:p w14:paraId="2C41DA80" w14:textId="113613A3" w:rsidR="00FE7D7B" w:rsidRPr="00FE7D7B" w:rsidRDefault="00FE7D7B" w:rsidP="00EC4B7C">
      <w:pPr>
        <w:shd w:val="clear" w:color="auto" w:fill="FFFFFF"/>
        <w:spacing w:before="0" w:after="150"/>
        <w:rPr>
          <w:rFonts w:ascii="Times New Roman" w:eastAsia="等线" w:hAnsi="Times New Roman" w:cs="Times New Roman"/>
          <w:bCs/>
          <w:color w:val="000000"/>
          <w:kern w:val="0"/>
          <w:sz w:val="24"/>
          <w:szCs w:val="24"/>
          <w14:ligatures w14:val="none"/>
        </w:rPr>
      </w:pPr>
      <w:r w:rsidRPr="00FE7D7B">
        <w:rPr>
          <w:rFonts w:ascii="Times New Roman" w:eastAsia="等线" w:hAnsi="Times New Roman" w:cs="Times New Roman" w:hint="eastAsia"/>
          <w:b/>
          <w:color w:val="000000"/>
          <w:kern w:val="0"/>
          <w:sz w:val="24"/>
          <w:szCs w:val="24"/>
          <w14:ligatures w14:val="none"/>
        </w:rPr>
        <w:t>Initial brain metastasis velocity (</w:t>
      </w:r>
      <w:proofErr w:type="spellStart"/>
      <w:r w:rsidRPr="00FE7D7B">
        <w:rPr>
          <w:rFonts w:ascii="Times New Roman" w:eastAsia="等线" w:hAnsi="Times New Roman" w:cs="Times New Roman" w:hint="eastAsia"/>
          <w:b/>
          <w:color w:val="000000"/>
          <w:kern w:val="0"/>
          <w:sz w:val="24"/>
          <w:szCs w:val="24"/>
          <w14:ligatures w14:val="none"/>
        </w:rPr>
        <w:t>iBMV</w:t>
      </w:r>
      <w:proofErr w:type="spellEnd"/>
      <w:r w:rsidRPr="00FE7D7B">
        <w:rPr>
          <w:rFonts w:ascii="Times New Roman" w:eastAsia="等线" w:hAnsi="Times New Roman" w:cs="Times New Roman" w:hint="eastAsia"/>
          <w:b/>
          <w:color w:val="000000"/>
          <w:kern w:val="0"/>
          <w:sz w:val="24"/>
          <w:szCs w:val="24"/>
          <w14:ligatures w14:val="none"/>
        </w:rPr>
        <w:t>)</w:t>
      </w:r>
      <w:r>
        <w:rPr>
          <w:rFonts w:ascii="Times New Roman" w:eastAsia="等线" w:hAnsi="Times New Roman" w:cs="Times New Roman" w:hint="eastAsia"/>
          <w:bCs/>
          <w:color w:val="000000"/>
          <w:kern w:val="0"/>
          <w:sz w:val="24"/>
          <w:szCs w:val="24"/>
          <w14:ligatures w14:val="none"/>
        </w:rPr>
        <w:t>:</w:t>
      </w:r>
      <w:r w:rsidRPr="00FE7D7B">
        <w:rPr>
          <w:rFonts w:ascii="Times New Roman" w:eastAsia="等线" w:hAnsi="Times New Roman" w:cs="Times New Roman" w:hint="eastAsia"/>
          <w:bCs/>
          <w:color w:val="000000"/>
          <w:kern w:val="0"/>
          <w:sz w:val="24"/>
          <w:szCs w:val="24"/>
          <w14:ligatures w14:val="none"/>
        </w:rPr>
        <w:t xml:space="preserve"> </w:t>
      </w:r>
      <w:proofErr w:type="spellStart"/>
      <w:r>
        <w:rPr>
          <w:rFonts w:ascii="Times New Roman" w:eastAsia="等线" w:hAnsi="Times New Roman" w:cs="Times New Roman" w:hint="eastAsia"/>
          <w:bCs/>
          <w:color w:val="000000"/>
          <w:kern w:val="0"/>
          <w:sz w:val="24"/>
          <w:szCs w:val="24"/>
          <w14:ligatures w14:val="none"/>
        </w:rPr>
        <w:t>iBMV</w:t>
      </w:r>
      <w:proofErr w:type="spellEnd"/>
      <w:r>
        <w:rPr>
          <w:rFonts w:ascii="Times New Roman" w:eastAsia="等线" w:hAnsi="Times New Roman" w:cs="Times New Roman" w:hint="eastAsia"/>
          <w:bCs/>
          <w:color w:val="000000"/>
          <w:kern w:val="0"/>
          <w:sz w:val="24"/>
          <w:szCs w:val="24"/>
          <w14:ligatures w14:val="none"/>
        </w:rPr>
        <w:t xml:space="preserve"> </w:t>
      </w:r>
      <w:r w:rsidRPr="00FE7D7B">
        <w:rPr>
          <w:rFonts w:ascii="Times New Roman" w:eastAsia="等线" w:hAnsi="Times New Roman" w:cs="Times New Roman" w:hint="eastAsia"/>
          <w:bCs/>
          <w:color w:val="000000"/>
          <w:kern w:val="0"/>
          <w:sz w:val="24"/>
          <w:szCs w:val="24"/>
          <w14:ligatures w14:val="none"/>
        </w:rPr>
        <w:t xml:space="preserve">was computed by dividing the number of BMs by the time interval (measured in years) between the original MM diagnosis and the dates when magnetic resonance images were collected to identify BM. For instance, if a patient develops four brain metastases at the time of the initial brain event, which is 6 months (0.5 years) post-diagnosis of cancer, the </w:t>
      </w:r>
      <w:proofErr w:type="spellStart"/>
      <w:r w:rsidRPr="00FE7D7B">
        <w:rPr>
          <w:rFonts w:ascii="Times New Roman" w:eastAsia="等线" w:hAnsi="Times New Roman" w:cs="Times New Roman" w:hint="eastAsia"/>
          <w:bCs/>
          <w:color w:val="000000"/>
          <w:kern w:val="0"/>
          <w:sz w:val="24"/>
          <w:szCs w:val="24"/>
          <w14:ligatures w14:val="none"/>
        </w:rPr>
        <w:t>iBMV</w:t>
      </w:r>
      <w:proofErr w:type="spellEnd"/>
      <w:r w:rsidRPr="00FE7D7B">
        <w:rPr>
          <w:rFonts w:ascii="Times New Roman" w:eastAsia="等线" w:hAnsi="Times New Roman" w:cs="Times New Roman" w:hint="eastAsia"/>
          <w:bCs/>
          <w:color w:val="000000"/>
          <w:kern w:val="0"/>
          <w:sz w:val="24"/>
          <w:szCs w:val="24"/>
          <w14:ligatures w14:val="none"/>
        </w:rPr>
        <w:t xml:space="preserve"> is 8 BM/year.</w:t>
      </w:r>
    </w:p>
    <w:p w14:paraId="37C44D9C" w14:textId="67ADCA48" w:rsidR="00FE7D7B" w:rsidRDefault="00FE7D7B" w:rsidP="00EC4B7C">
      <w:pPr>
        <w:shd w:val="clear" w:color="auto" w:fill="FFFFFF"/>
        <w:spacing w:before="0" w:after="150"/>
        <w:rPr>
          <w:rFonts w:ascii="Times New Roman" w:eastAsia="等线" w:hAnsi="Times New Roman" w:cs="Times New Roman"/>
          <w:bCs/>
          <w:color w:val="000000"/>
          <w:kern w:val="0"/>
          <w:sz w:val="24"/>
          <w:szCs w:val="24"/>
          <w14:ligatures w14:val="none"/>
        </w:rPr>
      </w:pPr>
      <w:r w:rsidRPr="00FE7D7B">
        <w:rPr>
          <w:rFonts w:ascii="Times New Roman" w:eastAsia="等线" w:hAnsi="Times New Roman" w:cs="Times New Roman" w:hint="eastAsia"/>
          <w:b/>
          <w:color w:val="000000"/>
          <w:kern w:val="0"/>
          <w:sz w:val="24"/>
          <w:szCs w:val="24"/>
          <w14:ligatures w14:val="none"/>
        </w:rPr>
        <w:t>Lymphocyte-to-monocyte ratio (LMR)</w:t>
      </w:r>
      <w:r>
        <w:rPr>
          <w:rFonts w:ascii="Times New Roman" w:eastAsia="等线" w:hAnsi="Times New Roman" w:cs="Times New Roman" w:hint="eastAsia"/>
          <w:bCs/>
          <w:color w:val="000000"/>
          <w:kern w:val="0"/>
          <w:sz w:val="24"/>
          <w:szCs w:val="24"/>
          <w14:ligatures w14:val="none"/>
        </w:rPr>
        <w:t xml:space="preserve">: LMR </w:t>
      </w:r>
      <w:r w:rsidRPr="00FE7D7B">
        <w:rPr>
          <w:rFonts w:ascii="Times New Roman" w:eastAsia="等线" w:hAnsi="Times New Roman" w:cs="Times New Roman" w:hint="eastAsia"/>
          <w:bCs/>
          <w:color w:val="000000"/>
          <w:kern w:val="0"/>
          <w:sz w:val="24"/>
          <w:szCs w:val="24"/>
          <w14:ligatures w14:val="none"/>
        </w:rPr>
        <w:t>is a</w:t>
      </w:r>
      <w:r>
        <w:rPr>
          <w:rFonts w:ascii="Times New Roman" w:eastAsia="等线" w:hAnsi="Times New Roman" w:cs="Times New Roman" w:hint="eastAsia"/>
          <w:bCs/>
          <w:color w:val="000000"/>
          <w:kern w:val="0"/>
          <w:sz w:val="24"/>
          <w:szCs w:val="24"/>
          <w14:ligatures w14:val="none"/>
        </w:rPr>
        <w:t>n</w:t>
      </w:r>
      <w:r w:rsidRPr="00FE7D7B">
        <w:rPr>
          <w:rFonts w:ascii="Times New Roman" w:eastAsia="等线" w:hAnsi="Times New Roman" w:cs="Times New Roman" w:hint="eastAsia"/>
          <w:bCs/>
          <w:color w:val="000000"/>
          <w:kern w:val="0"/>
          <w:sz w:val="24"/>
          <w:szCs w:val="24"/>
          <w14:ligatures w14:val="none"/>
        </w:rPr>
        <w:t xml:space="preserve"> inflammatory marker calculated by dividing the absolute lymphocyte count by the absolute monocyte count in peripheral blood.</w:t>
      </w:r>
      <w:r>
        <w:rPr>
          <w:rFonts w:ascii="Times New Roman" w:eastAsia="等线" w:hAnsi="Times New Roman" w:cs="Times New Roman" w:hint="eastAsia"/>
          <w:bCs/>
          <w:color w:val="000000"/>
          <w:kern w:val="0"/>
          <w:sz w:val="24"/>
          <w:szCs w:val="24"/>
          <w14:ligatures w14:val="none"/>
        </w:rPr>
        <w:t xml:space="preserve"> </w:t>
      </w:r>
      <w:r w:rsidRPr="00FE7D7B">
        <w:rPr>
          <w:rFonts w:ascii="Times New Roman" w:eastAsia="等线" w:hAnsi="Times New Roman" w:cs="Times New Roman"/>
          <w:bCs/>
          <w:color w:val="000000"/>
          <w:kern w:val="0"/>
          <w:sz w:val="24"/>
          <w:szCs w:val="24"/>
          <w14:ligatures w14:val="none"/>
        </w:rPr>
        <w:t>The unit of LMR is typically reported as a ratio (no specific unit)</w:t>
      </w:r>
      <w:r>
        <w:rPr>
          <w:rFonts w:ascii="Times New Roman" w:eastAsia="等线" w:hAnsi="Times New Roman" w:cs="Times New Roman" w:hint="eastAsia"/>
          <w:bCs/>
          <w:color w:val="000000"/>
          <w:kern w:val="0"/>
          <w:sz w:val="24"/>
          <w:szCs w:val="24"/>
          <w14:ligatures w14:val="none"/>
        </w:rPr>
        <w:t>.</w:t>
      </w:r>
    </w:p>
    <w:p w14:paraId="7FF9049B" w14:textId="43AB1F04" w:rsidR="00FE7D7B" w:rsidRDefault="008F117C" w:rsidP="00EC4B7C">
      <w:pPr>
        <w:shd w:val="clear" w:color="auto" w:fill="FFFFFF"/>
        <w:spacing w:before="0" w:after="150"/>
        <w:rPr>
          <w:rFonts w:ascii="Times New Roman" w:eastAsia="等线" w:hAnsi="Times New Roman" w:cs="Times New Roman"/>
          <w:bCs/>
          <w:color w:val="000000"/>
          <w:kern w:val="0"/>
          <w:sz w:val="24"/>
          <w:szCs w:val="24"/>
          <w14:ligatures w14:val="none"/>
        </w:rPr>
      </w:pPr>
      <w:r w:rsidRPr="008F117C">
        <w:rPr>
          <w:rFonts w:ascii="Times New Roman" w:eastAsia="等线" w:hAnsi="Times New Roman" w:cs="Times New Roman" w:hint="eastAsia"/>
          <w:b/>
          <w:color w:val="000000"/>
          <w:kern w:val="0"/>
          <w:sz w:val="24"/>
          <w:szCs w:val="24"/>
          <w14:ligatures w14:val="none"/>
        </w:rPr>
        <w:t>N</w:t>
      </w:r>
      <w:r w:rsidR="00FE7D7B" w:rsidRPr="008F117C">
        <w:rPr>
          <w:rFonts w:ascii="Times New Roman" w:eastAsia="等线" w:hAnsi="Times New Roman" w:cs="Times New Roman" w:hint="eastAsia"/>
          <w:b/>
          <w:color w:val="000000"/>
          <w:kern w:val="0"/>
          <w:sz w:val="24"/>
          <w:szCs w:val="24"/>
          <w14:ligatures w14:val="none"/>
        </w:rPr>
        <w:t>eutrophil-to-lymphocyte ratio (NLR)</w:t>
      </w:r>
      <w:r w:rsidR="00FE7D7B">
        <w:rPr>
          <w:rFonts w:ascii="Times New Roman" w:eastAsia="等线" w:hAnsi="Times New Roman" w:cs="Times New Roman" w:hint="eastAsia"/>
          <w:bCs/>
          <w:color w:val="000000"/>
          <w:kern w:val="0"/>
          <w:sz w:val="24"/>
          <w:szCs w:val="24"/>
          <w14:ligatures w14:val="none"/>
        </w:rPr>
        <w:t xml:space="preserve">: </w:t>
      </w:r>
      <w:r>
        <w:rPr>
          <w:rFonts w:ascii="Times New Roman" w:eastAsia="等线" w:hAnsi="Times New Roman" w:cs="Times New Roman" w:hint="eastAsia"/>
          <w:bCs/>
          <w:color w:val="000000"/>
          <w:kern w:val="0"/>
          <w:sz w:val="24"/>
          <w:szCs w:val="24"/>
          <w14:ligatures w14:val="none"/>
        </w:rPr>
        <w:t>NLR</w:t>
      </w:r>
      <w:r>
        <w:rPr>
          <w:rFonts w:ascii="DM Sans" w:hAnsi="DM Sans" w:hint="eastAsia"/>
          <w:shd w:val="clear" w:color="auto" w:fill="FFFFFF"/>
        </w:rPr>
        <w:t xml:space="preserve"> </w:t>
      </w:r>
      <w:r w:rsidRPr="008F117C">
        <w:rPr>
          <w:rFonts w:ascii="Times New Roman" w:eastAsia="等线" w:hAnsi="Times New Roman" w:cs="Times New Roman"/>
          <w:bCs/>
          <w:color w:val="000000"/>
          <w:kern w:val="0"/>
          <w:sz w:val="24"/>
          <w:szCs w:val="24"/>
          <w14:ligatures w14:val="none"/>
        </w:rPr>
        <w:t xml:space="preserve">is </w:t>
      </w:r>
      <w:r w:rsidRPr="00FE7D7B">
        <w:rPr>
          <w:rFonts w:ascii="Times New Roman" w:eastAsia="等线" w:hAnsi="Times New Roman" w:cs="Times New Roman" w:hint="eastAsia"/>
          <w:bCs/>
          <w:color w:val="000000"/>
          <w:kern w:val="0"/>
          <w:sz w:val="24"/>
          <w:szCs w:val="24"/>
          <w14:ligatures w14:val="none"/>
        </w:rPr>
        <w:t>a</w:t>
      </w:r>
      <w:r>
        <w:rPr>
          <w:rFonts w:ascii="Times New Roman" w:eastAsia="等线" w:hAnsi="Times New Roman" w:cs="Times New Roman" w:hint="eastAsia"/>
          <w:bCs/>
          <w:color w:val="000000"/>
          <w:kern w:val="0"/>
          <w:sz w:val="24"/>
          <w:szCs w:val="24"/>
          <w14:ligatures w14:val="none"/>
        </w:rPr>
        <w:t>n</w:t>
      </w:r>
      <w:r w:rsidRPr="00FE7D7B">
        <w:rPr>
          <w:rFonts w:ascii="Times New Roman" w:eastAsia="等线" w:hAnsi="Times New Roman" w:cs="Times New Roman" w:hint="eastAsia"/>
          <w:bCs/>
          <w:color w:val="000000"/>
          <w:kern w:val="0"/>
          <w:sz w:val="24"/>
          <w:szCs w:val="24"/>
          <w14:ligatures w14:val="none"/>
        </w:rPr>
        <w:t xml:space="preserve"> inflammatory</w:t>
      </w:r>
      <w:r w:rsidRPr="008F117C">
        <w:rPr>
          <w:rFonts w:ascii="Times New Roman" w:eastAsia="等线" w:hAnsi="Times New Roman" w:cs="Times New Roman"/>
          <w:bCs/>
          <w:color w:val="000000"/>
          <w:kern w:val="0"/>
          <w:sz w:val="24"/>
          <w:szCs w:val="24"/>
          <w14:ligatures w14:val="none"/>
        </w:rPr>
        <w:t xml:space="preserve"> marker calculated by dividing the absolute neutrophil count by the absolute lymphocyte count</w:t>
      </w:r>
      <w:r w:rsidRPr="008F117C">
        <w:rPr>
          <w:rFonts w:ascii="Times New Roman" w:eastAsia="等线" w:hAnsi="Times New Roman" w:cs="Times New Roman" w:hint="eastAsia"/>
          <w:bCs/>
          <w:color w:val="000000"/>
          <w:kern w:val="0"/>
          <w:sz w:val="24"/>
          <w:szCs w:val="24"/>
          <w14:ligatures w14:val="none"/>
        </w:rPr>
        <w:t>, both obtained from a routine complete blood count (CBC) test using peripheral blood.</w:t>
      </w:r>
      <w:r w:rsidRPr="008F117C">
        <w:rPr>
          <w:rFonts w:ascii="DM Sans" w:hAnsi="DM Sans"/>
          <w:shd w:val="clear" w:color="auto" w:fill="FFFFFF"/>
        </w:rPr>
        <w:t xml:space="preserve"> </w:t>
      </w:r>
      <w:r w:rsidRPr="008F117C">
        <w:rPr>
          <w:rFonts w:ascii="Times New Roman" w:eastAsia="等线" w:hAnsi="Times New Roman" w:cs="Times New Roman"/>
          <w:bCs/>
          <w:color w:val="000000"/>
          <w:kern w:val="0"/>
          <w:sz w:val="24"/>
          <w:szCs w:val="24"/>
          <w14:ligatures w14:val="none"/>
        </w:rPr>
        <w:t>The NLR is typically expressed as a simple ratio without any specific unit</w:t>
      </w:r>
      <w:r>
        <w:rPr>
          <w:rFonts w:ascii="Times New Roman" w:eastAsia="等线" w:hAnsi="Times New Roman" w:cs="Times New Roman" w:hint="eastAsia"/>
          <w:bCs/>
          <w:color w:val="000000"/>
          <w:kern w:val="0"/>
          <w:sz w:val="24"/>
          <w:szCs w:val="24"/>
          <w14:ligatures w14:val="none"/>
        </w:rPr>
        <w:t>.</w:t>
      </w:r>
    </w:p>
    <w:p w14:paraId="070EA421" w14:textId="398D6539" w:rsidR="008F117C" w:rsidRDefault="008F117C" w:rsidP="00EC4B7C">
      <w:pPr>
        <w:shd w:val="clear" w:color="auto" w:fill="FFFFFF"/>
        <w:spacing w:before="0" w:after="150"/>
        <w:rPr>
          <w:rFonts w:ascii="Times New Roman" w:eastAsia="等线" w:hAnsi="Times New Roman" w:cs="Times New Roman"/>
          <w:bCs/>
          <w:color w:val="000000"/>
          <w:kern w:val="0"/>
          <w:sz w:val="24"/>
          <w:szCs w:val="24"/>
          <w14:ligatures w14:val="none"/>
        </w:rPr>
      </w:pPr>
      <w:r w:rsidRPr="008F117C">
        <w:rPr>
          <w:rFonts w:ascii="Times New Roman" w:eastAsia="等线" w:hAnsi="Times New Roman" w:cs="Times New Roman" w:hint="eastAsia"/>
          <w:b/>
          <w:color w:val="000000"/>
          <w:kern w:val="0"/>
          <w:sz w:val="24"/>
          <w:szCs w:val="24"/>
          <w14:ligatures w14:val="none"/>
        </w:rPr>
        <w:t>Platelet-to-lymphocyte ratio (PLR)</w:t>
      </w:r>
      <w:r>
        <w:rPr>
          <w:rFonts w:ascii="Times New Roman" w:eastAsia="等线" w:hAnsi="Times New Roman" w:cs="Times New Roman" w:hint="eastAsia"/>
          <w:bCs/>
          <w:color w:val="000000"/>
          <w:kern w:val="0"/>
          <w:sz w:val="24"/>
          <w:szCs w:val="24"/>
          <w14:ligatures w14:val="none"/>
        </w:rPr>
        <w:t>: PLR is</w:t>
      </w:r>
      <w:r w:rsidRPr="008F117C">
        <w:rPr>
          <w:rFonts w:ascii="DM Sans" w:hAnsi="DM Sans"/>
          <w:shd w:val="clear" w:color="auto" w:fill="FFFFFF"/>
        </w:rPr>
        <w:t xml:space="preserve"> </w:t>
      </w:r>
      <w:r w:rsidRPr="008F117C">
        <w:rPr>
          <w:rFonts w:ascii="Times New Roman" w:eastAsia="等线" w:hAnsi="Times New Roman" w:cs="Times New Roman"/>
          <w:bCs/>
          <w:color w:val="000000"/>
          <w:kern w:val="0"/>
          <w:sz w:val="24"/>
          <w:szCs w:val="24"/>
          <w14:ligatures w14:val="none"/>
        </w:rPr>
        <w:t>calculated by dividing the absolute platelet count by the absolute lymphocyte count</w:t>
      </w:r>
      <w:r w:rsidRPr="008F117C">
        <w:rPr>
          <w:rFonts w:ascii="Times New Roman" w:eastAsia="等线" w:hAnsi="Times New Roman" w:cs="Times New Roman" w:hint="eastAsia"/>
          <w:bCs/>
          <w:color w:val="000000"/>
          <w:kern w:val="0"/>
          <w:sz w:val="24"/>
          <w:szCs w:val="24"/>
          <w14:ligatures w14:val="none"/>
        </w:rPr>
        <w:t>, both derived from a routine CBC test using peripheral blood.</w:t>
      </w:r>
      <w:r w:rsidRPr="008F117C">
        <w:rPr>
          <w:rFonts w:hint="eastAsia"/>
        </w:rPr>
        <w:t xml:space="preserve"> </w:t>
      </w:r>
      <w:r w:rsidRPr="008F117C">
        <w:rPr>
          <w:rFonts w:ascii="Times New Roman" w:eastAsia="等线" w:hAnsi="Times New Roman" w:cs="Times New Roman" w:hint="eastAsia"/>
          <w:bCs/>
          <w:color w:val="000000"/>
          <w:kern w:val="0"/>
          <w:sz w:val="24"/>
          <w:szCs w:val="24"/>
          <w14:ligatures w14:val="none"/>
        </w:rPr>
        <w:t>The PLR is typically expressed as a simple ratio without a specific unit.</w:t>
      </w:r>
    </w:p>
    <w:p w14:paraId="3E2025D0" w14:textId="675985F4" w:rsidR="008F117C" w:rsidRPr="008F117C" w:rsidRDefault="008F117C" w:rsidP="008F117C">
      <w:pPr>
        <w:spacing w:after="150"/>
        <w:rPr>
          <w:rFonts w:eastAsia="等线" w:hint="eastAsia"/>
          <w:bCs/>
          <w:color w:val="000000"/>
          <w:kern w:val="0"/>
          <w:sz w:val="24"/>
          <w:szCs w:val="24"/>
          <w14:ligatures w14:val="none"/>
        </w:rPr>
      </w:pPr>
      <w:r w:rsidRPr="008F117C">
        <w:rPr>
          <w:rFonts w:ascii="Times New Roman" w:eastAsia="等线" w:hAnsi="Times New Roman" w:cs="Times New Roman" w:hint="eastAsia"/>
          <w:b/>
          <w:color w:val="000000"/>
          <w:kern w:val="0"/>
          <w:sz w:val="24"/>
          <w:szCs w:val="24"/>
          <w14:ligatures w14:val="none"/>
        </w:rPr>
        <w:t>Prognostic nutritional index (PNI)</w:t>
      </w:r>
      <w:r>
        <w:rPr>
          <w:rFonts w:ascii="Times New Roman" w:eastAsia="等线" w:hAnsi="Times New Roman" w:cs="Times New Roman" w:hint="eastAsia"/>
          <w:bCs/>
          <w:color w:val="000000"/>
          <w:kern w:val="0"/>
          <w:sz w:val="24"/>
          <w:szCs w:val="24"/>
          <w14:ligatures w14:val="none"/>
        </w:rPr>
        <w:t xml:space="preserve">: </w:t>
      </w:r>
      <w:r w:rsidRPr="008F117C">
        <w:rPr>
          <w:rFonts w:ascii="Times New Roman" w:eastAsia="等线" w:hAnsi="Times New Roman" w:cs="Times New Roman"/>
          <w:bCs/>
          <w:color w:val="000000"/>
          <w:kern w:val="0"/>
          <w:sz w:val="24"/>
          <w:szCs w:val="24"/>
          <w14:ligatures w14:val="none"/>
        </w:rPr>
        <w:t>PNI</w:t>
      </w:r>
      <w:r w:rsidRPr="008F117C">
        <w:rPr>
          <w:rFonts w:ascii="Times New Roman" w:eastAsia="宋体" w:hAnsi="Times New Roman" w:cs="Times New Roman"/>
          <w:kern w:val="0"/>
          <w:sz w:val="24"/>
          <w:szCs w:val="24"/>
          <w14:ligatures w14:val="none"/>
        </w:rPr>
        <w:t xml:space="preserve"> </w:t>
      </w:r>
      <w:r w:rsidRPr="008F117C">
        <w:rPr>
          <w:rFonts w:ascii="Times New Roman" w:eastAsia="等线" w:hAnsi="Times New Roman" w:cs="Times New Roman"/>
          <w:bCs/>
          <w:color w:val="000000"/>
          <w:kern w:val="0"/>
          <w:sz w:val="24"/>
          <w:szCs w:val="24"/>
          <w14:ligatures w14:val="none"/>
        </w:rPr>
        <w:t>is a clinical tool used to assess a patient's nutritional and immune status, often serving as a prognostic marker for disease severity, surgical outcomes, or overall survival. It is calculated based on serum albumin level (g/L) and total lymphocyte count (×10⁹/L) in peripheral blood using the formula:</w:t>
      </w:r>
    </w:p>
    <w:p w14:paraId="72576CE2" w14:textId="77777777" w:rsidR="008F117C" w:rsidRDefault="008F117C" w:rsidP="008F117C">
      <w:pPr>
        <w:shd w:val="clear" w:color="auto" w:fill="FFFFFF"/>
        <w:spacing w:before="0" w:after="150"/>
        <w:rPr>
          <w:rFonts w:ascii="Times New Roman" w:eastAsia="等线" w:hAnsi="Times New Roman" w:cs="Times New Roman"/>
          <w:color w:val="000000"/>
          <w:kern w:val="0"/>
          <w:sz w:val="24"/>
          <w:szCs w:val="24"/>
          <w14:ligatures w14:val="none"/>
        </w:rPr>
      </w:pPr>
      <w:r w:rsidRPr="008F117C">
        <w:rPr>
          <w:rFonts w:ascii="Times New Roman" w:eastAsia="等线" w:hAnsi="Times New Roman" w:cs="Times New Roman"/>
          <w:color w:val="000000"/>
          <w:kern w:val="0"/>
          <w:sz w:val="24"/>
          <w:szCs w:val="24"/>
          <w14:ligatures w14:val="none"/>
        </w:rPr>
        <w:t>PNI = (10 × serum albumin [g/dL]) + (0.005 × total lymphocyte count [per mm³]).</w:t>
      </w:r>
    </w:p>
    <w:p w14:paraId="2E6B3DF7" w14:textId="36730B6D" w:rsidR="008F117C" w:rsidRDefault="008F117C" w:rsidP="008F117C">
      <w:pPr>
        <w:shd w:val="clear" w:color="auto" w:fill="FFFFFF"/>
        <w:spacing w:before="0" w:after="150"/>
        <w:rPr>
          <w:rFonts w:ascii="Times New Roman" w:eastAsia="等线" w:hAnsi="Times New Roman" w:cs="Times New Roman"/>
          <w:color w:val="000000"/>
          <w:kern w:val="0"/>
          <w:sz w:val="24"/>
          <w:szCs w:val="24"/>
          <w14:ligatures w14:val="none"/>
        </w:rPr>
      </w:pPr>
      <w:r w:rsidRPr="008F117C">
        <w:rPr>
          <w:rFonts w:ascii="Times New Roman" w:eastAsia="等线" w:hAnsi="Times New Roman" w:cs="Times New Roman" w:hint="eastAsia"/>
          <w:color w:val="000000"/>
          <w:kern w:val="0"/>
          <w:sz w:val="24"/>
          <w:szCs w:val="24"/>
          <w14:ligatures w14:val="none"/>
        </w:rPr>
        <w:t>The PNI is generally expressed as a numerical value without specific units.</w:t>
      </w:r>
    </w:p>
    <w:p w14:paraId="0DD1DFF2" w14:textId="75861694" w:rsidR="008F117C" w:rsidRPr="008F117C" w:rsidRDefault="008F117C" w:rsidP="008F117C">
      <w:pPr>
        <w:spacing w:after="150"/>
        <w:rPr>
          <w:rFonts w:ascii="Times New Roman" w:eastAsia="等线" w:hAnsi="Times New Roman" w:cs="Times New Roman"/>
          <w:color w:val="000000"/>
          <w:kern w:val="0"/>
          <w:sz w:val="24"/>
          <w:szCs w:val="24"/>
          <w14:ligatures w14:val="none"/>
        </w:rPr>
      </w:pPr>
      <w:r w:rsidRPr="008F117C">
        <w:rPr>
          <w:rFonts w:ascii="Times New Roman" w:eastAsia="等线" w:hAnsi="Times New Roman" w:cs="Times New Roman" w:hint="eastAsia"/>
          <w:b/>
          <w:bCs/>
          <w:color w:val="000000"/>
          <w:kern w:val="0"/>
          <w:sz w:val="24"/>
          <w:szCs w:val="24"/>
          <w14:ligatures w14:val="none"/>
        </w:rPr>
        <w:t>Systemic immune-inflammation index (SII)</w:t>
      </w:r>
      <w:r>
        <w:rPr>
          <w:rFonts w:ascii="Times New Roman" w:eastAsia="等线" w:hAnsi="Times New Roman" w:cs="Times New Roman" w:hint="eastAsia"/>
          <w:color w:val="000000"/>
          <w:kern w:val="0"/>
          <w:sz w:val="24"/>
          <w:szCs w:val="24"/>
          <w14:ligatures w14:val="none"/>
        </w:rPr>
        <w:t>: SII</w:t>
      </w:r>
      <w:r w:rsidRPr="008F117C">
        <w:rPr>
          <w:rFonts w:ascii="DM Sans" w:eastAsia="宋体" w:hAnsi="DM Sans" w:cs="宋体"/>
          <w:kern w:val="0"/>
          <w:sz w:val="24"/>
          <w:szCs w:val="24"/>
          <w14:ligatures w14:val="none"/>
        </w:rPr>
        <w:t xml:space="preserve"> </w:t>
      </w:r>
      <w:r w:rsidRPr="008F117C">
        <w:rPr>
          <w:rFonts w:ascii="Times New Roman" w:eastAsia="等线" w:hAnsi="Times New Roman" w:cs="Times New Roman"/>
          <w:color w:val="000000"/>
          <w:kern w:val="0"/>
          <w:sz w:val="24"/>
          <w:szCs w:val="24"/>
          <w14:ligatures w14:val="none"/>
        </w:rPr>
        <w:t>is a hematological marker used to evaluate the balance between the immune response and systemic inflammation. It is calculated using three peripheral blood parameters: platelet count, neutrophil count, and lymphocyte count, based on the formula:</w:t>
      </w:r>
    </w:p>
    <w:p w14:paraId="4789016F" w14:textId="77777777" w:rsidR="008F117C" w:rsidRDefault="008F117C" w:rsidP="008F117C">
      <w:pPr>
        <w:shd w:val="clear" w:color="auto" w:fill="FFFFFF"/>
        <w:spacing w:before="0" w:after="150"/>
        <w:rPr>
          <w:rFonts w:ascii="Times New Roman" w:eastAsia="等线" w:hAnsi="Times New Roman" w:cs="Times New Roman"/>
          <w:color w:val="000000"/>
          <w:kern w:val="0"/>
          <w:sz w:val="24"/>
          <w:szCs w:val="24"/>
          <w14:ligatures w14:val="none"/>
        </w:rPr>
      </w:pPr>
      <w:r w:rsidRPr="008F117C">
        <w:rPr>
          <w:rFonts w:ascii="Times New Roman" w:eastAsia="等线" w:hAnsi="Times New Roman" w:cs="Times New Roman"/>
          <w:color w:val="000000"/>
          <w:kern w:val="0"/>
          <w:sz w:val="24"/>
          <w:szCs w:val="24"/>
          <w14:ligatures w14:val="none"/>
        </w:rPr>
        <w:t>SII = (platelet count × neutrophil count) ÷ lymphocyte count.</w:t>
      </w:r>
    </w:p>
    <w:p w14:paraId="4BA29025" w14:textId="1CD54D8F" w:rsidR="004D146B" w:rsidRDefault="0022195B" w:rsidP="0022195B">
      <w:pPr>
        <w:shd w:val="clear" w:color="auto" w:fill="FFFFFF"/>
        <w:spacing w:before="0" w:after="150"/>
        <w:rPr>
          <w:rFonts w:ascii="Times New Roman" w:eastAsia="等线" w:hAnsi="Times New Roman" w:cs="Times New Roman"/>
          <w:color w:val="000000"/>
          <w:kern w:val="0"/>
          <w:sz w:val="24"/>
          <w:szCs w:val="24"/>
          <w14:ligatures w14:val="none"/>
        </w:rPr>
      </w:pPr>
      <w:r w:rsidRPr="008F117C">
        <w:rPr>
          <w:rFonts w:ascii="Times New Roman" w:eastAsia="等线" w:hAnsi="Times New Roman" w:cs="Times New Roman" w:hint="eastAsia"/>
          <w:color w:val="000000"/>
          <w:kern w:val="0"/>
          <w:sz w:val="24"/>
          <w:szCs w:val="24"/>
          <w14:ligatures w14:val="none"/>
        </w:rPr>
        <w:t xml:space="preserve">The </w:t>
      </w:r>
      <w:r>
        <w:rPr>
          <w:rFonts w:ascii="Times New Roman" w:eastAsia="等线" w:hAnsi="Times New Roman" w:cs="Times New Roman" w:hint="eastAsia"/>
          <w:color w:val="000000"/>
          <w:kern w:val="0"/>
          <w:sz w:val="24"/>
          <w:szCs w:val="24"/>
          <w14:ligatures w14:val="none"/>
        </w:rPr>
        <w:t>SI</w:t>
      </w:r>
      <w:r w:rsidRPr="008F117C">
        <w:rPr>
          <w:rFonts w:ascii="Times New Roman" w:eastAsia="等线" w:hAnsi="Times New Roman" w:cs="Times New Roman" w:hint="eastAsia"/>
          <w:color w:val="000000"/>
          <w:kern w:val="0"/>
          <w:sz w:val="24"/>
          <w:szCs w:val="24"/>
          <w14:ligatures w14:val="none"/>
        </w:rPr>
        <w:t>I is generally expressed as a numerical value without specific units.</w:t>
      </w:r>
    </w:p>
    <w:p w14:paraId="78A37DA5" w14:textId="77777777" w:rsidR="008E0FCB" w:rsidRDefault="008E0FCB" w:rsidP="0022195B">
      <w:pPr>
        <w:shd w:val="clear" w:color="auto" w:fill="FFFFFF"/>
        <w:spacing w:before="0" w:after="150"/>
        <w:rPr>
          <w:rFonts w:ascii="Times New Roman" w:eastAsia="等线" w:hAnsi="Times New Roman" w:cs="Times New Roman"/>
          <w:color w:val="000000"/>
          <w:kern w:val="0"/>
          <w:sz w:val="24"/>
          <w:szCs w:val="24"/>
          <w14:ligatures w14:val="none"/>
        </w:rPr>
      </w:pPr>
    </w:p>
    <w:p w14:paraId="3C32006B" w14:textId="77777777" w:rsidR="008E0FCB" w:rsidRDefault="008E0FCB" w:rsidP="0022195B">
      <w:pPr>
        <w:shd w:val="clear" w:color="auto" w:fill="FFFFFF"/>
        <w:spacing w:before="0" w:after="150"/>
        <w:rPr>
          <w:rFonts w:ascii="Times New Roman" w:eastAsia="等线" w:hAnsi="Times New Roman" w:cs="Times New Roman"/>
          <w:color w:val="000000"/>
          <w:kern w:val="0"/>
          <w:sz w:val="24"/>
          <w:szCs w:val="24"/>
          <w14:ligatures w14:val="none"/>
        </w:rPr>
      </w:pPr>
    </w:p>
    <w:p w14:paraId="6AED17DD" w14:textId="77777777" w:rsidR="008E0FCB" w:rsidRDefault="008E0FCB" w:rsidP="0022195B">
      <w:pPr>
        <w:shd w:val="clear" w:color="auto" w:fill="FFFFFF"/>
        <w:spacing w:before="0" w:after="150"/>
        <w:rPr>
          <w:rFonts w:ascii="Times New Roman" w:eastAsia="等线" w:hAnsi="Times New Roman" w:cs="Times New Roman"/>
          <w:color w:val="000000"/>
          <w:kern w:val="0"/>
          <w:sz w:val="24"/>
          <w:szCs w:val="24"/>
          <w14:ligatures w14:val="none"/>
        </w:rPr>
      </w:pPr>
    </w:p>
    <w:p w14:paraId="7AAD1FC5" w14:textId="77777777" w:rsidR="008E0FCB" w:rsidRDefault="008E0FCB" w:rsidP="0022195B">
      <w:pPr>
        <w:shd w:val="clear" w:color="auto" w:fill="FFFFFF"/>
        <w:spacing w:before="0" w:after="150"/>
        <w:rPr>
          <w:rFonts w:ascii="Times New Roman" w:eastAsia="等线" w:hAnsi="Times New Roman" w:cs="Times New Roman"/>
          <w:color w:val="000000"/>
          <w:kern w:val="0"/>
          <w:sz w:val="24"/>
          <w:szCs w:val="24"/>
          <w14:ligatures w14:val="none"/>
        </w:rPr>
      </w:pPr>
    </w:p>
    <w:p w14:paraId="2BA4B378" w14:textId="2A63A2BD" w:rsidR="008E0FCB" w:rsidRDefault="008E0FCB" w:rsidP="008E0FCB">
      <w:pPr>
        <w:shd w:val="clear" w:color="auto" w:fill="FFFFFF"/>
        <w:spacing w:before="0" w:after="150"/>
        <w:jc w:val="center"/>
        <w:rPr>
          <w:rFonts w:ascii="Times New Roman" w:hAnsi="Times New Roman" w:cs="Times New Roman"/>
          <w:b/>
          <w:sz w:val="32"/>
        </w:rPr>
      </w:pPr>
      <w:r>
        <w:rPr>
          <w:rFonts w:ascii="Times New Roman" w:hAnsi="Times New Roman" w:cs="Times New Roman" w:hint="eastAsia"/>
          <w:b/>
          <w:sz w:val="32"/>
        </w:rPr>
        <w:lastRenderedPageBreak/>
        <w:t>Supplementary Figure</w:t>
      </w:r>
    </w:p>
    <w:p w14:paraId="01BEF3D7" w14:textId="26D8CD66" w:rsidR="008E0FCB" w:rsidRPr="008E0FCB" w:rsidRDefault="00D02C16" w:rsidP="008E0FCB">
      <w:pPr>
        <w:shd w:val="clear" w:color="auto" w:fill="FFFFFF"/>
        <w:spacing w:before="0" w:after="150"/>
        <w:jc w:val="center"/>
        <w:rPr>
          <w:rFonts w:ascii="Times New Roman" w:eastAsia="等线" w:hAnsi="Times New Roman" w:cs="Times New Roman"/>
          <w:bCs/>
          <w:color w:val="000000"/>
          <w:kern w:val="0"/>
          <w:sz w:val="24"/>
          <w:szCs w:val="24"/>
          <w14:ligatures w14:val="none"/>
        </w:rPr>
      </w:pPr>
      <w:r>
        <w:rPr>
          <w:noProof/>
        </w:rPr>
        <w:drawing>
          <wp:inline distT="0" distB="0" distL="0" distR="0" wp14:anchorId="034F5362" wp14:editId="48C18685">
            <wp:extent cx="5274310" cy="2958465"/>
            <wp:effectExtent l="0" t="0" r="2540" b="0"/>
            <wp:docPr id="202224729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958465"/>
                    </a:xfrm>
                    <a:prstGeom prst="rect">
                      <a:avLst/>
                    </a:prstGeom>
                    <a:noFill/>
                    <a:ln>
                      <a:noFill/>
                    </a:ln>
                  </pic:spPr>
                </pic:pic>
              </a:graphicData>
            </a:graphic>
          </wp:inline>
        </w:drawing>
      </w:r>
    </w:p>
    <w:p w14:paraId="345F580C" w14:textId="77777777" w:rsidR="00D02C16" w:rsidRDefault="00232350" w:rsidP="00232350">
      <w:pPr>
        <w:widowControl w:val="0"/>
        <w:spacing w:before="0" w:after="0"/>
        <w:rPr>
          <w:rFonts w:ascii="Times New Roman" w:eastAsia="等线" w:hAnsi="Times New Roman" w:cs="Times New Roman"/>
          <w:spacing w:val="8"/>
          <w:sz w:val="24"/>
          <w:szCs w:val="24"/>
          <w:shd w:val="clear" w:color="auto" w:fill="FFFFFF"/>
        </w:rPr>
      </w:pPr>
      <w:r w:rsidRPr="00232350">
        <w:rPr>
          <w:rFonts w:ascii="Times New Roman" w:eastAsia="等线" w:hAnsi="Times New Roman" w:cs="Times New Roman" w:hint="eastAsia"/>
          <w:b/>
          <w:bCs/>
          <w:spacing w:val="8"/>
          <w:sz w:val="24"/>
          <w:szCs w:val="24"/>
          <w:shd w:val="clear" w:color="auto" w:fill="FFFFFF"/>
        </w:rPr>
        <w:t>Supplementary Figure 1</w:t>
      </w:r>
      <w:r w:rsidRPr="00232350">
        <w:rPr>
          <w:rFonts w:ascii="Times New Roman" w:eastAsia="等线" w:hAnsi="Times New Roman" w:cs="Times New Roman"/>
          <w:b/>
          <w:bCs/>
          <w:spacing w:val="8"/>
          <w:sz w:val="24"/>
          <w:szCs w:val="24"/>
          <w:shd w:val="clear" w:color="auto" w:fill="FFFFFF"/>
        </w:rPr>
        <w:t xml:space="preserve"> </w:t>
      </w:r>
      <w:r w:rsidRPr="00232350">
        <w:rPr>
          <w:rFonts w:ascii="Times New Roman" w:eastAsia="等线" w:hAnsi="Times New Roman" w:cs="Times New Roman" w:hint="eastAsia"/>
          <w:spacing w:val="8"/>
          <w:sz w:val="24"/>
          <w:szCs w:val="24"/>
          <w:shd w:val="clear" w:color="auto" w:fill="FFFFFF"/>
        </w:rPr>
        <w:t>Precision-Recall curves for 1-year, 2-year, and 3-year prediction models</w:t>
      </w:r>
      <w:r w:rsidRPr="00232350">
        <w:rPr>
          <w:rFonts w:ascii="Times New Roman" w:eastAsia="等线" w:hAnsi="Times New Roman" w:cs="Times New Roman"/>
          <w:spacing w:val="8"/>
          <w:sz w:val="24"/>
          <w:szCs w:val="24"/>
          <w:shd w:val="clear" w:color="auto" w:fill="FFFFFF"/>
        </w:rPr>
        <w:t xml:space="preserve">. </w:t>
      </w:r>
    </w:p>
    <w:p w14:paraId="196B6B77" w14:textId="2796369A" w:rsidR="00232350" w:rsidRPr="00232350" w:rsidRDefault="00232350" w:rsidP="00232350">
      <w:pPr>
        <w:widowControl w:val="0"/>
        <w:spacing w:before="0" w:after="0"/>
        <w:rPr>
          <w:rFonts w:ascii="Times New Roman" w:eastAsia="等线" w:hAnsi="Times New Roman" w:cs="Times New Roman"/>
          <w:spacing w:val="8"/>
          <w:sz w:val="24"/>
          <w:szCs w:val="24"/>
          <w:shd w:val="clear" w:color="auto" w:fill="FFFFFF"/>
        </w:rPr>
      </w:pPr>
      <w:r w:rsidRPr="00B3021E">
        <w:rPr>
          <w:rFonts w:ascii="Times New Roman" w:hAnsi="Times New Roman" w:cs="Times New Roman"/>
          <w:i/>
          <w:iCs/>
          <w:spacing w:val="8"/>
          <w:sz w:val="24"/>
          <w:szCs w:val="24"/>
          <w:shd w:val="clear" w:color="auto" w:fill="FFFFFF"/>
        </w:rPr>
        <w:t xml:space="preserve">Abbreviations: </w:t>
      </w:r>
      <w:r w:rsidRPr="00B3021E">
        <w:rPr>
          <w:rFonts w:ascii="Times New Roman" w:hAnsi="Times New Roman" w:cs="Times New Roman"/>
          <w:i/>
          <w:iCs/>
          <w:sz w:val="24"/>
          <w:szCs w:val="24"/>
        </w:rPr>
        <w:t>AU</w:t>
      </w:r>
      <w:r w:rsidR="00923AB1">
        <w:rPr>
          <w:rFonts w:ascii="Times New Roman" w:hAnsi="Times New Roman" w:cs="Times New Roman" w:hint="eastAsia"/>
          <w:i/>
          <w:iCs/>
          <w:sz w:val="24"/>
          <w:szCs w:val="24"/>
        </w:rPr>
        <w:t>PR</w:t>
      </w:r>
      <w:r w:rsidRPr="00B3021E">
        <w:rPr>
          <w:rFonts w:ascii="Times New Roman" w:hAnsi="Times New Roman" w:cs="Times New Roman"/>
          <w:i/>
          <w:iCs/>
          <w:sz w:val="24"/>
          <w:szCs w:val="24"/>
        </w:rPr>
        <w:t xml:space="preserve">, </w:t>
      </w:r>
      <w:r w:rsidR="00A501D2">
        <w:rPr>
          <w:rFonts w:ascii="Times New Roman" w:hAnsi="Times New Roman" w:cs="Times New Roman" w:hint="eastAsia"/>
          <w:i/>
          <w:iCs/>
          <w:sz w:val="24"/>
          <w:szCs w:val="24"/>
        </w:rPr>
        <w:t>a</w:t>
      </w:r>
      <w:r w:rsidRPr="00232350">
        <w:rPr>
          <w:rFonts w:ascii="Times New Roman" w:hAnsi="Times New Roman" w:cs="Times New Roman"/>
          <w:i/>
          <w:iCs/>
          <w:sz w:val="24"/>
          <w:szCs w:val="24"/>
        </w:rPr>
        <w:t>rea under the precision-recall</w:t>
      </w:r>
      <w:r w:rsidRPr="00B3021E">
        <w:rPr>
          <w:rFonts w:ascii="Times New Roman" w:hAnsi="Times New Roman" w:cs="Times New Roman"/>
          <w:i/>
          <w:iCs/>
          <w:sz w:val="24"/>
          <w:szCs w:val="24"/>
        </w:rPr>
        <w:t xml:space="preserve"> curve</w:t>
      </w:r>
      <w:r w:rsidR="00D02C16">
        <w:rPr>
          <w:rFonts w:ascii="Times New Roman" w:hAnsi="Times New Roman" w:cs="Times New Roman" w:hint="eastAsia"/>
          <w:i/>
          <w:iCs/>
          <w:sz w:val="24"/>
          <w:szCs w:val="24"/>
        </w:rPr>
        <w:t xml:space="preserve">; </w:t>
      </w:r>
      <w:r w:rsidR="00D02C16" w:rsidRPr="007D32B9">
        <w:rPr>
          <w:rFonts w:ascii="Times New Roman" w:hAnsi="Times New Roman" w:cs="Times New Roman" w:hint="eastAsia"/>
          <w:i/>
          <w:iCs/>
          <w:sz w:val="24"/>
          <w:szCs w:val="24"/>
        </w:rPr>
        <w:t>CI</w:t>
      </w:r>
      <w:r w:rsidR="00D02C16">
        <w:rPr>
          <w:rFonts w:ascii="Times New Roman" w:hAnsi="Times New Roman" w:cs="Times New Roman" w:hint="eastAsia"/>
          <w:i/>
          <w:iCs/>
          <w:sz w:val="24"/>
          <w:szCs w:val="24"/>
        </w:rPr>
        <w:t xml:space="preserve">, </w:t>
      </w:r>
      <w:r w:rsidR="00D02C16" w:rsidRPr="007D32B9">
        <w:rPr>
          <w:rFonts w:ascii="Times New Roman" w:hAnsi="Times New Roman" w:cs="Times New Roman" w:hint="eastAsia"/>
          <w:i/>
          <w:iCs/>
          <w:sz w:val="24"/>
          <w:szCs w:val="24"/>
        </w:rPr>
        <w:t>confidence interval</w:t>
      </w:r>
    </w:p>
    <w:p w14:paraId="47BC6D57" w14:textId="77777777" w:rsidR="008E0FCB" w:rsidRPr="00232350" w:rsidRDefault="008E0FCB" w:rsidP="008E0FCB">
      <w:pPr>
        <w:shd w:val="clear" w:color="auto" w:fill="FFFFFF"/>
        <w:spacing w:before="0" w:after="150"/>
        <w:jc w:val="center"/>
        <w:rPr>
          <w:rFonts w:ascii="Times New Roman" w:eastAsia="等线" w:hAnsi="Times New Roman" w:cs="Times New Roman"/>
          <w:bCs/>
          <w:color w:val="000000"/>
          <w:kern w:val="0"/>
          <w:sz w:val="24"/>
          <w:szCs w:val="24"/>
          <w14:ligatures w14:val="none"/>
        </w:rPr>
      </w:pPr>
    </w:p>
    <w:sectPr w:rsidR="008E0FCB" w:rsidRPr="00232350">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B96F5" w14:textId="77777777" w:rsidR="00EC1318" w:rsidRDefault="00EC1318" w:rsidP="003263A1">
      <w:pPr>
        <w:spacing w:before="0" w:after="0"/>
        <w:rPr>
          <w:rFonts w:hint="eastAsia"/>
        </w:rPr>
      </w:pPr>
      <w:r>
        <w:separator/>
      </w:r>
    </w:p>
  </w:endnote>
  <w:endnote w:type="continuationSeparator" w:id="0">
    <w:p w14:paraId="23D505D4" w14:textId="77777777" w:rsidR="00EC1318" w:rsidRDefault="00EC1318" w:rsidP="003263A1">
      <w:pPr>
        <w:spacing w:before="0" w:after="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M Sans">
    <w:charset w:val="00"/>
    <w:family w:val="auto"/>
    <w:pitch w:val="variable"/>
    <w:sig w:usb0="8000002F" w:usb1="5000205B" w:usb2="00000000" w:usb3="00000000" w:csb0="00000093"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6392312"/>
      <w:docPartObj>
        <w:docPartGallery w:val="Page Numbers (Bottom of Page)"/>
        <w:docPartUnique/>
      </w:docPartObj>
    </w:sdtPr>
    <w:sdtContent>
      <w:p w14:paraId="45BECB07" w14:textId="7326F0D2" w:rsidR="004D146B" w:rsidRDefault="004D146B">
        <w:pPr>
          <w:pStyle w:val="aa"/>
          <w:rPr>
            <w:rFonts w:hint="eastAsia"/>
          </w:rPr>
        </w:pPr>
        <w:r>
          <w:fldChar w:fldCharType="begin"/>
        </w:r>
        <w:r>
          <w:instrText>PAGE   \* MERGEFORMAT</w:instrText>
        </w:r>
        <w:r>
          <w:fldChar w:fldCharType="separate"/>
        </w:r>
        <w:r>
          <w:rPr>
            <w:lang w:val="zh-CN"/>
          </w:rPr>
          <w:t>2</w:t>
        </w:r>
        <w:r>
          <w:fldChar w:fldCharType="end"/>
        </w:r>
      </w:p>
    </w:sdtContent>
  </w:sdt>
  <w:p w14:paraId="74C9FF04" w14:textId="77777777" w:rsidR="004D146B" w:rsidRDefault="004D146B">
    <w:pPr>
      <w:pStyle w:val="a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B323C" w14:textId="77777777" w:rsidR="00EC1318" w:rsidRDefault="00EC1318" w:rsidP="003263A1">
      <w:pPr>
        <w:spacing w:before="0" w:after="0"/>
        <w:rPr>
          <w:rFonts w:hint="eastAsia"/>
        </w:rPr>
      </w:pPr>
      <w:r>
        <w:separator/>
      </w:r>
    </w:p>
  </w:footnote>
  <w:footnote w:type="continuationSeparator" w:id="0">
    <w:p w14:paraId="7B77736C" w14:textId="77777777" w:rsidR="00EC1318" w:rsidRDefault="00EC1318" w:rsidP="003263A1">
      <w:pPr>
        <w:spacing w:before="0"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3593"/>
    <w:multiLevelType w:val="multilevel"/>
    <w:tmpl w:val="043E36E6"/>
    <w:lvl w:ilvl="0">
      <w:start w:val="1"/>
      <w:numFmt w:val="decimal"/>
      <w:lvlText w:val="%1)"/>
      <w:lvlJc w:val="left"/>
      <w:pPr>
        <w:ind w:left="7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4A0D06"/>
    <w:multiLevelType w:val="multilevel"/>
    <w:tmpl w:val="80F22442"/>
    <w:lvl w:ilvl="0">
      <w:start w:val="1"/>
      <w:numFmt w:val="decimal"/>
      <w:lvlText w:val="%1)"/>
      <w:lvlJc w:val="left"/>
      <w:pPr>
        <w:tabs>
          <w:tab w:val="left" w:pos="865"/>
        </w:tabs>
        <w:ind w:left="865" w:hanging="420"/>
      </w:pPr>
    </w:lvl>
    <w:lvl w:ilvl="1">
      <w:start w:val="1"/>
      <w:numFmt w:val="lowerLetter"/>
      <w:lvlText w:val="%2)"/>
      <w:lvlJc w:val="left"/>
      <w:pPr>
        <w:tabs>
          <w:tab w:val="left" w:pos="1285"/>
        </w:tabs>
        <w:ind w:left="1285" w:hanging="420"/>
      </w:pPr>
    </w:lvl>
    <w:lvl w:ilvl="2">
      <w:start w:val="1"/>
      <w:numFmt w:val="lowerRoman"/>
      <w:lvlText w:val="%3."/>
      <w:lvlJc w:val="left"/>
      <w:pPr>
        <w:tabs>
          <w:tab w:val="left" w:pos="1705"/>
        </w:tabs>
        <w:ind w:left="1705" w:hanging="420"/>
      </w:pPr>
    </w:lvl>
    <w:lvl w:ilvl="3">
      <w:start w:val="1"/>
      <w:numFmt w:val="decimal"/>
      <w:lvlText w:val="%4."/>
      <w:lvlJc w:val="left"/>
      <w:pPr>
        <w:tabs>
          <w:tab w:val="left" w:pos="2125"/>
        </w:tabs>
        <w:ind w:left="2125" w:hanging="420"/>
      </w:pPr>
    </w:lvl>
    <w:lvl w:ilvl="4">
      <w:start w:val="1"/>
      <w:numFmt w:val="lowerLetter"/>
      <w:lvlText w:val="%5)"/>
      <w:lvlJc w:val="left"/>
      <w:pPr>
        <w:tabs>
          <w:tab w:val="left" w:pos="2545"/>
        </w:tabs>
        <w:ind w:left="2545" w:hanging="420"/>
      </w:pPr>
    </w:lvl>
    <w:lvl w:ilvl="5">
      <w:start w:val="1"/>
      <w:numFmt w:val="lowerRoman"/>
      <w:lvlText w:val="%6."/>
      <w:lvlJc w:val="left"/>
      <w:pPr>
        <w:tabs>
          <w:tab w:val="left" w:pos="2965"/>
        </w:tabs>
        <w:ind w:left="2965" w:hanging="420"/>
      </w:pPr>
    </w:lvl>
    <w:lvl w:ilvl="6">
      <w:start w:val="1"/>
      <w:numFmt w:val="decimal"/>
      <w:lvlText w:val="%7."/>
      <w:lvlJc w:val="left"/>
      <w:pPr>
        <w:tabs>
          <w:tab w:val="left" w:pos="3385"/>
        </w:tabs>
        <w:ind w:left="3385" w:hanging="420"/>
      </w:pPr>
    </w:lvl>
    <w:lvl w:ilvl="7">
      <w:start w:val="1"/>
      <w:numFmt w:val="lowerLetter"/>
      <w:lvlText w:val="%8)"/>
      <w:lvlJc w:val="left"/>
      <w:pPr>
        <w:tabs>
          <w:tab w:val="left" w:pos="3805"/>
        </w:tabs>
        <w:ind w:left="3805" w:hanging="420"/>
      </w:pPr>
    </w:lvl>
    <w:lvl w:ilvl="8">
      <w:start w:val="1"/>
      <w:numFmt w:val="lowerRoman"/>
      <w:lvlText w:val="%9."/>
      <w:lvlJc w:val="left"/>
      <w:pPr>
        <w:tabs>
          <w:tab w:val="left" w:pos="4225"/>
        </w:tabs>
        <w:ind w:left="4225" w:hanging="420"/>
      </w:pPr>
    </w:lvl>
  </w:abstractNum>
  <w:abstractNum w:abstractNumId="2" w15:restartNumberingAfterBreak="0">
    <w:nsid w:val="03E93766"/>
    <w:multiLevelType w:val="multilevel"/>
    <w:tmpl w:val="E7B22608"/>
    <w:lvl w:ilvl="0">
      <w:start w:val="2"/>
      <w:numFmt w:val="decimal"/>
      <w:lvlText w:val="%1"/>
      <w:lvlJc w:val="left"/>
      <w:pPr>
        <w:ind w:left="380" w:hanging="38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05053A1C"/>
    <w:multiLevelType w:val="multilevel"/>
    <w:tmpl w:val="FA6A4396"/>
    <w:lvl w:ilvl="0">
      <w:start w:val="1"/>
      <w:numFmt w:val="bullet"/>
      <w:lvlText w:val=""/>
      <w:lvlJc w:val="left"/>
      <w:pPr>
        <w:tabs>
          <w:tab w:val="left" w:pos="720"/>
        </w:tabs>
        <w:ind w:left="720" w:hanging="360"/>
      </w:pPr>
      <w:rPr>
        <w:rFonts w:ascii="Symbol" w:eastAsia="Symbol" w:hAnsi="Symbol" w:cs="Symbol"/>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C45390"/>
    <w:multiLevelType w:val="multilevel"/>
    <w:tmpl w:val="09708D72"/>
    <w:lvl w:ilvl="0">
      <w:start w:val="1"/>
      <w:numFmt w:val="decimal"/>
      <w:lvlText w:val="%1."/>
      <w:lvlJc w:val="left"/>
      <w:pPr>
        <w:tabs>
          <w:tab w:val="left"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6523276"/>
    <w:multiLevelType w:val="multilevel"/>
    <w:tmpl w:val="4DB6CC98"/>
    <w:lvl w:ilvl="0">
      <w:start w:val="9"/>
      <w:numFmt w:val="decimal"/>
      <w:lvlText w:val="%1"/>
      <w:lvlJc w:val="left"/>
      <w:pPr>
        <w:ind w:left="360" w:hanging="360"/>
      </w:pPr>
    </w:lvl>
    <w:lvl w:ilvl="1">
      <w:start w:val="1"/>
      <w:numFmt w:val="decimal"/>
      <w:lvlText w:val="%1.%2"/>
      <w:lvlJc w:val="left"/>
      <w:pPr>
        <w:ind w:left="780" w:hanging="36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abstractNum w:abstractNumId="6" w15:restartNumberingAfterBreak="0">
    <w:nsid w:val="09E95621"/>
    <w:multiLevelType w:val="multilevel"/>
    <w:tmpl w:val="0A5E0BAC"/>
    <w:lvl w:ilvl="0">
      <w:start w:val="1"/>
      <w:numFmt w:val="decimal"/>
      <w:lvlText w:val="%1."/>
      <w:lvlJc w:val="left"/>
      <w:pPr>
        <w:tabs>
          <w:tab w:val="left" w:pos="720"/>
        </w:tabs>
        <w:ind w:left="720" w:hanging="360"/>
      </w:pPr>
    </w:lvl>
    <w:lvl w:ilvl="1">
      <w:start w:val="1"/>
      <w:numFmt w:val="decimal"/>
      <w:lvlText w:val="o"/>
      <w:lvlJc w:val="left"/>
      <w:pPr>
        <w:tabs>
          <w:tab w:val="left" w:pos="1440"/>
        </w:tabs>
        <w:ind w:left="1440" w:hanging="360"/>
      </w:pPr>
      <w:rPr>
        <w:rFonts w:ascii="Courier New" w:eastAsia="Courier New" w:hAnsi="Courier New" w:cs="Courier New"/>
        <w:sz w:val="20"/>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4F2158"/>
    <w:multiLevelType w:val="multilevel"/>
    <w:tmpl w:val="C3146BC0"/>
    <w:lvl w:ilvl="0">
      <w:start w:val="1"/>
      <w:numFmt w:val="bullet"/>
      <w:lvlText w:val=""/>
      <w:lvlJc w:val="left"/>
      <w:pPr>
        <w:tabs>
          <w:tab w:val="left" w:pos="720"/>
        </w:tabs>
        <w:ind w:left="720" w:hanging="360"/>
      </w:pPr>
      <w:rPr>
        <w:rFonts w:ascii="Symbol" w:eastAsia="Symbol" w:hAnsi="Symbol" w:cs="Symbol"/>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F41539E"/>
    <w:multiLevelType w:val="multilevel"/>
    <w:tmpl w:val="2F346E80"/>
    <w:lvl w:ilvl="0">
      <w:start w:val="1"/>
      <w:numFmt w:val="decimal"/>
      <w:lvlText w:val="%1."/>
      <w:lvlJc w:val="left"/>
      <w:pPr>
        <w:ind w:left="360" w:hanging="36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880" w:hanging="144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9" w15:restartNumberingAfterBreak="0">
    <w:nsid w:val="121D0CFD"/>
    <w:multiLevelType w:val="multilevel"/>
    <w:tmpl w:val="ED1CD130"/>
    <w:lvl w:ilvl="0">
      <w:start w:val="1"/>
      <w:numFmt w:val="bullet"/>
      <w:lvlText w:val=""/>
      <w:lvlJc w:val="left"/>
      <w:pPr>
        <w:tabs>
          <w:tab w:val="left" w:pos="720"/>
        </w:tabs>
        <w:ind w:left="720" w:hanging="360"/>
      </w:pPr>
      <w:rPr>
        <w:rFonts w:ascii="Symbol" w:eastAsia="Symbol" w:hAnsi="Symbol" w:cs="Symbol"/>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6A68F1"/>
    <w:multiLevelType w:val="multilevel"/>
    <w:tmpl w:val="5358C8EC"/>
    <w:lvl w:ilvl="0">
      <w:start w:val="1"/>
      <w:numFmt w:val="decimal"/>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5922B15"/>
    <w:multiLevelType w:val="multilevel"/>
    <w:tmpl w:val="EE389070"/>
    <w:lvl w:ilvl="0">
      <w:start w:val="1"/>
      <w:numFmt w:val="decimal"/>
      <w:lvlText w:val="%1."/>
      <w:lvlJc w:val="left"/>
      <w:pPr>
        <w:tabs>
          <w:tab w:val="left"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7634A4"/>
    <w:multiLevelType w:val="multilevel"/>
    <w:tmpl w:val="7B6A33D8"/>
    <w:lvl w:ilvl="0">
      <w:start w:val="1"/>
      <w:numFmt w:val="bullet"/>
      <w:lvlText w:val=""/>
      <w:lvlJc w:val="left"/>
      <w:pPr>
        <w:tabs>
          <w:tab w:val="left" w:pos="720"/>
        </w:tabs>
        <w:ind w:left="720" w:hanging="360"/>
      </w:pPr>
      <w:rPr>
        <w:rFonts w:ascii="Symbol" w:eastAsia="Symbol" w:hAnsi="Symbol" w:cs="Symbol"/>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C3021AA"/>
    <w:multiLevelType w:val="multilevel"/>
    <w:tmpl w:val="489CE072"/>
    <w:lvl w:ilvl="0">
      <w:start w:val="1"/>
      <w:numFmt w:val="bullet"/>
      <w:lvlText w:val=""/>
      <w:lvlJc w:val="left"/>
      <w:pPr>
        <w:tabs>
          <w:tab w:val="left" w:pos="720"/>
        </w:tabs>
        <w:ind w:left="720" w:hanging="360"/>
      </w:pPr>
      <w:rPr>
        <w:rFonts w:ascii="Symbol" w:eastAsia="Symbol" w:hAnsi="Symbol" w:cs="Symbol"/>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DEF7FBE"/>
    <w:multiLevelType w:val="multilevel"/>
    <w:tmpl w:val="C21E85AE"/>
    <w:lvl w:ilvl="0">
      <w:start w:val="1"/>
      <w:numFmt w:val="decimal"/>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5A56976"/>
    <w:multiLevelType w:val="multilevel"/>
    <w:tmpl w:val="55C86638"/>
    <w:lvl w:ilvl="0">
      <w:start w:val="1"/>
      <w:numFmt w:val="decimal"/>
      <w:lvlText w:val="%1)"/>
      <w:lvlJc w:val="left"/>
      <w:pPr>
        <w:ind w:left="7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F94B60"/>
    <w:multiLevelType w:val="multilevel"/>
    <w:tmpl w:val="CD96704E"/>
    <w:lvl w:ilvl="0">
      <w:start w:val="1"/>
      <w:numFmt w:val="decimal"/>
      <w:lvlText w:val="%1."/>
      <w:lvlJc w:val="left"/>
      <w:pPr>
        <w:tabs>
          <w:tab w:val="left"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003A9F"/>
    <w:multiLevelType w:val="multilevel"/>
    <w:tmpl w:val="33CC99E6"/>
    <w:lvl w:ilvl="0">
      <w:start w:val="1"/>
      <w:numFmt w:val="bullet"/>
      <w:lvlText w:val=""/>
      <w:lvlJc w:val="left"/>
      <w:pPr>
        <w:tabs>
          <w:tab w:val="left" w:pos="720"/>
        </w:tabs>
        <w:ind w:left="720" w:hanging="360"/>
      </w:pPr>
      <w:rPr>
        <w:rFonts w:ascii="Symbol" w:eastAsia="Symbol" w:hAnsi="Symbol" w:cs="Symbol"/>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09A128E"/>
    <w:multiLevelType w:val="multilevel"/>
    <w:tmpl w:val="02223ECA"/>
    <w:lvl w:ilvl="0">
      <w:start w:val="1"/>
      <w:numFmt w:val="decimal"/>
      <w:lvlText w:val="%1)"/>
      <w:lvlJc w:val="left"/>
      <w:pPr>
        <w:ind w:left="7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BD7EE8"/>
    <w:multiLevelType w:val="multilevel"/>
    <w:tmpl w:val="DBA84012"/>
    <w:lvl w:ilvl="0">
      <w:start w:val="1"/>
      <w:numFmt w:val="decimal"/>
      <w:lvlText w:val="%1."/>
      <w:lvlJc w:val="left"/>
      <w:pPr>
        <w:tabs>
          <w:tab w:val="left" w:pos="720"/>
        </w:tabs>
        <w:ind w:left="720" w:hanging="360"/>
      </w:pPr>
    </w:lvl>
    <w:lvl w:ilvl="1">
      <w:start w:val="1"/>
      <w:numFmt w:val="decimal"/>
      <w:lvlText w:val="o"/>
      <w:lvlJc w:val="left"/>
      <w:pPr>
        <w:tabs>
          <w:tab w:val="left" w:pos="1440"/>
        </w:tabs>
        <w:ind w:left="1440" w:hanging="360"/>
      </w:pPr>
      <w:rPr>
        <w:rFonts w:ascii="Courier New" w:eastAsia="Courier New" w:hAnsi="Courier New" w:cs="Courier New"/>
        <w:sz w:val="20"/>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4413632"/>
    <w:multiLevelType w:val="multilevel"/>
    <w:tmpl w:val="B13A7D46"/>
    <w:lvl w:ilvl="0">
      <w:start w:val="1"/>
      <w:numFmt w:val="decimal"/>
      <w:lvlText w:val="%1)"/>
      <w:lvlJc w:val="left"/>
      <w:pPr>
        <w:ind w:left="7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4B51D99"/>
    <w:multiLevelType w:val="multilevel"/>
    <w:tmpl w:val="5C2094EA"/>
    <w:lvl w:ilvl="0">
      <w:start w:val="1"/>
      <w:numFmt w:val="decimal"/>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78F0832"/>
    <w:multiLevelType w:val="multilevel"/>
    <w:tmpl w:val="1074B8A2"/>
    <w:lvl w:ilvl="0">
      <w:start w:val="1"/>
      <w:numFmt w:val="decimal"/>
      <w:lvlText w:val="%1."/>
      <w:lvlJc w:val="left"/>
      <w:pPr>
        <w:ind w:left="440" w:hanging="4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9F04354"/>
    <w:multiLevelType w:val="multilevel"/>
    <w:tmpl w:val="5E0EAAC0"/>
    <w:lvl w:ilvl="0">
      <w:start w:val="10"/>
      <w:numFmt w:val="decimal"/>
      <w:lvlText w:val="%1"/>
      <w:lvlJc w:val="left"/>
      <w:pPr>
        <w:ind w:left="410" w:hanging="410"/>
      </w:pPr>
    </w:lvl>
    <w:lvl w:ilvl="1">
      <w:start w:val="1"/>
      <w:numFmt w:val="decimal"/>
      <w:lvlText w:val="%1.%2"/>
      <w:lvlJc w:val="left"/>
      <w:pPr>
        <w:ind w:left="830" w:hanging="41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abstractNum w:abstractNumId="24" w15:restartNumberingAfterBreak="0">
    <w:nsid w:val="4B732D13"/>
    <w:multiLevelType w:val="multilevel"/>
    <w:tmpl w:val="BA8C3488"/>
    <w:lvl w:ilvl="0">
      <w:start w:val="1"/>
      <w:numFmt w:val="decimal"/>
      <w:lvlText w:val="%1)"/>
      <w:lvlJc w:val="left"/>
      <w:pPr>
        <w:ind w:left="135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EE905E1"/>
    <w:multiLevelType w:val="multilevel"/>
    <w:tmpl w:val="89A6399E"/>
    <w:lvl w:ilvl="0">
      <w:start w:val="5"/>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4F9A0BFF"/>
    <w:multiLevelType w:val="multilevel"/>
    <w:tmpl w:val="EEF846A2"/>
    <w:lvl w:ilvl="0">
      <w:start w:val="1"/>
      <w:numFmt w:val="bullet"/>
      <w:lvlText w:val=""/>
      <w:lvlJc w:val="left"/>
      <w:pPr>
        <w:ind w:left="880" w:hanging="440"/>
      </w:pPr>
      <w:rPr>
        <w:rFonts w:ascii="Symbol" w:eastAsia="Symbol" w:hAnsi="Symbol" w:cs="Symbol"/>
      </w:rPr>
    </w:lvl>
    <w:lvl w:ilvl="1">
      <w:start w:val="1"/>
      <w:numFmt w:val="decimal"/>
      <w:lvlText w:val=""/>
      <w:lvlJc w:val="left"/>
      <w:pPr>
        <w:ind w:left="1320" w:hanging="440"/>
      </w:pPr>
      <w:rPr>
        <w:rFonts w:ascii="Wingdings" w:eastAsia="Wingdings" w:hAnsi="Wingdings" w:cs="Wingdings"/>
      </w:rPr>
    </w:lvl>
    <w:lvl w:ilvl="2">
      <w:start w:val="1"/>
      <w:numFmt w:val="decimal"/>
      <w:lvlText w:val=""/>
      <w:lvlJc w:val="left"/>
      <w:pPr>
        <w:ind w:left="1760" w:hanging="440"/>
      </w:pPr>
      <w:rPr>
        <w:rFonts w:ascii="Wingdings" w:eastAsia="Wingdings" w:hAnsi="Wingdings" w:cs="Wingding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1E804CB"/>
    <w:multiLevelType w:val="multilevel"/>
    <w:tmpl w:val="36B2C2E4"/>
    <w:lvl w:ilvl="0">
      <w:start w:val="1"/>
      <w:numFmt w:val="decimal"/>
      <w:lvlText w:val="%1）"/>
      <w:lvlJc w:val="left"/>
      <w:pPr>
        <w:ind w:left="99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C5743BA"/>
    <w:multiLevelType w:val="multilevel"/>
    <w:tmpl w:val="F5E4BF32"/>
    <w:lvl w:ilvl="0">
      <w:start w:val="2"/>
      <w:numFmt w:val="decimal"/>
      <w:lvlText w:val="%1"/>
      <w:lvlJc w:val="left"/>
      <w:pPr>
        <w:ind w:left="380" w:hanging="38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9" w15:restartNumberingAfterBreak="0">
    <w:nsid w:val="60015A30"/>
    <w:multiLevelType w:val="multilevel"/>
    <w:tmpl w:val="675495EE"/>
    <w:lvl w:ilvl="0">
      <w:start w:val="1"/>
      <w:numFmt w:val="bullet"/>
      <w:lvlText w:val=""/>
      <w:lvlJc w:val="left"/>
      <w:pPr>
        <w:tabs>
          <w:tab w:val="left" w:pos="720"/>
        </w:tabs>
        <w:ind w:left="720" w:hanging="360"/>
      </w:pPr>
      <w:rPr>
        <w:rFonts w:ascii="Symbol" w:eastAsia="Symbol" w:hAnsi="Symbol" w:cs="Symbol"/>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2423FC8"/>
    <w:multiLevelType w:val="multilevel"/>
    <w:tmpl w:val="2A5A0952"/>
    <w:lvl w:ilvl="0">
      <w:start w:val="1"/>
      <w:numFmt w:val="decimal"/>
      <w:lvlText w:val="%1."/>
      <w:lvlJc w:val="left"/>
      <w:pPr>
        <w:tabs>
          <w:tab w:val="left"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2E376BE"/>
    <w:multiLevelType w:val="multilevel"/>
    <w:tmpl w:val="5B00A048"/>
    <w:lvl w:ilvl="0">
      <w:start w:val="1"/>
      <w:numFmt w:val="bullet"/>
      <w:lvlText w:val=""/>
      <w:lvlJc w:val="left"/>
      <w:pPr>
        <w:tabs>
          <w:tab w:val="left" w:pos="720"/>
        </w:tabs>
        <w:ind w:left="720" w:hanging="360"/>
      </w:pPr>
      <w:rPr>
        <w:rFonts w:ascii="Symbol" w:eastAsia="Symbol" w:hAnsi="Symbol" w:cs="Symbol"/>
        <w:sz w:val="2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3003091"/>
    <w:multiLevelType w:val="multilevel"/>
    <w:tmpl w:val="D4FC5C42"/>
    <w:lvl w:ilvl="0">
      <w:start w:val="1"/>
      <w:numFmt w:val="decimal"/>
      <w:lvlText w:val="%1)"/>
      <w:lvlJc w:val="left"/>
      <w:pPr>
        <w:ind w:left="11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30909EB"/>
    <w:multiLevelType w:val="multilevel"/>
    <w:tmpl w:val="778E05DA"/>
    <w:lvl w:ilvl="0">
      <w:start w:val="1"/>
      <w:numFmt w:val="decimal"/>
      <w:lvlText w:val="%1、"/>
      <w:lvlJc w:val="left"/>
      <w:pPr>
        <w:ind w:left="840" w:hanging="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4B25926"/>
    <w:multiLevelType w:val="multilevel"/>
    <w:tmpl w:val="B448A5A0"/>
    <w:lvl w:ilvl="0">
      <w:start w:val="1"/>
      <w:numFmt w:val="decimal"/>
      <w:lvlText w:val="%1."/>
      <w:lvlJc w:val="left"/>
      <w:pPr>
        <w:ind w:left="99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54E392C"/>
    <w:multiLevelType w:val="multilevel"/>
    <w:tmpl w:val="3676BA4E"/>
    <w:lvl w:ilvl="0">
      <w:start w:val="1"/>
      <w:numFmt w:val="decimal"/>
      <w:lvlText w:val="%1."/>
      <w:lvlJc w:val="left"/>
      <w:pPr>
        <w:tabs>
          <w:tab w:val="left" w:pos="720"/>
        </w:tabs>
        <w:ind w:left="720" w:hanging="360"/>
      </w:pPr>
    </w:lvl>
    <w:lvl w:ilvl="1">
      <w:start w:val="1"/>
      <w:numFmt w:val="decimal"/>
      <w:lvlText w:val="o"/>
      <w:lvlJc w:val="left"/>
      <w:pPr>
        <w:tabs>
          <w:tab w:val="left" w:pos="1440"/>
        </w:tabs>
        <w:ind w:left="1440" w:hanging="360"/>
      </w:pPr>
      <w:rPr>
        <w:rFonts w:ascii="Courier New" w:eastAsia="Courier New" w:hAnsi="Courier New" w:cs="Courier New"/>
        <w:sz w:val="20"/>
      </w:rPr>
    </w:lvl>
    <w:lvl w:ilvl="2">
      <w:start w:val="1"/>
      <w:numFmt w:val="decimal"/>
      <w:lvlText w:val=""/>
      <w:lvlJc w:val="left"/>
      <w:pPr>
        <w:tabs>
          <w:tab w:val="left" w:pos="2160"/>
        </w:tabs>
        <w:ind w:left="2160" w:hanging="360"/>
      </w:pPr>
      <w:rPr>
        <w:rFonts w:ascii="Wingdings" w:eastAsia="Wingdings" w:hAnsi="Wingdings" w:cs="Wingdings"/>
        <w:sz w:val="2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6E53991"/>
    <w:multiLevelType w:val="multilevel"/>
    <w:tmpl w:val="4498F004"/>
    <w:lvl w:ilvl="0">
      <w:start w:val="1"/>
      <w:numFmt w:val="decimal"/>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9CA2F46"/>
    <w:multiLevelType w:val="multilevel"/>
    <w:tmpl w:val="A6FA3872"/>
    <w:lvl w:ilvl="0">
      <w:start w:val="1"/>
      <w:numFmt w:val="decimal"/>
      <w:lvlText w:val="%1）"/>
      <w:lvlJc w:val="left"/>
      <w:pPr>
        <w:ind w:left="99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E0D328D"/>
    <w:multiLevelType w:val="multilevel"/>
    <w:tmpl w:val="240081D8"/>
    <w:lvl w:ilvl="0">
      <w:start w:val="1"/>
      <w:numFmt w:val="decimal"/>
      <w:lvlText w:val="%1)"/>
      <w:lvlJc w:val="left"/>
      <w:pPr>
        <w:ind w:left="964" w:hanging="4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E551115"/>
    <w:multiLevelType w:val="multilevel"/>
    <w:tmpl w:val="052CCC1E"/>
    <w:lvl w:ilvl="0">
      <w:start w:val="1"/>
      <w:numFmt w:val="bullet"/>
      <w:lvlText w:val=""/>
      <w:lvlJc w:val="left"/>
      <w:pPr>
        <w:tabs>
          <w:tab w:val="left" w:pos="720"/>
        </w:tabs>
        <w:ind w:left="720" w:hanging="360"/>
      </w:pPr>
      <w:rPr>
        <w:rFonts w:ascii="Symbol" w:eastAsia="Symbol" w:hAnsi="Symbol" w:cs="Symbol"/>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02049FB"/>
    <w:multiLevelType w:val="multilevel"/>
    <w:tmpl w:val="E8606A84"/>
    <w:lvl w:ilvl="0">
      <w:start w:val="1"/>
      <w:numFmt w:val="bullet"/>
      <w:lvlText w:val=""/>
      <w:lvlJc w:val="left"/>
      <w:pPr>
        <w:tabs>
          <w:tab w:val="left" w:pos="720"/>
        </w:tabs>
        <w:ind w:left="720" w:hanging="360"/>
      </w:pPr>
      <w:rPr>
        <w:rFonts w:ascii="Symbol" w:eastAsia="Symbol" w:hAnsi="Symbol" w:cs="Symbol"/>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08B5273"/>
    <w:multiLevelType w:val="multilevel"/>
    <w:tmpl w:val="B6C64F52"/>
    <w:lvl w:ilvl="0">
      <w:start w:val="1"/>
      <w:numFmt w:val="decimal"/>
      <w:lvlText w:val="%1."/>
      <w:lvlJc w:val="left"/>
      <w:pPr>
        <w:tabs>
          <w:tab w:val="left"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17D1ED6"/>
    <w:multiLevelType w:val="multilevel"/>
    <w:tmpl w:val="55C84B32"/>
    <w:lvl w:ilvl="0">
      <w:start w:val="1"/>
      <w:numFmt w:val="decimal"/>
      <w:lvlText w:val="%1)"/>
      <w:lvlJc w:val="left"/>
      <w:pPr>
        <w:ind w:left="992" w:hanging="36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2C251E6"/>
    <w:multiLevelType w:val="multilevel"/>
    <w:tmpl w:val="7278DCAC"/>
    <w:lvl w:ilvl="0">
      <w:start w:val="1"/>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4" w15:restartNumberingAfterBreak="0">
    <w:nsid w:val="759760C2"/>
    <w:multiLevelType w:val="multilevel"/>
    <w:tmpl w:val="76389F00"/>
    <w:lvl w:ilvl="0">
      <w:start w:val="6"/>
      <w:numFmt w:val="decimal"/>
      <w:lvlText w:val="%1"/>
      <w:lvlJc w:val="left"/>
      <w:pPr>
        <w:ind w:left="360" w:hanging="360"/>
      </w:pPr>
    </w:lvl>
    <w:lvl w:ilvl="1">
      <w:start w:val="1"/>
      <w:numFmt w:val="decimal"/>
      <w:lvlText w:val="%2."/>
      <w:lvlJc w:val="left"/>
      <w:pPr>
        <w:ind w:left="440" w:hanging="440"/>
      </w:pPr>
    </w:lvl>
    <w:lvl w:ilvl="2">
      <w:start w:val="1"/>
      <w:numFmt w:val="decimal"/>
      <w:lvlText w:val="%1.%2.%3"/>
      <w:lvlJc w:val="left"/>
      <w:pPr>
        <w:ind w:left="1600" w:hanging="720"/>
      </w:pPr>
    </w:lvl>
    <w:lvl w:ilvl="3">
      <w:start w:val="1"/>
      <w:numFmt w:val="decimal"/>
      <w:lvlText w:val="%1.%2.%3.%4"/>
      <w:lvlJc w:val="left"/>
      <w:pPr>
        <w:ind w:left="2040" w:hanging="720"/>
      </w:pPr>
    </w:lvl>
    <w:lvl w:ilvl="4">
      <w:start w:val="1"/>
      <w:numFmt w:val="decimal"/>
      <w:lvlText w:val="%1.%2.%3.%4.%5"/>
      <w:lvlJc w:val="left"/>
      <w:pPr>
        <w:ind w:left="2840" w:hanging="1080"/>
      </w:pPr>
    </w:lvl>
    <w:lvl w:ilvl="5">
      <w:start w:val="1"/>
      <w:numFmt w:val="decimal"/>
      <w:lvlText w:val="%1.%2.%3.%4.%5.%6"/>
      <w:lvlJc w:val="left"/>
      <w:pPr>
        <w:ind w:left="3280" w:hanging="1080"/>
      </w:pPr>
    </w:lvl>
    <w:lvl w:ilvl="6">
      <w:start w:val="1"/>
      <w:numFmt w:val="decimal"/>
      <w:lvlText w:val="%1.%2.%3.%4.%5.%6.%7"/>
      <w:lvlJc w:val="left"/>
      <w:pPr>
        <w:ind w:left="4080" w:hanging="1440"/>
      </w:pPr>
    </w:lvl>
    <w:lvl w:ilvl="7">
      <w:start w:val="1"/>
      <w:numFmt w:val="decimal"/>
      <w:lvlText w:val="%1.%2.%3.%4.%5.%6.%7.%8"/>
      <w:lvlJc w:val="left"/>
      <w:pPr>
        <w:ind w:left="4520" w:hanging="1440"/>
      </w:pPr>
    </w:lvl>
    <w:lvl w:ilvl="8">
      <w:start w:val="1"/>
      <w:numFmt w:val="decimal"/>
      <w:lvlText w:val="%1.%2.%3.%4.%5.%6.%7.%8.%9"/>
      <w:lvlJc w:val="left"/>
      <w:pPr>
        <w:ind w:left="5320" w:hanging="1800"/>
      </w:pPr>
    </w:lvl>
  </w:abstractNum>
  <w:abstractNum w:abstractNumId="45" w15:restartNumberingAfterBreak="0">
    <w:nsid w:val="7A141F08"/>
    <w:multiLevelType w:val="multilevel"/>
    <w:tmpl w:val="46D00DE4"/>
    <w:lvl w:ilvl="0">
      <w:start w:val="7"/>
      <w:numFmt w:val="decimal"/>
      <w:lvlText w:val="%1"/>
      <w:lvlJc w:val="left"/>
      <w:pPr>
        <w:ind w:left="360" w:hanging="360"/>
      </w:pPr>
    </w:lvl>
    <w:lvl w:ilvl="1">
      <w:start w:val="1"/>
      <w:numFmt w:val="decimal"/>
      <w:lvlText w:val="%1.%2"/>
      <w:lvlJc w:val="left"/>
      <w:pPr>
        <w:ind w:left="780" w:hanging="36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abstractNum w:abstractNumId="46" w15:restartNumberingAfterBreak="0">
    <w:nsid w:val="7F250B10"/>
    <w:multiLevelType w:val="multilevel"/>
    <w:tmpl w:val="0B2E4D6C"/>
    <w:lvl w:ilvl="0">
      <w:start w:val="1"/>
      <w:numFmt w:val="decimal"/>
      <w:lvlText w:val="%1."/>
      <w:lvlJc w:val="left"/>
      <w:pPr>
        <w:tabs>
          <w:tab w:val="left"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69989098">
    <w:abstractNumId w:val="2"/>
  </w:num>
  <w:num w:numId="2" w16cid:durableId="1399401466">
    <w:abstractNumId w:val="6"/>
  </w:num>
  <w:num w:numId="3" w16cid:durableId="1136532723">
    <w:abstractNumId w:val="19"/>
  </w:num>
  <w:num w:numId="4" w16cid:durableId="1317995629">
    <w:abstractNumId w:val="44"/>
  </w:num>
  <w:num w:numId="5" w16cid:durableId="692658958">
    <w:abstractNumId w:val="37"/>
  </w:num>
  <w:num w:numId="6" w16cid:durableId="419182446">
    <w:abstractNumId w:val="14"/>
  </w:num>
  <w:num w:numId="7" w16cid:durableId="1171070913">
    <w:abstractNumId w:val="35"/>
  </w:num>
  <w:num w:numId="8" w16cid:durableId="1703356294">
    <w:abstractNumId w:val="45"/>
  </w:num>
  <w:num w:numId="9" w16cid:durableId="1593197450">
    <w:abstractNumId w:val="4"/>
  </w:num>
  <w:num w:numId="10" w16cid:durableId="1108892747">
    <w:abstractNumId w:val="29"/>
  </w:num>
  <w:num w:numId="11" w16cid:durableId="1158813274">
    <w:abstractNumId w:val="3"/>
  </w:num>
  <w:num w:numId="12" w16cid:durableId="124743830">
    <w:abstractNumId w:val="46"/>
  </w:num>
  <w:num w:numId="13" w16cid:durableId="1978295232">
    <w:abstractNumId w:val="23"/>
  </w:num>
  <w:num w:numId="14" w16cid:durableId="1606159298">
    <w:abstractNumId w:val="42"/>
  </w:num>
  <w:num w:numId="15" w16cid:durableId="1832870650">
    <w:abstractNumId w:val="11"/>
  </w:num>
  <w:num w:numId="16" w16cid:durableId="249195652">
    <w:abstractNumId w:val="21"/>
  </w:num>
  <w:num w:numId="17" w16cid:durableId="585114275">
    <w:abstractNumId w:val="28"/>
  </w:num>
  <w:num w:numId="18" w16cid:durableId="1362588633">
    <w:abstractNumId w:val="43"/>
  </w:num>
  <w:num w:numId="19" w16cid:durableId="37319099">
    <w:abstractNumId w:val="8"/>
  </w:num>
  <w:num w:numId="20" w16cid:durableId="1326933019">
    <w:abstractNumId w:val="34"/>
  </w:num>
  <w:num w:numId="21" w16cid:durableId="1051618144">
    <w:abstractNumId w:val="33"/>
  </w:num>
  <w:num w:numId="22" w16cid:durableId="3477689">
    <w:abstractNumId w:val="1"/>
  </w:num>
  <w:num w:numId="23" w16cid:durableId="1216355683">
    <w:abstractNumId w:val="31"/>
  </w:num>
  <w:num w:numId="24" w16cid:durableId="1404523880">
    <w:abstractNumId w:val="39"/>
  </w:num>
  <w:num w:numId="25" w16cid:durableId="348407147">
    <w:abstractNumId w:val="22"/>
  </w:num>
  <w:num w:numId="26" w16cid:durableId="300311859">
    <w:abstractNumId w:val="16"/>
  </w:num>
  <w:num w:numId="27" w16cid:durableId="267545433">
    <w:abstractNumId w:val="13"/>
  </w:num>
  <w:num w:numId="28" w16cid:durableId="2082484772">
    <w:abstractNumId w:val="7"/>
  </w:num>
  <w:num w:numId="29" w16cid:durableId="2054696988">
    <w:abstractNumId w:val="32"/>
  </w:num>
  <w:num w:numId="30" w16cid:durableId="176506560">
    <w:abstractNumId w:val="24"/>
  </w:num>
  <w:num w:numId="31" w16cid:durableId="330835438">
    <w:abstractNumId w:val="15"/>
  </w:num>
  <w:num w:numId="32" w16cid:durableId="660893069">
    <w:abstractNumId w:val="41"/>
  </w:num>
  <w:num w:numId="33" w16cid:durableId="1362362695">
    <w:abstractNumId w:val="0"/>
  </w:num>
  <w:num w:numId="34" w16cid:durableId="895772903">
    <w:abstractNumId w:val="40"/>
  </w:num>
  <w:num w:numId="35" w16cid:durableId="1931964474">
    <w:abstractNumId w:val="30"/>
  </w:num>
  <w:num w:numId="36" w16cid:durableId="203248959">
    <w:abstractNumId w:val="5"/>
  </w:num>
  <w:num w:numId="37" w16cid:durableId="911084513">
    <w:abstractNumId w:val="9"/>
  </w:num>
  <w:num w:numId="38" w16cid:durableId="1080370697">
    <w:abstractNumId w:val="20"/>
  </w:num>
  <w:num w:numId="39" w16cid:durableId="1503204488">
    <w:abstractNumId w:val="38"/>
  </w:num>
  <w:num w:numId="40" w16cid:durableId="543832064">
    <w:abstractNumId w:val="17"/>
  </w:num>
  <w:num w:numId="41" w16cid:durableId="1418015837">
    <w:abstractNumId w:val="27"/>
  </w:num>
  <w:num w:numId="42" w16cid:durableId="6057134">
    <w:abstractNumId w:val="26"/>
  </w:num>
  <w:num w:numId="43" w16cid:durableId="719328898">
    <w:abstractNumId w:val="25"/>
  </w:num>
  <w:num w:numId="44" w16cid:durableId="1149709530">
    <w:abstractNumId w:val="12"/>
  </w:num>
  <w:num w:numId="45" w16cid:durableId="1355962660">
    <w:abstractNumId w:val="36"/>
  </w:num>
  <w:num w:numId="46" w16cid:durableId="1847552525">
    <w:abstractNumId w:val="10"/>
  </w:num>
  <w:num w:numId="47" w16cid:durableId="56730895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0AD"/>
    <w:rsid w:val="0009638A"/>
    <w:rsid w:val="0014221B"/>
    <w:rsid w:val="00163ABE"/>
    <w:rsid w:val="001950AD"/>
    <w:rsid w:val="001B42FD"/>
    <w:rsid w:val="001C480E"/>
    <w:rsid w:val="0022195B"/>
    <w:rsid w:val="00232350"/>
    <w:rsid w:val="00285A02"/>
    <w:rsid w:val="002B3395"/>
    <w:rsid w:val="003263A1"/>
    <w:rsid w:val="0033281A"/>
    <w:rsid w:val="00356240"/>
    <w:rsid w:val="003D349B"/>
    <w:rsid w:val="004D146B"/>
    <w:rsid w:val="005A2352"/>
    <w:rsid w:val="005A7F9F"/>
    <w:rsid w:val="005F3C9B"/>
    <w:rsid w:val="006449FA"/>
    <w:rsid w:val="00650026"/>
    <w:rsid w:val="00685ADB"/>
    <w:rsid w:val="006E632A"/>
    <w:rsid w:val="007D29F1"/>
    <w:rsid w:val="008271ED"/>
    <w:rsid w:val="00836E88"/>
    <w:rsid w:val="00850D45"/>
    <w:rsid w:val="00876890"/>
    <w:rsid w:val="00884848"/>
    <w:rsid w:val="008E0FCB"/>
    <w:rsid w:val="008F117C"/>
    <w:rsid w:val="008F2EB5"/>
    <w:rsid w:val="00901A98"/>
    <w:rsid w:val="00923936"/>
    <w:rsid w:val="00923AB1"/>
    <w:rsid w:val="00956112"/>
    <w:rsid w:val="00956B24"/>
    <w:rsid w:val="009B27F0"/>
    <w:rsid w:val="00A501D2"/>
    <w:rsid w:val="00A724FD"/>
    <w:rsid w:val="00A9385B"/>
    <w:rsid w:val="00AC40EA"/>
    <w:rsid w:val="00AD411D"/>
    <w:rsid w:val="00B22580"/>
    <w:rsid w:val="00B67A37"/>
    <w:rsid w:val="00B71903"/>
    <w:rsid w:val="00BA32AA"/>
    <w:rsid w:val="00BD6620"/>
    <w:rsid w:val="00C74C8D"/>
    <w:rsid w:val="00C90625"/>
    <w:rsid w:val="00D02C16"/>
    <w:rsid w:val="00D44AC2"/>
    <w:rsid w:val="00EC1318"/>
    <w:rsid w:val="00EC4B7C"/>
    <w:rsid w:val="00F1244E"/>
    <w:rsid w:val="00FE7D7B"/>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E9123"/>
  <w15:docId w15:val="{9DCA9E89-4525-489B-85B6-BB2DFB313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atentStyles>
  <w:style w:type="paragraph" w:default="1" w:styleId="a">
    <w:name w:val="Normal"/>
    <w:qFormat/>
    <w:pPr>
      <w:spacing w:before="120" w:after="24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1">
    <w:name w:val="toc 1"/>
    <w:basedOn w:val="a"/>
    <w:pPr>
      <w:spacing w:line="305" w:lineRule="auto"/>
    </w:pPr>
    <w:rPr>
      <w:rFonts w:ascii="Calibri" w:eastAsia="Calibri" w:hAnsi="Calibri" w:cs="Calibri"/>
      <w:sz w:val="26"/>
    </w:rPr>
  </w:style>
  <w:style w:type="paragraph" w:styleId="TOC2">
    <w:name w:val="toc 2"/>
    <w:basedOn w:val="a"/>
    <w:pPr>
      <w:spacing w:line="330" w:lineRule="auto"/>
    </w:pPr>
    <w:rPr>
      <w:rFonts w:ascii="Calibri" w:eastAsia="Calibri" w:hAnsi="Calibri" w:cs="Calibri"/>
      <w:sz w:val="24"/>
    </w:rPr>
  </w:style>
  <w:style w:type="paragraph" w:styleId="TOC3">
    <w:name w:val="toc 3"/>
    <w:basedOn w:val="a"/>
    <w:pPr>
      <w:spacing w:line="360" w:lineRule="auto"/>
    </w:pPr>
    <w:rPr>
      <w:rFonts w:ascii="Calibri" w:eastAsia="Calibri" w:hAnsi="Calibri" w:cs="Calibri"/>
    </w:rPr>
  </w:style>
  <w:style w:type="paragraph" w:styleId="TOC4">
    <w:name w:val="toc 4"/>
    <w:basedOn w:val="a"/>
    <w:pPr>
      <w:spacing w:line="330" w:lineRule="exact"/>
    </w:pPr>
    <w:rPr>
      <w:rFonts w:ascii="Calibri" w:eastAsia="Calibri" w:hAnsi="Calibri" w:cs="Calibri"/>
    </w:rPr>
  </w:style>
  <w:style w:type="paragraph" w:styleId="TOC5">
    <w:name w:val="toc 5"/>
    <w:basedOn w:val="a"/>
    <w:pPr>
      <w:spacing w:line="330" w:lineRule="exact"/>
    </w:pPr>
    <w:rPr>
      <w:rFonts w:ascii="Calibri" w:eastAsia="Calibri" w:hAnsi="Calibri" w:cs="Calibri"/>
    </w:rPr>
  </w:style>
  <w:style w:type="paragraph" w:styleId="TOC6">
    <w:name w:val="toc 6"/>
    <w:basedOn w:val="a"/>
    <w:pPr>
      <w:spacing w:line="330" w:lineRule="exact"/>
    </w:pPr>
    <w:rPr>
      <w:rFonts w:ascii="Calibri" w:eastAsia="Calibri" w:hAnsi="Calibri" w:cs="Calibri"/>
    </w:rPr>
  </w:style>
  <w:style w:type="paragraph" w:styleId="TOC7">
    <w:name w:val="toc 7"/>
    <w:basedOn w:val="a"/>
    <w:pPr>
      <w:spacing w:line="330" w:lineRule="exact"/>
    </w:pPr>
    <w:rPr>
      <w:rFonts w:ascii="Calibri" w:eastAsia="Calibri" w:hAnsi="Calibri" w:cs="Calibri"/>
    </w:rPr>
  </w:style>
  <w:style w:type="paragraph" w:styleId="TOC8">
    <w:name w:val="toc 8"/>
    <w:basedOn w:val="a"/>
    <w:pPr>
      <w:spacing w:line="330" w:lineRule="exact"/>
    </w:pPr>
    <w:rPr>
      <w:rFonts w:ascii="Calibri" w:eastAsia="Calibri" w:hAnsi="Calibri" w:cs="Calibri"/>
    </w:rPr>
  </w:style>
  <w:style w:type="paragraph" w:styleId="TOC9">
    <w:name w:val="toc 9"/>
    <w:basedOn w:val="a"/>
    <w:pPr>
      <w:spacing w:line="330" w:lineRule="exact"/>
    </w:pPr>
    <w:rPr>
      <w:rFonts w:ascii="Calibri" w:eastAsia="Calibri" w:hAnsi="Calibri" w:cs="Calibri"/>
    </w:rPr>
  </w:style>
  <w:style w:type="table" w:styleId="a3">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Overlap w:val="never"/>
      <w:tblCellMar>
        <w:top w:w="0" w:type="dxa"/>
        <w:left w:w="10" w:type="dxa"/>
        <w:bottom w:w="0" w:type="dxa"/>
        <w:right w:w="10" w:type="dxa"/>
      </w:tblCellMar>
    </w:tblPr>
  </w:style>
  <w:style w:type="character" w:styleId="a4">
    <w:name w:val="annotation reference"/>
    <w:basedOn w:val="a0"/>
    <w:rPr>
      <w:sz w:val="16"/>
    </w:rPr>
  </w:style>
  <w:style w:type="character" w:styleId="a5">
    <w:name w:val="endnote reference"/>
    <w:basedOn w:val="a0"/>
    <w:rPr>
      <w:vertAlign w:val="superscript"/>
    </w:rPr>
  </w:style>
  <w:style w:type="character" w:styleId="a6">
    <w:name w:val="footnote reference"/>
    <w:basedOn w:val="a0"/>
    <w:rPr>
      <w:vertAlign w:val="superscript"/>
    </w:rPr>
  </w:style>
  <w:style w:type="paragraph" w:styleId="a7">
    <w:name w:val="Subtitle"/>
    <w:basedOn w:val="a"/>
    <w:next w:val="a"/>
    <w:qFormat/>
    <w:pPr>
      <w:spacing w:before="240" w:after="60" w:line="312" w:lineRule="auto"/>
      <w:jc w:val="center"/>
      <w:outlineLvl w:val="1"/>
    </w:pPr>
    <w:rPr>
      <w:b/>
      <w:sz w:val="32"/>
    </w:rPr>
  </w:style>
  <w:style w:type="paragraph" w:styleId="a8">
    <w:name w:val="List Paragraph"/>
    <w:basedOn w:val="a"/>
    <w:pPr>
      <w:ind w:firstLine="420"/>
    </w:pPr>
  </w:style>
  <w:style w:type="paragraph" w:styleId="a9">
    <w:name w:val="header"/>
    <w:basedOn w:val="a"/>
    <w:pPr>
      <w:tabs>
        <w:tab w:val="center" w:pos="4153"/>
        <w:tab w:val="right" w:pos="8306"/>
      </w:tabs>
      <w:snapToGrid w:val="0"/>
      <w:jc w:val="center"/>
    </w:pPr>
    <w:rPr>
      <w:sz w:val="18"/>
    </w:rPr>
  </w:style>
  <w:style w:type="paragraph" w:styleId="aa">
    <w:name w:val="footer"/>
    <w:basedOn w:val="a"/>
    <w:link w:val="ab"/>
    <w:uiPriority w:val="99"/>
    <w:pPr>
      <w:tabs>
        <w:tab w:val="center" w:pos="4153"/>
        <w:tab w:val="right" w:pos="8306"/>
      </w:tabs>
      <w:snapToGrid w:val="0"/>
      <w:jc w:val="left"/>
    </w:pPr>
    <w:rPr>
      <w:sz w:val="18"/>
    </w:rPr>
  </w:style>
  <w:style w:type="character" w:styleId="ac">
    <w:name w:val="Hyperlink"/>
    <w:basedOn w:val="a0"/>
    <w:rPr>
      <w:color w:val="467886"/>
      <w:u w:val="single"/>
    </w:rPr>
  </w:style>
  <w:style w:type="character" w:styleId="ad">
    <w:name w:val="Unresolved Mention"/>
    <w:basedOn w:val="a0"/>
    <w:rPr>
      <w:color w:val="605E5C"/>
    </w:rPr>
  </w:style>
  <w:style w:type="paragraph" w:styleId="ae">
    <w:name w:val="annotation text"/>
    <w:basedOn w:val="a"/>
    <w:pPr>
      <w:spacing w:before="0" w:after="0"/>
      <w:jc w:val="left"/>
    </w:pPr>
    <w:rPr>
      <w:rFonts w:ascii="Calibri" w:eastAsia="Calibri" w:hAnsi="Calibri" w:cs="Calibri"/>
      <w:sz w:val="20"/>
    </w:rPr>
  </w:style>
  <w:style w:type="paragraph" w:styleId="af">
    <w:name w:val="annotation subject"/>
    <w:basedOn w:val="ae"/>
    <w:rPr>
      <w:b/>
    </w:rPr>
  </w:style>
  <w:style w:type="paragraph" w:styleId="af0">
    <w:name w:val="Revision"/>
    <w:rPr>
      <w:sz w:val="22"/>
    </w:rPr>
  </w:style>
  <w:style w:type="character" w:customStyle="1" w:styleId="Label">
    <w:name w:val="Label"/>
    <w:basedOn w:val="a0"/>
    <w:rPr>
      <w:shd w:val="clear" w:color="auto" w:fill="FFC391"/>
      <w:vertAlign w:val="baseline"/>
    </w:rPr>
  </w:style>
  <w:style w:type="paragraph" w:customStyle="1" w:styleId="TableHeadSpan">
    <w:name w:val="Table Head Span"/>
    <w:basedOn w:val="a"/>
    <w:pPr>
      <w:shd w:val="clear" w:color="auto" w:fill="FFEDFA"/>
      <w:jc w:val="left"/>
    </w:pPr>
    <w:rPr>
      <w:rFonts w:ascii="Calibri" w:eastAsia="Calibri" w:hAnsi="Calibri" w:cs="Calibri"/>
      <w:shd w:val="clear" w:color="auto" w:fill="FFEDFA"/>
    </w:rPr>
  </w:style>
  <w:style w:type="paragraph" w:styleId="af1">
    <w:name w:val="List"/>
    <w:basedOn w:val="a"/>
    <w:pPr>
      <w:spacing w:line="360" w:lineRule="auto"/>
      <w:ind w:left="400" w:hanging="400"/>
    </w:pPr>
    <w:rPr>
      <w:rFonts w:ascii="Calibri" w:eastAsia="Calibri" w:hAnsi="Calibri" w:cs="Calibri"/>
    </w:rPr>
  </w:style>
  <w:style w:type="character" w:customStyle="1" w:styleId="Miscellaneous">
    <w:name w:val="Miscellaneous"/>
    <w:basedOn w:val="a0"/>
    <w:rPr>
      <w:shd w:val="clear" w:color="auto" w:fill="F0F0F0"/>
    </w:rPr>
  </w:style>
  <w:style w:type="character" w:customStyle="1" w:styleId="Heading">
    <w:name w:val="Heading:"/>
    <w:basedOn w:val="a0"/>
    <w:rPr>
      <w:color w:val="5B89C1"/>
    </w:rPr>
  </w:style>
  <w:style w:type="character" w:customStyle="1" w:styleId="GivenName">
    <w:name w:val="Given Name"/>
    <w:basedOn w:val="a0"/>
    <w:rPr>
      <w:shd w:val="clear" w:color="auto" w:fill="D0FCE2"/>
    </w:rPr>
  </w:style>
  <w:style w:type="paragraph" w:customStyle="1" w:styleId="Formula">
    <w:name w:val="Formula"/>
    <w:basedOn w:val="a"/>
    <w:pPr>
      <w:shd w:val="clear" w:color="auto" w:fill="FFF5ED"/>
      <w:spacing w:after="120" w:line="360" w:lineRule="auto"/>
      <w:jc w:val="left"/>
    </w:pPr>
    <w:rPr>
      <w:rFonts w:ascii="Calibri" w:eastAsia="Calibri" w:hAnsi="Calibri" w:cs="Calibri"/>
      <w:shd w:val="clear" w:color="auto" w:fill="FFF5ED"/>
    </w:rPr>
  </w:style>
  <w:style w:type="character" w:customStyle="1" w:styleId="Cross-reference">
    <w:name w:val="Cross-reference"/>
    <w:basedOn w:val="a0"/>
    <w:rPr>
      <w:shd w:val="clear" w:color="auto" w:fill="FFE3C9"/>
    </w:rPr>
  </w:style>
  <w:style w:type="character" w:customStyle="1" w:styleId="Conference">
    <w:name w:val="Conference"/>
    <w:basedOn w:val="a0"/>
    <w:rPr>
      <w:shd w:val="clear" w:color="auto" w:fill="FFAFBC"/>
    </w:rPr>
  </w:style>
  <w:style w:type="paragraph" w:customStyle="1" w:styleId="Statement">
    <w:name w:val="Statement"/>
    <w:basedOn w:val="a"/>
    <w:pPr>
      <w:ind w:left="900"/>
    </w:pPr>
    <w:rPr>
      <w:rFonts w:ascii="Calibri" w:eastAsia="Calibri" w:hAnsi="Calibri" w:cs="Calibri"/>
    </w:rPr>
  </w:style>
  <w:style w:type="character" w:customStyle="1" w:styleId="DatabaseLink">
    <w:name w:val="Database Link"/>
    <w:basedOn w:val="a0"/>
    <w:rPr>
      <w:shd w:val="clear" w:color="auto" w:fill="AFBEFF"/>
    </w:rPr>
  </w:style>
  <w:style w:type="character" w:customStyle="1" w:styleId="Publisher">
    <w:name w:val="Publisher"/>
    <w:basedOn w:val="a0"/>
    <w:rPr>
      <w:shd w:val="clear" w:color="auto" w:fill="F2DDFF"/>
    </w:rPr>
  </w:style>
  <w:style w:type="paragraph" w:customStyle="1" w:styleId="Glossary">
    <w:name w:val="Glossary"/>
    <w:basedOn w:val="a"/>
    <w:pPr>
      <w:shd w:val="clear" w:color="auto" w:fill="FFEDF0"/>
      <w:spacing w:after="120" w:line="432" w:lineRule="auto"/>
    </w:pPr>
    <w:rPr>
      <w:rFonts w:ascii="Calibri" w:eastAsia="Calibri" w:hAnsi="Calibri" w:cs="Calibri"/>
      <w:sz w:val="20"/>
      <w:shd w:val="clear" w:color="auto" w:fill="FFEDF0"/>
    </w:rPr>
  </w:style>
  <w:style w:type="character" w:customStyle="1" w:styleId="Location">
    <w:name w:val="Location"/>
    <w:basedOn w:val="a0"/>
    <w:rPr>
      <w:shd w:val="clear" w:color="auto" w:fill="F9EDFF"/>
    </w:rPr>
  </w:style>
  <w:style w:type="paragraph" w:customStyle="1" w:styleId="Copyright">
    <w:name w:val="Copyright"/>
    <w:basedOn w:val="a"/>
    <w:pPr>
      <w:shd w:val="clear" w:color="auto" w:fill="E9F9FF"/>
    </w:pPr>
    <w:rPr>
      <w:rFonts w:ascii="Calibri" w:eastAsia="Calibri" w:hAnsi="Calibri" w:cs="Calibri"/>
      <w:sz w:val="18"/>
      <w:shd w:val="clear" w:color="auto" w:fill="E9F9FF"/>
    </w:rPr>
  </w:style>
  <w:style w:type="paragraph" w:customStyle="1" w:styleId="QuotationSource">
    <w:name w:val="Quotation Source"/>
    <w:basedOn w:val="a"/>
    <w:pPr>
      <w:spacing w:after="170" w:line="360" w:lineRule="auto"/>
      <w:ind w:left="1200"/>
      <w:jc w:val="right"/>
    </w:pPr>
    <w:rPr>
      <w:rFonts w:ascii="Calibri" w:eastAsia="Calibri" w:hAnsi="Calibri" w:cs="Calibri"/>
    </w:rPr>
  </w:style>
  <w:style w:type="paragraph" w:customStyle="1" w:styleId="TableHead">
    <w:name w:val="Table Head"/>
    <w:basedOn w:val="a"/>
    <w:pPr>
      <w:shd w:val="clear" w:color="auto" w:fill="FFEDFA"/>
      <w:jc w:val="left"/>
    </w:pPr>
    <w:rPr>
      <w:rFonts w:ascii="Calibri" w:eastAsia="Calibri" w:hAnsi="Calibri" w:cs="Calibri"/>
      <w:sz w:val="20"/>
      <w:shd w:val="clear" w:color="auto" w:fill="FFEDFA"/>
    </w:rPr>
  </w:style>
  <w:style w:type="character" w:customStyle="1" w:styleId="Postcode">
    <w:name w:val="Postcode"/>
    <w:basedOn w:val="a0"/>
    <w:rPr>
      <w:shd w:val="clear" w:color="auto" w:fill="BEBEBE"/>
    </w:rPr>
  </w:style>
  <w:style w:type="paragraph" w:styleId="4">
    <w:name w:val="List 4"/>
    <w:basedOn w:val="a"/>
    <w:pPr>
      <w:spacing w:line="360" w:lineRule="auto"/>
      <w:ind w:left="1600" w:hanging="400"/>
    </w:pPr>
    <w:rPr>
      <w:rFonts w:ascii="Calibri" w:eastAsia="Calibri" w:hAnsi="Calibri" w:cs="Calibri"/>
    </w:rPr>
  </w:style>
  <w:style w:type="character" w:customStyle="1" w:styleId="Edition">
    <w:name w:val="Edition"/>
    <w:basedOn w:val="a0"/>
    <w:rPr>
      <w:shd w:val="clear" w:color="auto" w:fill="FFF6A4"/>
    </w:rPr>
  </w:style>
  <w:style w:type="paragraph" w:customStyle="1" w:styleId="Correspondence">
    <w:name w:val="Correspondence"/>
    <w:basedOn w:val="a"/>
    <w:pPr>
      <w:shd w:val="clear" w:color="auto" w:fill="F3F7F9"/>
      <w:spacing w:before="240" w:after="120" w:line="396" w:lineRule="auto"/>
      <w:ind w:left="400" w:hanging="400"/>
      <w:jc w:val="left"/>
    </w:pPr>
    <w:rPr>
      <w:rFonts w:ascii="Calibri" w:eastAsia="Calibri" w:hAnsi="Calibri" w:cs="Calibri"/>
      <w:sz w:val="20"/>
      <w:shd w:val="clear" w:color="auto" w:fill="F3F7F9"/>
    </w:rPr>
  </w:style>
  <w:style w:type="paragraph" w:customStyle="1" w:styleId="TableBody">
    <w:name w:val="Table Body"/>
    <w:basedOn w:val="a"/>
    <w:pPr>
      <w:spacing w:after="160" w:line="396" w:lineRule="auto"/>
      <w:jc w:val="left"/>
    </w:pPr>
    <w:rPr>
      <w:rFonts w:ascii="Calibri" w:eastAsia="Calibri" w:hAnsi="Calibri" w:cs="Calibri"/>
      <w:sz w:val="20"/>
    </w:rPr>
  </w:style>
  <w:style w:type="character" w:customStyle="1" w:styleId="IssueNumber">
    <w:name w:val="Issue Number"/>
    <w:basedOn w:val="a0"/>
    <w:rPr>
      <w:shd w:val="clear" w:color="auto" w:fill="CDD5FF"/>
    </w:rPr>
  </w:style>
  <w:style w:type="paragraph" w:styleId="af2">
    <w:name w:val="endnote text"/>
    <w:basedOn w:val="a"/>
    <w:rPr>
      <w:rFonts w:ascii="Calibri" w:eastAsia="Calibri" w:hAnsi="Calibri" w:cs="Calibri"/>
    </w:rPr>
  </w:style>
  <w:style w:type="paragraph" w:customStyle="1" w:styleId="List7">
    <w:name w:val="List 7"/>
    <w:basedOn w:val="a"/>
    <w:pPr>
      <w:spacing w:line="360" w:lineRule="auto"/>
      <w:ind w:left="1920" w:hanging="400"/>
    </w:pPr>
    <w:rPr>
      <w:rFonts w:ascii="Calibri" w:eastAsia="Calibri" w:hAnsi="Calibri" w:cs="Calibri"/>
    </w:rPr>
  </w:style>
  <w:style w:type="character" w:customStyle="1" w:styleId="Country">
    <w:name w:val="Country"/>
    <w:basedOn w:val="a0"/>
    <w:rPr>
      <w:shd w:val="clear" w:color="auto" w:fill="97C5D1"/>
    </w:rPr>
  </w:style>
  <w:style w:type="paragraph" w:styleId="af3">
    <w:name w:val="caption"/>
    <w:basedOn w:val="a"/>
    <w:pPr>
      <w:shd w:val="clear" w:color="auto" w:fill="FFF5ED"/>
      <w:spacing w:before="240" w:line="349" w:lineRule="auto"/>
    </w:pPr>
    <w:rPr>
      <w:rFonts w:ascii="Calibri" w:eastAsia="Calibri" w:hAnsi="Calibri" w:cs="Calibri"/>
      <w:shd w:val="clear" w:color="auto" w:fill="FFF5ED"/>
    </w:rPr>
  </w:style>
  <w:style w:type="character" w:customStyle="1" w:styleId="Organization">
    <w:name w:val="Organization"/>
    <w:basedOn w:val="a0"/>
    <w:rPr>
      <w:shd w:val="clear" w:color="auto" w:fill="D1FFB5"/>
    </w:rPr>
  </w:style>
  <w:style w:type="character" w:customStyle="1" w:styleId="Source">
    <w:name w:val="Source"/>
    <w:basedOn w:val="a0"/>
    <w:rPr>
      <w:shd w:val="clear" w:color="auto" w:fill="C1EDFF"/>
    </w:rPr>
  </w:style>
  <w:style w:type="paragraph" w:customStyle="1" w:styleId="Surtitle">
    <w:name w:val="Surtitle"/>
    <w:basedOn w:val="a"/>
    <w:qFormat/>
    <w:pPr>
      <w:spacing w:after="160" w:line="208" w:lineRule="auto"/>
      <w:jc w:val="left"/>
    </w:pPr>
    <w:rPr>
      <w:rFonts w:ascii="Calibri" w:eastAsia="Calibri" w:hAnsi="Calibri" w:cs="Calibri"/>
      <w:sz w:val="38"/>
    </w:rPr>
  </w:style>
  <w:style w:type="paragraph" w:customStyle="1" w:styleId="Affiliation">
    <w:name w:val="Affiliation"/>
    <w:basedOn w:val="a"/>
    <w:pPr>
      <w:shd w:val="clear" w:color="auto" w:fill="F4FFED"/>
      <w:spacing w:before="240" w:after="120" w:line="396" w:lineRule="auto"/>
      <w:ind w:left="400" w:hanging="400"/>
      <w:jc w:val="left"/>
    </w:pPr>
    <w:rPr>
      <w:rFonts w:ascii="Calibri" w:eastAsia="Calibri" w:hAnsi="Calibri" w:cs="Calibri"/>
      <w:sz w:val="20"/>
      <w:shd w:val="clear" w:color="auto" w:fill="F4FFED"/>
    </w:rPr>
  </w:style>
  <w:style w:type="paragraph" w:styleId="af4">
    <w:name w:val="Block Text"/>
    <w:basedOn w:val="a"/>
    <w:pPr>
      <w:spacing w:after="160" w:line="360" w:lineRule="auto"/>
      <w:ind w:left="1200"/>
    </w:pPr>
    <w:rPr>
      <w:rFonts w:ascii="Calibri" w:eastAsia="Calibri" w:hAnsi="Calibri" w:cs="Calibri"/>
    </w:rPr>
  </w:style>
  <w:style w:type="character" w:customStyle="1" w:styleId="NameScientific">
    <w:name w:val="Name Scientific"/>
    <w:basedOn w:val="a0"/>
    <w:rPr>
      <w:shd w:val="clear" w:color="auto" w:fill="91E0FF"/>
    </w:rPr>
  </w:style>
  <w:style w:type="paragraph" w:customStyle="1" w:styleId="Note">
    <w:name w:val="Note"/>
    <w:basedOn w:val="a"/>
    <w:pPr>
      <w:shd w:val="clear" w:color="auto" w:fill="EDF0FF"/>
      <w:spacing w:line="432" w:lineRule="auto"/>
    </w:pPr>
    <w:rPr>
      <w:rFonts w:ascii="Calibri" w:eastAsia="Calibri" w:hAnsi="Calibri" w:cs="Calibri"/>
      <w:sz w:val="20"/>
      <w:shd w:val="clear" w:color="auto" w:fill="EDF0FF"/>
    </w:rPr>
  </w:style>
  <w:style w:type="paragraph" w:styleId="af5">
    <w:name w:val="footnote text"/>
    <w:basedOn w:val="a"/>
    <w:rPr>
      <w:rFonts w:ascii="Calibri" w:eastAsia="Calibri" w:hAnsi="Calibri" w:cs="Calibri"/>
    </w:rPr>
  </w:style>
  <w:style w:type="paragraph" w:customStyle="1" w:styleId="Quotation">
    <w:name w:val="Quotation"/>
    <w:basedOn w:val="a"/>
    <w:pPr>
      <w:spacing w:after="160" w:line="360" w:lineRule="auto"/>
      <w:ind w:left="1200" w:right="1200"/>
    </w:pPr>
    <w:rPr>
      <w:rFonts w:ascii="Calibri" w:eastAsia="Calibri" w:hAnsi="Calibri" w:cs="Calibri"/>
    </w:rPr>
  </w:style>
  <w:style w:type="paragraph" w:customStyle="1" w:styleId="Keywords">
    <w:name w:val="Keywords"/>
    <w:basedOn w:val="a"/>
    <w:pPr>
      <w:spacing w:line="396" w:lineRule="auto"/>
      <w:ind w:left="1000"/>
      <w:jc w:val="left"/>
    </w:pPr>
    <w:rPr>
      <w:rFonts w:ascii="Calibri" w:eastAsia="Calibri" w:hAnsi="Calibri" w:cs="Calibri"/>
      <w:sz w:val="20"/>
    </w:rPr>
  </w:style>
  <w:style w:type="paragraph" w:customStyle="1" w:styleId="Acknowledgements">
    <w:name w:val="Acknowledgements"/>
    <w:basedOn w:val="a"/>
    <w:pPr>
      <w:shd w:val="clear" w:color="auto" w:fill="F9EDFF"/>
      <w:spacing w:after="160" w:line="396" w:lineRule="auto"/>
    </w:pPr>
    <w:rPr>
      <w:rFonts w:ascii="Calibri" w:eastAsia="Calibri" w:hAnsi="Calibri" w:cs="Calibri"/>
      <w:sz w:val="20"/>
      <w:shd w:val="clear" w:color="auto" w:fill="F9EDFF"/>
    </w:rPr>
  </w:style>
  <w:style w:type="character" w:customStyle="1" w:styleId="GlossaryTerm">
    <w:name w:val="Glossary Term"/>
    <w:basedOn w:val="a0"/>
    <w:rPr>
      <w:shd w:val="clear" w:color="auto" w:fill="FFCFD7"/>
    </w:rPr>
  </w:style>
  <w:style w:type="paragraph" w:customStyle="1" w:styleId="TableList">
    <w:name w:val="Table List"/>
    <w:basedOn w:val="a"/>
    <w:pPr>
      <w:ind w:left="300" w:hanging="300"/>
      <w:jc w:val="left"/>
    </w:pPr>
    <w:rPr>
      <w:rFonts w:ascii="Calibri" w:eastAsia="Calibri" w:hAnsi="Calibri" w:cs="Calibri"/>
      <w:sz w:val="20"/>
    </w:rPr>
  </w:style>
  <w:style w:type="paragraph" w:customStyle="1" w:styleId="List8">
    <w:name w:val="List 8"/>
    <w:basedOn w:val="a"/>
    <w:pPr>
      <w:spacing w:line="360" w:lineRule="auto"/>
      <w:ind w:left="1980" w:hanging="400"/>
    </w:pPr>
    <w:rPr>
      <w:rFonts w:ascii="Calibri" w:eastAsia="Calibri" w:hAnsi="Calibri" w:cs="Calibri"/>
    </w:rPr>
  </w:style>
  <w:style w:type="character" w:customStyle="1" w:styleId="PageNumbers">
    <w:name w:val="Page Numbers"/>
    <w:basedOn w:val="a0"/>
    <w:rPr>
      <w:shd w:val="clear" w:color="auto" w:fill="FFEDF0"/>
    </w:rPr>
  </w:style>
  <w:style w:type="paragraph" w:customStyle="1" w:styleId="Annotation">
    <w:name w:val="Annotation"/>
    <w:basedOn w:val="a"/>
    <w:pPr>
      <w:spacing w:before="0" w:after="160" w:line="360" w:lineRule="auto"/>
      <w:ind w:left="400"/>
      <w:jc w:val="left"/>
    </w:pPr>
    <w:rPr>
      <w:rFonts w:ascii="Calibri" w:eastAsia="Calibri" w:hAnsi="Calibri" w:cs="Calibri"/>
    </w:rPr>
  </w:style>
  <w:style w:type="paragraph" w:customStyle="1" w:styleId="Reference">
    <w:name w:val="Reference"/>
    <w:basedOn w:val="a"/>
    <w:pPr>
      <w:spacing w:after="320" w:line="360" w:lineRule="auto"/>
      <w:ind w:left="400" w:hanging="400"/>
    </w:pPr>
    <w:rPr>
      <w:rFonts w:ascii="Calibri" w:eastAsia="Calibri" w:hAnsi="Calibri" w:cs="Calibri"/>
    </w:rPr>
  </w:style>
  <w:style w:type="character" w:customStyle="1" w:styleId="ArticleTitle">
    <w:name w:val="Article Title"/>
    <w:basedOn w:val="a0"/>
    <w:qFormat/>
    <w:rPr>
      <w:shd w:val="clear" w:color="auto" w:fill="E9F9FF"/>
    </w:rPr>
  </w:style>
  <w:style w:type="paragraph" w:styleId="2">
    <w:name w:val="List 2"/>
    <w:basedOn w:val="a"/>
    <w:pPr>
      <w:spacing w:line="360" w:lineRule="auto"/>
      <w:ind w:left="800" w:hanging="400"/>
    </w:pPr>
    <w:rPr>
      <w:rFonts w:ascii="Calibri" w:eastAsia="Calibri" w:hAnsi="Calibri" w:cs="Calibri"/>
    </w:rPr>
  </w:style>
  <w:style w:type="paragraph" w:customStyle="1" w:styleId="Abstract">
    <w:name w:val="Abstract"/>
    <w:basedOn w:val="a"/>
    <w:pPr>
      <w:spacing w:before="0" w:after="160" w:line="360" w:lineRule="auto"/>
      <w:ind w:left="1440" w:right="1440"/>
    </w:pPr>
    <w:rPr>
      <w:rFonts w:ascii="Calibri" w:eastAsia="Calibri" w:hAnsi="Calibri" w:cs="Calibri"/>
    </w:rPr>
  </w:style>
  <w:style w:type="paragraph" w:customStyle="1" w:styleId="ChapterNumber">
    <w:name w:val="Chapter Number"/>
    <w:basedOn w:val="a"/>
    <w:rPr>
      <w:rFonts w:ascii="Calibri" w:eastAsia="Calibri" w:hAnsi="Calibri" w:cs="Calibri"/>
    </w:rPr>
  </w:style>
  <w:style w:type="character" w:customStyle="1" w:styleId="VolumeNumber">
    <w:name w:val="Volume Number"/>
    <w:basedOn w:val="a0"/>
    <w:rPr>
      <w:shd w:val="clear" w:color="auto" w:fill="EDF0FF"/>
    </w:rPr>
  </w:style>
  <w:style w:type="paragraph" w:styleId="5">
    <w:name w:val="List 5"/>
    <w:basedOn w:val="a"/>
    <w:pPr>
      <w:spacing w:line="360" w:lineRule="auto"/>
      <w:ind w:left="1800" w:hanging="400"/>
    </w:pPr>
    <w:rPr>
      <w:rFonts w:ascii="Calibri" w:eastAsia="Calibri" w:hAnsi="Calibri" w:cs="Calibri"/>
    </w:rPr>
  </w:style>
  <w:style w:type="paragraph" w:styleId="af6">
    <w:name w:val="Balloon Text"/>
    <w:basedOn w:val="a"/>
    <w:rPr>
      <w:rFonts w:ascii="Calibri" w:eastAsia="Calibri" w:hAnsi="Calibri" w:cs="Calibri"/>
      <w:color w:val="000000"/>
      <w:sz w:val="16"/>
    </w:rPr>
  </w:style>
  <w:style w:type="character" w:customStyle="1" w:styleId="FamilyName">
    <w:name w:val="Family Name"/>
    <w:basedOn w:val="a0"/>
    <w:rPr>
      <w:shd w:val="clear" w:color="auto" w:fill="88F4BE"/>
    </w:rPr>
  </w:style>
  <w:style w:type="character" w:customStyle="1" w:styleId="GeneSequence">
    <w:name w:val="Gene Sequence"/>
    <w:basedOn w:val="a0"/>
    <w:rPr>
      <w:shd w:val="clear" w:color="auto" w:fill="FFCDF2"/>
    </w:rPr>
  </w:style>
  <w:style w:type="character" w:customStyle="1" w:styleId="Year">
    <w:name w:val="Year"/>
    <w:basedOn w:val="a0"/>
    <w:rPr>
      <w:shd w:val="clear" w:color="auto" w:fill="FFF9C9"/>
    </w:rPr>
  </w:style>
  <w:style w:type="paragraph" w:styleId="3">
    <w:name w:val="List 3"/>
    <w:basedOn w:val="a"/>
    <w:pPr>
      <w:spacing w:line="360" w:lineRule="auto"/>
      <w:ind w:left="1200" w:hanging="400"/>
    </w:pPr>
    <w:rPr>
      <w:rFonts w:ascii="Calibri" w:eastAsia="Calibri" w:hAnsi="Calibri" w:cs="Calibri"/>
    </w:rPr>
  </w:style>
  <w:style w:type="character" w:customStyle="1" w:styleId="Region">
    <w:name w:val="Region"/>
    <w:basedOn w:val="a0"/>
    <w:rPr>
      <w:shd w:val="clear" w:color="auto" w:fill="D8E9EE"/>
    </w:rPr>
  </w:style>
  <w:style w:type="character" w:customStyle="1" w:styleId="City">
    <w:name w:val="City"/>
    <w:basedOn w:val="a0"/>
    <w:rPr>
      <w:shd w:val="clear" w:color="auto" w:fill="D7D7D7"/>
    </w:rPr>
  </w:style>
  <w:style w:type="character" w:customStyle="1" w:styleId="GrantID">
    <w:name w:val="Grant ID"/>
    <w:basedOn w:val="a0"/>
    <w:rPr>
      <w:shd w:val="clear" w:color="auto" w:fill="DDA5FF"/>
    </w:rPr>
  </w:style>
  <w:style w:type="paragraph" w:customStyle="1" w:styleId="Authors">
    <w:name w:val="Authors"/>
    <w:basedOn w:val="a"/>
    <w:pPr>
      <w:spacing w:before="360" w:after="120" w:line="283" w:lineRule="auto"/>
      <w:jc w:val="left"/>
    </w:pPr>
    <w:rPr>
      <w:rFonts w:ascii="Calibri" w:eastAsia="Calibri" w:hAnsi="Calibri" w:cs="Calibri"/>
      <w:sz w:val="28"/>
    </w:rPr>
  </w:style>
  <w:style w:type="paragraph" w:customStyle="1" w:styleId="AbstractSubheading">
    <w:name w:val="Abstract Subheading"/>
    <w:basedOn w:val="a"/>
    <w:next w:val="a"/>
    <w:pPr>
      <w:numPr>
        <w:ilvl w:val="8"/>
      </w:numPr>
      <w:ind w:left="1440"/>
      <w:outlineLvl w:val="8"/>
    </w:pPr>
  </w:style>
  <w:style w:type="paragraph" w:customStyle="1" w:styleId="Biography">
    <w:name w:val="Biography"/>
    <w:basedOn w:val="a"/>
    <w:pPr>
      <w:shd w:val="clear" w:color="auto" w:fill="EEFEF4"/>
      <w:spacing w:after="160" w:line="396" w:lineRule="auto"/>
    </w:pPr>
    <w:rPr>
      <w:rFonts w:ascii="Calibri" w:eastAsia="Calibri" w:hAnsi="Calibri" w:cs="Calibri"/>
      <w:sz w:val="20"/>
      <w:shd w:val="clear" w:color="auto" w:fill="EEFEF4"/>
    </w:rPr>
  </w:style>
  <w:style w:type="paragraph" w:customStyle="1" w:styleId="TableNote">
    <w:name w:val="Table Note"/>
    <w:basedOn w:val="a"/>
    <w:rPr>
      <w:rFonts w:ascii="Calibri" w:eastAsia="Calibri" w:hAnsi="Calibri" w:cs="Calibri"/>
      <w:sz w:val="18"/>
    </w:rPr>
  </w:style>
  <w:style w:type="paragraph" w:customStyle="1" w:styleId="List6">
    <w:name w:val="List 6"/>
    <w:basedOn w:val="a"/>
    <w:pPr>
      <w:spacing w:line="360" w:lineRule="auto"/>
      <w:ind w:left="1860" w:hanging="400"/>
    </w:pPr>
    <w:rPr>
      <w:rFonts w:ascii="Calibri" w:eastAsia="Calibri" w:hAnsi="Calibri" w:cs="Calibri"/>
    </w:rPr>
  </w:style>
  <w:style w:type="paragraph" w:customStyle="1" w:styleId="List1">
    <w:name w:val="List 1"/>
    <w:basedOn w:val="a"/>
    <w:pPr>
      <w:ind w:left="1200" w:hanging="600"/>
    </w:pPr>
    <w:rPr>
      <w:rFonts w:ascii="Times New Roman" w:eastAsia="Times New Roman" w:hAnsi="Times New Roman" w:cs="Times New Roman"/>
    </w:rPr>
  </w:style>
  <w:style w:type="paragraph" w:customStyle="1" w:styleId="List9">
    <w:name w:val="List 9"/>
    <w:basedOn w:val="a"/>
    <w:pPr>
      <w:ind w:left="1200" w:hanging="600"/>
    </w:pPr>
    <w:rPr>
      <w:rFonts w:ascii="Times New Roman" w:eastAsia="Times New Roman" w:hAnsi="Times New Roman" w:cs="Times New Roman"/>
    </w:rPr>
  </w:style>
  <w:style w:type="character" w:customStyle="1" w:styleId="ab">
    <w:name w:val="页脚 字符"/>
    <w:basedOn w:val="a0"/>
    <w:link w:val="aa"/>
    <w:uiPriority w:val="99"/>
    <w:rsid w:val="004D146B"/>
    <w:rPr>
      <w:sz w:val="18"/>
    </w:rPr>
  </w:style>
  <w:style w:type="paragraph" w:styleId="af7">
    <w:name w:val="Normal (Web)"/>
    <w:basedOn w:val="a"/>
    <w:uiPriority w:val="99"/>
    <w:rsid w:val="008F117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963799">
      <w:bodyDiv w:val="1"/>
      <w:marLeft w:val="0"/>
      <w:marRight w:val="0"/>
      <w:marTop w:val="0"/>
      <w:marBottom w:val="0"/>
      <w:divBdr>
        <w:top w:val="none" w:sz="0" w:space="0" w:color="auto"/>
        <w:left w:val="none" w:sz="0" w:space="0" w:color="auto"/>
        <w:bottom w:val="none" w:sz="0" w:space="0" w:color="auto"/>
        <w:right w:val="none" w:sz="0" w:space="0" w:color="auto"/>
      </w:divBdr>
    </w:div>
    <w:div w:id="586840105">
      <w:bodyDiv w:val="1"/>
      <w:marLeft w:val="0"/>
      <w:marRight w:val="0"/>
      <w:marTop w:val="0"/>
      <w:marBottom w:val="0"/>
      <w:divBdr>
        <w:top w:val="none" w:sz="0" w:space="0" w:color="auto"/>
        <w:left w:val="none" w:sz="0" w:space="0" w:color="auto"/>
        <w:bottom w:val="none" w:sz="0" w:space="0" w:color="auto"/>
        <w:right w:val="none" w:sz="0" w:space="0" w:color="auto"/>
      </w:divBdr>
    </w:div>
    <w:div w:id="1372261457">
      <w:bodyDiv w:val="1"/>
      <w:marLeft w:val="0"/>
      <w:marRight w:val="0"/>
      <w:marTop w:val="0"/>
      <w:marBottom w:val="0"/>
      <w:divBdr>
        <w:top w:val="none" w:sz="0" w:space="0" w:color="auto"/>
        <w:left w:val="none" w:sz="0" w:space="0" w:color="auto"/>
        <w:bottom w:val="none" w:sz="0" w:space="0" w:color="auto"/>
        <w:right w:val="none" w:sz="0" w:space="0" w:color="auto"/>
      </w:divBdr>
    </w:div>
    <w:div w:id="1386368829">
      <w:bodyDiv w:val="1"/>
      <w:marLeft w:val="0"/>
      <w:marRight w:val="0"/>
      <w:marTop w:val="0"/>
      <w:marBottom w:val="0"/>
      <w:divBdr>
        <w:top w:val="none" w:sz="0" w:space="0" w:color="auto"/>
        <w:left w:val="none" w:sz="0" w:space="0" w:color="auto"/>
        <w:bottom w:val="none" w:sz="0" w:space="0" w:color="auto"/>
        <w:right w:val="none" w:sz="0" w:space="0" w:color="auto"/>
      </w:divBdr>
    </w:div>
    <w:div w:id="1640190737">
      <w:bodyDiv w:val="1"/>
      <w:marLeft w:val="0"/>
      <w:marRight w:val="0"/>
      <w:marTop w:val="0"/>
      <w:marBottom w:val="0"/>
      <w:divBdr>
        <w:top w:val="none" w:sz="0" w:space="0" w:color="auto"/>
        <w:left w:val="none" w:sz="0" w:space="0" w:color="auto"/>
        <w:bottom w:val="none" w:sz="0" w:space="0" w:color="auto"/>
        <w:right w:val="none" w:sz="0" w:space="0" w:color="auto"/>
      </w:divBdr>
    </w:div>
    <w:div w:id="178723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F2EE2-77F7-4EE1-AA1B-1F43F8BBB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1161</TotalTime>
  <Pages>2</Pages>
  <Words>340</Words>
  <Characters>2055</Characters>
  <Application>Microsoft Office Word</Application>
  <DocSecurity>0</DocSecurity>
  <Lines>38</Lines>
  <Paragraphs>10</Paragraphs>
  <ScaleCrop>false</ScaleCrop>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ybb z</dc:creator>
  <cp:lastModifiedBy>ybb z</cp:lastModifiedBy>
  <cp:revision>10</cp:revision>
  <cp:lastPrinted>2024-12-29T15:59:00Z</cp:lastPrinted>
  <dcterms:created xsi:type="dcterms:W3CDTF">2024-12-29T16:07:00Z</dcterms:created>
  <dcterms:modified xsi:type="dcterms:W3CDTF">2025-07-10T13:10:00Z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ournalID">
    <vt:lpwstr/>
  </property>
  <property fmtid="{D5CDD505-2E9C-101B-9397-08002B2CF9AE}" pid="3" name="Source">
    <vt:lpwstr/>
  </property>
  <property fmtid="{D5CDD505-2E9C-101B-9397-08002B2CF9AE}" pid="4" name="Source-short">
    <vt:lpwstr/>
  </property>
  <property fmtid="{D5CDD505-2E9C-101B-9397-08002B2CF9AE}" pid="5" name="Source-abbreviated">
    <vt:lpwstr/>
  </property>
  <property fmtid="{D5CDD505-2E9C-101B-9397-08002B2CF9AE}" pid="6" name="epub">
    <vt:lpwstr/>
  </property>
  <property fmtid="{D5CDD505-2E9C-101B-9397-08002B2CF9AE}" pid="7" name="ppub">
    <vt:lpwstr/>
  </property>
  <property fmtid="{D5CDD505-2E9C-101B-9397-08002B2CF9AE}" pid="8" name="Publisher">
    <vt:lpwstr/>
  </property>
  <property fmtid="{D5CDD505-2E9C-101B-9397-08002B2CF9AE}" pid="9" name="Publisher-location">
    <vt:lpwstr/>
  </property>
  <property fmtid="{D5CDD505-2E9C-101B-9397-08002B2CF9AE}" pid="10" name="DOI">
    <vt:lpwstr/>
  </property>
  <property fmtid="{D5CDD505-2E9C-101B-9397-08002B2CF9AE}" pid="11" name="ReceivedDate">
    <vt:lpwstr/>
  </property>
  <property fmtid="{D5CDD505-2E9C-101B-9397-08002B2CF9AE}" pid="12" name="AcceptedDate">
    <vt:lpwstr/>
  </property>
  <property fmtid="{D5CDD505-2E9C-101B-9397-08002B2CF9AE}" pid="13" name="Reference citation style">
    <vt:lpwstr/>
  </property>
  <property fmtid="{D5CDD505-2E9C-101B-9397-08002B2CF9AE}" pid="14" name="Subject">
    <vt:lpwstr/>
  </property>
  <property fmtid="{D5CDD505-2E9C-101B-9397-08002B2CF9AE}" pid="15" name="Merops word count">
    <vt:lpwstr>2131</vt:lpwstr>
  </property>
  <property fmtid="{D5CDD505-2E9C-101B-9397-08002B2CF9AE}" pid="16" name="Merops references count">
    <vt:lpwstr>0</vt:lpwstr>
  </property>
  <property fmtid="{D5CDD505-2E9C-101B-9397-08002B2CF9AE}" pid="17" name="Merops PubMed links count">
    <vt:lpwstr>0</vt:lpwstr>
  </property>
  <property fmtid="{D5CDD505-2E9C-101B-9397-08002B2CF9AE}" pid="18" name="Merops DOI links count">
    <vt:lpwstr>0</vt:lpwstr>
  </property>
  <property fmtid="{D5CDD505-2E9C-101B-9397-08002B2CF9AE}" pid="19" name="Merops tables count">
    <vt:lpwstr>1</vt:lpwstr>
  </property>
  <property fmtid="{D5CDD505-2E9C-101B-9397-08002B2CF9AE}" pid="20" name="Merops figures count">
    <vt:lpwstr>0</vt:lpwstr>
  </property>
  <property fmtid="{D5CDD505-2E9C-101B-9397-08002B2CF9AE}" pid="21" name="Merops graphics count">
    <vt:lpwstr>0</vt:lpwstr>
  </property>
  <property fmtid="{D5CDD505-2E9C-101B-9397-08002B2CF9AE}" pid="22" name="Merops footnotes/endnotes count">
    <vt:lpwstr>0</vt:lpwstr>
  </property>
  <property fmtid="{D5CDD505-2E9C-101B-9397-08002B2CF9AE}" pid="23" name="Merops email addresses count">
    <vt:lpwstr>1</vt:lpwstr>
  </property>
  <property fmtid="{D5CDD505-2E9C-101B-9397-08002B2CF9AE}" pid="24" name="Merops intra-document links count">
    <vt:lpwstr>0</vt:lpwstr>
  </property>
  <property fmtid="{D5CDD505-2E9C-101B-9397-08002B2CF9AE}" pid="25" name="Merops Standard Set">
    <vt:lpwstr>merops/preset-v1/the-lancet</vt:lpwstr>
  </property>
  <property fmtid="{D5CDD505-2E9C-101B-9397-08002B2CF9AE}" pid="26" name="Merops Standard Set modified">
    <vt:lpwstr/>
  </property>
  <property fmtid="{D5CDD505-2E9C-101B-9397-08002B2CF9AE}" pid="27" name="Merops client version">
    <vt:lpwstr/>
  </property>
  <property fmtid="{D5CDD505-2E9C-101B-9397-08002B2CF9AE}" pid="28" name="Merops input file path">
    <vt:lpwstr>aefbdeac-61a3-44ea-af95-167d1308358e.docx</vt:lpwstr>
  </property>
  <property fmtid="{D5CDD505-2E9C-101B-9397-08002B2CF9AE}" pid="29" name="Merops -Original extension">
    <vt:lpwstr>docx</vt:lpwstr>
  </property>
  <property fmtid="{D5CDD505-2E9C-101B-9397-08002B2CF9AE}" pid="30" name="Merops server path">
    <vt:lpwstr/>
  </property>
  <property fmtid="{D5CDD505-2E9C-101B-9397-08002B2CF9AE}" pid="31" name="Merops item path">
    <vt:lpwstr>MG-Session/On-20241224/I:547a3875-b453-4b85-b14a-2bef3a6753fc</vt:lpwstr>
  </property>
  <property fmtid="{D5CDD505-2E9C-101B-9397-08002B2CF9AE}" pid="32" name="Merops processed date">
    <vt:lpwstr>2024/12/24 03:52:15 AM</vt:lpwstr>
  </property>
  <property fmtid="{D5CDD505-2E9C-101B-9397-08002B2CF9AE}" pid="33" name="Merops WorldCat links count">
    <vt:lpwstr>0</vt:lpwstr>
  </property>
  <property fmtid="{D5CDD505-2E9C-101B-9397-08002B2CF9AE}" pid="34" name="Merops Scopus links count">
    <vt:lpwstr>0</vt:lpwstr>
  </property>
  <property fmtid="{D5CDD505-2E9C-101B-9397-08002B2CF9AE}" pid="35" name="Merops comment count">
    <vt:lpwstr>0</vt:lpwstr>
  </property>
  <property fmtid="{D5CDD505-2E9C-101B-9397-08002B2CF9AE}" pid="36" name="Merops change count">
    <vt:lpwstr>0</vt:lpwstr>
  </property>
</Properties>
</file>