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608F" w14:textId="77777777" w:rsidR="00F4784F" w:rsidRPr="0042501B" w:rsidRDefault="00F4784F" w:rsidP="00F4784F">
      <w:pPr>
        <w:widowControl/>
        <w:shd w:val="clear" w:color="auto" w:fill="FFFFFF"/>
        <w:adjustRightInd w:val="0"/>
        <w:snapToGrid w:val="0"/>
        <w:spacing w:line="360" w:lineRule="auto"/>
        <w:rPr>
          <w:rFonts w:ascii="Times New Roman" w:eastAsia="宋体" w:hAnsi="Times New Roman" w:cs="Times New Roman"/>
          <w:spacing w:val="4"/>
          <w:kern w:val="0"/>
          <w:szCs w:val="21"/>
          <w14:ligatures w14:val="none"/>
        </w:rPr>
      </w:pPr>
      <w:r w:rsidRPr="0042501B">
        <w:rPr>
          <w:rFonts w:ascii="Times New Roman" w:hAnsi="Times New Roman" w:cs="Times New Roman" w:hint="eastAsia"/>
          <w:b/>
          <w:bCs/>
        </w:rPr>
        <w:t>Supplementary Figures</w:t>
      </w:r>
    </w:p>
    <w:p w14:paraId="34C63F64" w14:textId="77777777" w:rsidR="00F4784F" w:rsidRPr="0042501B" w:rsidRDefault="00F4784F" w:rsidP="00F4784F">
      <w:pPr>
        <w:adjustRightInd w:val="0"/>
        <w:snapToGrid w:val="0"/>
        <w:spacing w:line="360" w:lineRule="auto"/>
        <w:rPr>
          <w:rFonts w:ascii="Times New Roman" w:eastAsia="宋体" w:hAnsi="Times New Roman" w:cs="Times New Roman"/>
          <w:b/>
          <w:bCs/>
          <w:spacing w:val="4"/>
          <w:kern w:val="0"/>
          <w:szCs w:val="21"/>
          <w14:ligatures w14:val="none"/>
        </w:rPr>
      </w:pPr>
      <w:bookmarkStart w:id="0" w:name="_Hlk183113408"/>
      <w:r w:rsidRPr="0042501B">
        <w:rPr>
          <w:rFonts w:ascii="Times New Roman" w:eastAsia="宋体" w:hAnsi="Times New Roman" w:cs="Times New Roman"/>
          <w:b/>
          <w:bCs/>
          <w:spacing w:val="4"/>
          <w:kern w:val="0"/>
          <w:szCs w:val="21"/>
          <w14:ligatures w14:val="none"/>
        </w:rPr>
        <w:t>Supplementary Figure 1</w:t>
      </w:r>
      <w:bookmarkEnd w:id="0"/>
      <w:r w:rsidRPr="0042501B">
        <w:rPr>
          <w:rFonts w:ascii="Times New Roman" w:eastAsia="宋体" w:hAnsi="Times New Roman" w:cs="Times New Roman"/>
          <w:b/>
          <w:bCs/>
          <w:spacing w:val="4"/>
          <w:kern w:val="0"/>
          <w:szCs w:val="21"/>
          <w14:ligatures w14:val="none"/>
        </w:rPr>
        <w:t>. Quality Control and Dimensionality Reduction of Single-Cell RNA Sequencing Data</w:t>
      </w:r>
      <w:r w:rsidRPr="0042501B">
        <w:rPr>
          <w:rFonts w:ascii="Times New Roman" w:eastAsia="宋体" w:hAnsi="Times New Roman" w:cs="Times New Roman"/>
          <w:spacing w:val="4"/>
          <w:kern w:val="0"/>
          <w:szCs w:val="21"/>
          <w14:ligatures w14:val="none"/>
        </w:rPr>
        <w:t xml:space="preserve"> (A) Violin plots display the distribution of </w:t>
      </w:r>
      <w:proofErr w:type="spellStart"/>
      <w:r w:rsidRPr="0042501B">
        <w:rPr>
          <w:rFonts w:ascii="Times New Roman" w:eastAsia="宋体" w:hAnsi="Times New Roman" w:cs="Times New Roman"/>
          <w:spacing w:val="4"/>
          <w:kern w:val="0"/>
          <w:szCs w:val="21"/>
          <w14:ligatures w14:val="none"/>
        </w:rPr>
        <w:t>nFeature_RNA</w:t>
      </w:r>
      <w:proofErr w:type="spellEnd"/>
      <w:r w:rsidRPr="0042501B">
        <w:rPr>
          <w:rFonts w:ascii="Times New Roman" w:eastAsia="宋体" w:hAnsi="Times New Roman" w:cs="Times New Roman"/>
          <w:spacing w:val="4"/>
          <w:kern w:val="0"/>
          <w:szCs w:val="21"/>
          <w14:ligatures w14:val="none"/>
        </w:rPr>
        <w:t xml:space="preserve">, </w:t>
      </w:r>
      <w:proofErr w:type="spellStart"/>
      <w:r w:rsidRPr="0042501B">
        <w:rPr>
          <w:rFonts w:ascii="Times New Roman" w:eastAsia="宋体" w:hAnsi="Times New Roman" w:cs="Times New Roman"/>
          <w:spacing w:val="4"/>
          <w:kern w:val="0"/>
          <w:szCs w:val="21"/>
          <w14:ligatures w14:val="none"/>
        </w:rPr>
        <w:t>nCount_RNA</w:t>
      </w:r>
      <w:proofErr w:type="spellEnd"/>
      <w:r w:rsidRPr="0042501B">
        <w:rPr>
          <w:rFonts w:ascii="Times New Roman" w:eastAsia="宋体" w:hAnsi="Times New Roman" w:cs="Times New Roman"/>
          <w:spacing w:val="4"/>
          <w:kern w:val="0"/>
          <w:szCs w:val="21"/>
          <w14:ligatures w14:val="none"/>
        </w:rPr>
        <w:t xml:space="preserve">, and percent.mt across different samples, reflecting the gene expression characteristics of each cell and the percentage of mitochondrial genes. (B) Scatter plots illustrate the correlation between percent.mt and </w:t>
      </w:r>
      <w:proofErr w:type="spellStart"/>
      <w:r w:rsidRPr="0042501B">
        <w:rPr>
          <w:rFonts w:ascii="Times New Roman" w:eastAsia="宋体" w:hAnsi="Times New Roman" w:cs="Times New Roman"/>
          <w:spacing w:val="4"/>
          <w:kern w:val="0"/>
          <w:szCs w:val="21"/>
          <w14:ligatures w14:val="none"/>
        </w:rPr>
        <w:t>nCount_RNA</w:t>
      </w:r>
      <w:proofErr w:type="spellEnd"/>
      <w:r w:rsidRPr="0042501B">
        <w:rPr>
          <w:rFonts w:ascii="Times New Roman" w:eastAsia="宋体" w:hAnsi="Times New Roman" w:cs="Times New Roman"/>
          <w:spacing w:val="4"/>
          <w:kern w:val="0"/>
          <w:szCs w:val="21"/>
          <w14:ligatures w14:val="none"/>
        </w:rPr>
        <w:t xml:space="preserve"> (left panel shows negative correlation, right panel shows positive correlation), with different samples marked in distinct colors. (C) Scatter plots depict the distribution of highly variable genes (in red) versus non-highly variable genes (in black), based on their relationship between mean expression and standard deviation. (D) A scatter plot based on Harmony dimensionality reduction shows the contribution of different genes, with the plot displaying the first few principal Harmony components. (E) A scatter plot from PCA analysis, showing the projection of gene expression from different samples onto the two principal components (PC1 and PC2). (F) A scatter plot from Harmony integration analysis, displaying the distribution of different samples across two Harmony components (Harmony_1 and Harmony_2), revealing differences between samples. (G) An Elbow plot for selecting the optimal number of Harmony components, showing the trend of explained variance changes with different numbers of components to help determine a reasonable dimensionality reduction quantity.</w:t>
      </w:r>
      <w:r w:rsidRPr="0042501B">
        <w:rPr>
          <w:rFonts w:ascii="Times New Roman" w:eastAsia="宋体" w:hAnsi="Times New Roman" w:cs="Times New Roman"/>
          <w:b/>
          <w:bCs/>
          <w:spacing w:val="4"/>
          <w:kern w:val="0"/>
          <w:szCs w:val="21"/>
          <w14:ligatures w14:val="none"/>
        </w:rPr>
        <w:t xml:space="preserve"> </w:t>
      </w:r>
    </w:p>
    <w:p w14:paraId="347AB951" w14:textId="77777777" w:rsidR="00F4784F" w:rsidRPr="0042501B" w:rsidRDefault="00F4784F" w:rsidP="00F4784F">
      <w:pPr>
        <w:adjustRightInd w:val="0"/>
        <w:snapToGrid w:val="0"/>
        <w:spacing w:line="360" w:lineRule="auto"/>
        <w:rPr>
          <w:rFonts w:ascii="Times New Roman" w:eastAsia="宋体" w:hAnsi="Times New Roman" w:cs="Times New Roman"/>
          <w:spacing w:val="4"/>
          <w:kern w:val="0"/>
          <w:szCs w:val="21"/>
          <w14:ligatures w14:val="none"/>
        </w:rPr>
      </w:pPr>
      <w:r w:rsidRPr="0042501B">
        <w:rPr>
          <w:rFonts w:ascii="Times New Roman" w:eastAsia="宋体" w:hAnsi="Times New Roman" w:cs="Times New Roman"/>
          <w:b/>
          <w:bCs/>
          <w:spacing w:val="4"/>
          <w:kern w:val="0"/>
          <w:szCs w:val="21"/>
          <w14:ligatures w14:val="none"/>
        </w:rPr>
        <w:t xml:space="preserve">Supplementary Figure 2. Comprehensive Analysis of Gene Pathway and Protein-Protein Interactions in the Study Model </w:t>
      </w:r>
      <w:r w:rsidRPr="0042501B">
        <w:rPr>
          <w:rFonts w:ascii="Times New Roman" w:eastAsia="宋体" w:hAnsi="Times New Roman" w:cs="Times New Roman"/>
          <w:spacing w:val="4"/>
          <w:kern w:val="0"/>
          <w:szCs w:val="21"/>
          <w14:ligatures w14:val="none"/>
        </w:rPr>
        <w:t xml:space="preserve">(A) Gene pathway analysis was conducted using the </w:t>
      </w:r>
      <w:proofErr w:type="spellStart"/>
      <w:r w:rsidRPr="0042501B">
        <w:rPr>
          <w:rFonts w:ascii="Times New Roman" w:eastAsia="宋体" w:hAnsi="Times New Roman" w:cs="Times New Roman"/>
          <w:spacing w:val="4"/>
          <w:kern w:val="0"/>
          <w:szCs w:val="21"/>
          <w14:ligatures w14:val="none"/>
        </w:rPr>
        <w:t>Metascape</w:t>
      </w:r>
      <w:proofErr w:type="spellEnd"/>
      <w:r w:rsidRPr="0042501B">
        <w:rPr>
          <w:rFonts w:ascii="Times New Roman" w:eastAsia="宋体" w:hAnsi="Times New Roman" w:cs="Times New Roman"/>
          <w:spacing w:val="4"/>
          <w:kern w:val="0"/>
          <w:szCs w:val="21"/>
          <w14:ligatures w14:val="none"/>
        </w:rPr>
        <w:t xml:space="preserve"> database. (B) Protein interaction network analysis was performed on genes in the gene set using Cytoscape software.</w:t>
      </w:r>
    </w:p>
    <w:p w14:paraId="63243808" w14:textId="77777777" w:rsidR="00F4784F" w:rsidRPr="0042501B" w:rsidRDefault="00F4784F" w:rsidP="00F4784F">
      <w:pPr>
        <w:widowControl/>
        <w:shd w:val="clear" w:color="auto" w:fill="FFFFFF"/>
        <w:adjustRightInd w:val="0"/>
        <w:snapToGrid w:val="0"/>
        <w:spacing w:line="360" w:lineRule="auto"/>
        <w:rPr>
          <w:rFonts w:ascii="Times New Roman" w:eastAsia="宋体" w:hAnsi="Times New Roman" w:cs="Times New Roman"/>
          <w:spacing w:val="4"/>
          <w:kern w:val="0"/>
          <w:szCs w:val="21"/>
          <w14:ligatures w14:val="none"/>
        </w:rPr>
      </w:pPr>
      <w:r w:rsidRPr="0042501B">
        <w:rPr>
          <w:rFonts w:ascii="Times New Roman" w:eastAsia="宋体" w:hAnsi="Times New Roman" w:cs="Times New Roman"/>
          <w:b/>
          <w:bCs/>
          <w:spacing w:val="4"/>
          <w:kern w:val="0"/>
          <w:szCs w:val="21"/>
          <w14:ligatures w14:val="none"/>
        </w:rPr>
        <w:t>Supplementary Figure 3. GO Analysis and PPI Network of 380 Genes</w:t>
      </w:r>
      <w:r w:rsidRPr="0042501B">
        <w:rPr>
          <w:rFonts w:ascii="Times New Roman" w:eastAsia="宋体" w:hAnsi="Times New Roman" w:cs="Times New Roman"/>
          <w:spacing w:val="4"/>
          <w:kern w:val="0"/>
          <w:szCs w:val="21"/>
          <w14:ligatures w14:val="none"/>
        </w:rPr>
        <w:t xml:space="preserve"> (A) The upper bar chart displays the results of the significantly enriched GO biological processes, with the x-axis representing -log10(p-values) and the y-axis listing the enriched GO terms. The lower network graph illustrates the interrelationships among these GO terms, with colors distinguishing different functional categories. (B) The gene-gene interaction network graph depicts the genes that are significantly associated with each other in the analysis and their interactions within the functional network.</w:t>
      </w:r>
    </w:p>
    <w:p w14:paraId="7F86826A" w14:textId="77777777" w:rsidR="00F4784F" w:rsidRPr="0042501B" w:rsidRDefault="00F4784F" w:rsidP="00F4784F">
      <w:pPr>
        <w:widowControl/>
        <w:shd w:val="clear" w:color="auto" w:fill="FFFFFF"/>
        <w:adjustRightInd w:val="0"/>
        <w:snapToGrid w:val="0"/>
        <w:spacing w:line="360" w:lineRule="auto"/>
        <w:rPr>
          <w:rFonts w:ascii="Times New Roman" w:eastAsia="宋体" w:hAnsi="Times New Roman" w:cs="Times New Roman"/>
          <w:spacing w:val="4"/>
          <w:kern w:val="0"/>
          <w:szCs w:val="21"/>
          <w14:ligatures w14:val="none"/>
        </w:rPr>
      </w:pPr>
      <w:r w:rsidRPr="0042501B">
        <w:rPr>
          <w:rFonts w:ascii="Times New Roman" w:eastAsia="宋体" w:hAnsi="Times New Roman" w:cs="Times New Roman"/>
          <w:b/>
          <w:bCs/>
          <w:spacing w:val="4"/>
          <w:kern w:val="0"/>
          <w:szCs w:val="21"/>
          <w14:ligatures w14:val="none"/>
        </w:rPr>
        <w:t>Supplementary Figure 4. Analysis of factor levels between high and low-risk groups</w:t>
      </w:r>
      <w:r w:rsidRPr="0042501B">
        <w:rPr>
          <w:rFonts w:ascii="Times New Roman" w:eastAsia="宋体" w:hAnsi="Times New Roman" w:cs="Times New Roman"/>
          <w:spacing w:val="4"/>
          <w:kern w:val="0"/>
          <w:szCs w:val="21"/>
          <w14:ligatures w14:val="none"/>
        </w:rPr>
        <w:t xml:space="preserve"> (A) Expression levels of different chemokine genes in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The y-axis represents expression levels, and the x-axis lists chemokine genes, with significant differences between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indicated by asterisks (* </w:t>
      </w:r>
      <w:r w:rsidRPr="0042501B">
        <w:rPr>
          <w:rFonts w:ascii="Times New Roman" w:eastAsia="宋体" w:hAnsi="Times New Roman" w:cs="Times New Roman"/>
          <w:i/>
          <w:iCs/>
          <w:spacing w:val="4"/>
          <w:kern w:val="0"/>
          <w:szCs w:val="21"/>
          <w14:ligatures w14:val="none"/>
        </w:rPr>
        <w:t>p</w:t>
      </w:r>
      <w:r w:rsidRPr="0042501B">
        <w:rPr>
          <w:rFonts w:ascii="Times New Roman" w:eastAsia="宋体" w:hAnsi="Times New Roman" w:cs="Times New Roman"/>
          <w:spacing w:val="4"/>
          <w:kern w:val="0"/>
          <w:szCs w:val="21"/>
          <w14:ligatures w14:val="none"/>
        </w:rPr>
        <w:t xml:space="preserve"> &lt; 0.05, **</w:t>
      </w:r>
      <w:r w:rsidRPr="0042501B">
        <w:rPr>
          <w:rFonts w:ascii="Times New Roman" w:eastAsia="宋体" w:hAnsi="Times New Roman" w:cs="Times New Roman"/>
          <w:i/>
          <w:iCs/>
          <w:spacing w:val="4"/>
          <w:kern w:val="0"/>
          <w:szCs w:val="21"/>
          <w14:ligatures w14:val="none"/>
        </w:rPr>
        <w:t xml:space="preserve"> p</w:t>
      </w:r>
      <w:r w:rsidRPr="0042501B">
        <w:rPr>
          <w:rFonts w:ascii="Times New Roman" w:eastAsia="宋体" w:hAnsi="Times New Roman" w:cs="Times New Roman"/>
          <w:spacing w:val="4"/>
          <w:kern w:val="0"/>
          <w:szCs w:val="21"/>
          <w14:ligatures w14:val="none"/>
        </w:rPr>
        <w:t xml:space="preserve"> &lt; 0.01, *** </w:t>
      </w:r>
      <w:r w:rsidRPr="0042501B">
        <w:rPr>
          <w:rFonts w:ascii="Times New Roman" w:eastAsia="宋体" w:hAnsi="Times New Roman" w:cs="Times New Roman"/>
          <w:i/>
          <w:iCs/>
          <w:spacing w:val="4"/>
          <w:kern w:val="0"/>
          <w:szCs w:val="21"/>
          <w14:ligatures w14:val="none"/>
        </w:rPr>
        <w:t>p</w:t>
      </w:r>
      <w:r w:rsidRPr="0042501B">
        <w:rPr>
          <w:rFonts w:ascii="Times New Roman" w:eastAsia="宋体" w:hAnsi="Times New Roman" w:cs="Times New Roman"/>
          <w:spacing w:val="4"/>
          <w:kern w:val="0"/>
          <w:szCs w:val="21"/>
          <w14:ligatures w14:val="none"/>
        </w:rPr>
        <w:t xml:space="preserve"> &lt; 0.001). (B) Expression levels of immunosuppressive factors in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Results of significance testing are similarly marked with asterisks, with the y-axis representing gene expression levels and the x-axis listing immunosuppressive factor gene names. (C) Gene expression of immunostimulatory factors in the two groups, comparing differences between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Significant differences are again indicated by asterisks, with the y-</w:t>
      </w:r>
      <w:r w:rsidRPr="0042501B">
        <w:rPr>
          <w:rFonts w:ascii="Times New Roman" w:eastAsia="宋体" w:hAnsi="Times New Roman" w:cs="Times New Roman"/>
          <w:spacing w:val="4"/>
          <w:kern w:val="0"/>
          <w:szCs w:val="21"/>
          <w14:ligatures w14:val="none"/>
        </w:rPr>
        <w:lastRenderedPageBreak/>
        <w:t xml:space="preserve">axis representing expression levels and the x-axis listing immunostimulatory factor gene names. (D) Violin plot of MHC (Major Histocompatibility Complex) gene expression levels in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The y-axis indicates gene expression levels, and the x-axis lists MHC genes, with significance testing results similarly marked with asterisks. (E) Violin plot of different receptor gene expression levels in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with the y-axis representing gene expression levels and the x-axis listing receptor gene names, and group differences in significance indicated by asterisks.</w:t>
      </w:r>
    </w:p>
    <w:p w14:paraId="664611D8" w14:textId="77777777" w:rsidR="00F4784F" w:rsidRPr="0042501B" w:rsidRDefault="00F4784F" w:rsidP="00F4784F">
      <w:pPr>
        <w:widowControl/>
        <w:shd w:val="clear" w:color="auto" w:fill="FFFFFF"/>
        <w:adjustRightInd w:val="0"/>
        <w:snapToGrid w:val="0"/>
        <w:spacing w:line="360" w:lineRule="auto"/>
        <w:rPr>
          <w:rFonts w:ascii="Times New Roman" w:eastAsia="宋体" w:hAnsi="Times New Roman" w:cs="Times New Roman"/>
          <w:spacing w:val="4"/>
          <w:kern w:val="0"/>
          <w:szCs w:val="21"/>
          <w14:ligatures w14:val="none"/>
        </w:rPr>
      </w:pPr>
      <w:r w:rsidRPr="0042501B">
        <w:rPr>
          <w:rFonts w:ascii="Times New Roman" w:eastAsia="宋体" w:hAnsi="Times New Roman" w:cs="Times New Roman"/>
          <w:b/>
          <w:bCs/>
          <w:spacing w:val="4"/>
          <w:kern w:val="0"/>
          <w:szCs w:val="21"/>
          <w14:ligatures w14:val="none"/>
        </w:rPr>
        <w:t>Supplementary Figure 5. Tumor immune dysfunction and exclusion analysis</w:t>
      </w:r>
      <w:r w:rsidRPr="0042501B">
        <w:rPr>
          <w:rFonts w:ascii="Times New Roman" w:eastAsia="宋体" w:hAnsi="Times New Roman" w:cs="Times New Roman"/>
          <w:spacing w:val="4"/>
          <w:kern w:val="0"/>
          <w:szCs w:val="21"/>
          <w14:ligatures w14:val="none"/>
        </w:rPr>
        <w:t xml:space="preserve"> (A) Bar chart showing the distribution of Dysfunction status in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w:t>
      </w:r>
      <w:proofErr w:type="spellStart"/>
      <w:r w:rsidRPr="0042501B">
        <w:rPr>
          <w:rFonts w:ascii="Times New Roman" w:eastAsia="宋体" w:hAnsi="Times New Roman" w:cs="Times New Roman"/>
          <w:spacing w:val="4"/>
          <w:kern w:val="0"/>
          <w:szCs w:val="21"/>
          <w14:ligatures w14:val="none"/>
        </w:rPr>
        <w:t>LsCore</w:t>
      </w:r>
      <w:proofErr w:type="spellEnd"/>
      <w:r w:rsidRPr="0042501B">
        <w:rPr>
          <w:rFonts w:ascii="Times New Roman" w:eastAsia="宋体" w:hAnsi="Times New Roman" w:cs="Times New Roman"/>
          <w:spacing w:val="4"/>
          <w:kern w:val="0"/>
          <w:szCs w:val="21"/>
          <w14:ligatures w14:val="none"/>
        </w:rPr>
        <w:t xml:space="preserve"> is 61% in the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group and 40% in the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 The difference between groups is significant (p &lt; 0.001). (B) Bar chart displaying the distribution of Responder status in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and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groups. True status is 49% in the </w:t>
      </w:r>
      <w:proofErr w:type="spellStart"/>
      <w:r w:rsidRPr="0042501B">
        <w:rPr>
          <w:rFonts w:ascii="Times New Roman" w:eastAsia="宋体" w:hAnsi="Times New Roman" w:cs="Times New Roman"/>
          <w:spacing w:val="4"/>
          <w:kern w:val="0"/>
          <w:szCs w:val="21"/>
          <w14:ligatures w14:val="none"/>
        </w:rPr>
        <w:t>HRisk</w:t>
      </w:r>
      <w:proofErr w:type="spellEnd"/>
      <w:r w:rsidRPr="0042501B">
        <w:rPr>
          <w:rFonts w:ascii="Times New Roman" w:eastAsia="宋体" w:hAnsi="Times New Roman" w:cs="Times New Roman"/>
          <w:spacing w:val="4"/>
          <w:kern w:val="0"/>
          <w:szCs w:val="21"/>
          <w14:ligatures w14:val="none"/>
        </w:rPr>
        <w:t xml:space="preserve"> group and 38% in the </w:t>
      </w:r>
      <w:proofErr w:type="spellStart"/>
      <w:r w:rsidRPr="0042501B">
        <w:rPr>
          <w:rFonts w:ascii="Times New Roman" w:eastAsia="宋体" w:hAnsi="Times New Roman" w:cs="Times New Roman"/>
          <w:spacing w:val="4"/>
          <w:kern w:val="0"/>
          <w:szCs w:val="21"/>
          <w14:ligatures w14:val="none"/>
        </w:rPr>
        <w:t>LRisk</w:t>
      </w:r>
      <w:proofErr w:type="spellEnd"/>
      <w:r w:rsidRPr="0042501B">
        <w:rPr>
          <w:rFonts w:ascii="Times New Roman" w:eastAsia="宋体" w:hAnsi="Times New Roman" w:cs="Times New Roman"/>
          <w:spacing w:val="4"/>
          <w:kern w:val="0"/>
          <w:szCs w:val="21"/>
          <w14:ligatures w14:val="none"/>
        </w:rPr>
        <w:t xml:space="preserve"> group. The difference is significant (</w:t>
      </w:r>
      <w:r w:rsidRPr="0042501B">
        <w:rPr>
          <w:rFonts w:ascii="Times New Roman" w:eastAsia="宋体" w:hAnsi="Times New Roman" w:cs="Times New Roman"/>
          <w:i/>
          <w:iCs/>
          <w:spacing w:val="4"/>
          <w:kern w:val="0"/>
          <w:szCs w:val="21"/>
          <w14:ligatures w14:val="none"/>
        </w:rPr>
        <w:t>p</w:t>
      </w:r>
      <w:r w:rsidRPr="0042501B">
        <w:rPr>
          <w:rFonts w:ascii="Times New Roman" w:eastAsia="宋体" w:hAnsi="Times New Roman" w:cs="Times New Roman"/>
          <w:spacing w:val="4"/>
          <w:kern w:val="0"/>
          <w:szCs w:val="21"/>
          <w14:ligatures w14:val="none"/>
        </w:rPr>
        <w:t xml:space="preserve"> &lt; 0.001).</w:t>
      </w:r>
    </w:p>
    <w:p w14:paraId="292776B1" w14:textId="77777777" w:rsidR="00F4784F" w:rsidRPr="0042501B" w:rsidRDefault="00F4784F" w:rsidP="00F4784F">
      <w:pPr>
        <w:widowControl/>
        <w:shd w:val="clear" w:color="auto" w:fill="FFFFFF"/>
        <w:adjustRightInd w:val="0"/>
        <w:snapToGrid w:val="0"/>
        <w:spacing w:line="360" w:lineRule="auto"/>
        <w:rPr>
          <w:rFonts w:ascii="Times New Roman" w:hAnsi="Times New Roman" w:cs="Times New Roman"/>
          <w:b/>
          <w:bCs/>
          <w:sz w:val="24"/>
          <w:szCs w:val="24"/>
        </w:rPr>
      </w:pPr>
      <w:r w:rsidRPr="0042501B">
        <w:rPr>
          <w:rFonts w:ascii="Times New Roman" w:eastAsia="宋体" w:hAnsi="Times New Roman" w:cs="Times New Roman"/>
          <w:b/>
          <w:bCs/>
          <w:spacing w:val="4"/>
          <w:kern w:val="0"/>
          <w:szCs w:val="21"/>
          <w14:ligatures w14:val="none"/>
        </w:rPr>
        <w:t>Supplementary Figure 6. Association of risk scores with various clinical characteristics and their prognostic predictive value analysis</w:t>
      </w:r>
      <w:r w:rsidRPr="0042501B">
        <w:rPr>
          <w:rFonts w:ascii="Times New Roman" w:eastAsia="宋体" w:hAnsi="Times New Roman" w:cs="Times New Roman"/>
          <w:spacing w:val="4"/>
          <w:kern w:val="0"/>
          <w:szCs w:val="21"/>
          <w14:ligatures w14:val="none"/>
        </w:rPr>
        <w:t xml:space="preserve"> (A) and (B) Forest plots showing the hazard ratios (HR) for the impact of age, T, N, and risk score on prognosis in univariate and multivariate Cox regression analyses. The risk score shows significant predictive efficacy in both analyses (p &lt; 0.001). (C) and (D) Violin plots showing differences in risk scores between N (lymph node status) and survival status (Alive and Dead). N status and survival status are significantly associated with risk scores. (E) The violin plot (F) illustrates the relationship between age (≤ 60 years and&gt;60 years), T stage (tumor size grading), and risk score. Age and T-stage did not show a significant correlation with risk score.</w:t>
      </w:r>
    </w:p>
    <w:p w14:paraId="2FF7FA1B" w14:textId="77777777" w:rsidR="00F278B2" w:rsidRPr="00F4784F" w:rsidRDefault="00F278B2">
      <w:pPr>
        <w:rPr>
          <w:rFonts w:hint="eastAsia"/>
        </w:rPr>
      </w:pPr>
    </w:p>
    <w:sectPr w:rsidR="00F278B2" w:rsidRPr="00F478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04FBC" w14:textId="77777777" w:rsidR="00B202B9" w:rsidRDefault="00B202B9" w:rsidP="00F4784F">
      <w:pPr>
        <w:rPr>
          <w:rFonts w:hint="eastAsia"/>
        </w:rPr>
      </w:pPr>
      <w:r>
        <w:separator/>
      </w:r>
    </w:p>
  </w:endnote>
  <w:endnote w:type="continuationSeparator" w:id="0">
    <w:p w14:paraId="73A12FBB" w14:textId="77777777" w:rsidR="00B202B9" w:rsidRDefault="00B202B9" w:rsidP="00F4784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1E69D" w14:textId="77777777" w:rsidR="00B202B9" w:rsidRDefault="00B202B9" w:rsidP="00F4784F">
      <w:pPr>
        <w:rPr>
          <w:rFonts w:hint="eastAsia"/>
        </w:rPr>
      </w:pPr>
      <w:r>
        <w:separator/>
      </w:r>
    </w:p>
  </w:footnote>
  <w:footnote w:type="continuationSeparator" w:id="0">
    <w:p w14:paraId="0F95662B" w14:textId="77777777" w:rsidR="00B202B9" w:rsidRDefault="00B202B9" w:rsidP="00F4784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C3"/>
    <w:rsid w:val="004131C3"/>
    <w:rsid w:val="00B202B9"/>
    <w:rsid w:val="00DF783B"/>
    <w:rsid w:val="00F278B2"/>
    <w:rsid w:val="00F47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B98C4D-C35A-46E1-A540-45CD991A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84F"/>
    <w:pPr>
      <w:widowControl w:val="0"/>
      <w:jc w:val="both"/>
    </w:pPr>
    <w:rPr>
      <w14:ligatures w14:val="standardContextual"/>
    </w:rPr>
  </w:style>
  <w:style w:type="paragraph" w:styleId="1">
    <w:name w:val="heading 1"/>
    <w:basedOn w:val="a"/>
    <w:next w:val="a"/>
    <w:link w:val="10"/>
    <w:uiPriority w:val="9"/>
    <w:qFormat/>
    <w:rsid w:val="004131C3"/>
    <w:pPr>
      <w:keepNext/>
      <w:keepLines/>
      <w:spacing w:before="480" w:after="80"/>
      <w:outlineLvl w:val="0"/>
    </w:pPr>
    <w:rPr>
      <w:rFonts w:asciiTheme="majorHAnsi" w:eastAsiaTheme="majorEastAsia" w:hAnsiTheme="majorHAnsi" w:cstheme="majorBidi"/>
      <w:color w:val="0F4761" w:themeColor="accent1" w:themeShade="BF"/>
      <w:sz w:val="48"/>
      <w:szCs w:val="48"/>
      <w14:ligatures w14:val="none"/>
    </w:rPr>
  </w:style>
  <w:style w:type="paragraph" w:styleId="2">
    <w:name w:val="heading 2"/>
    <w:basedOn w:val="a"/>
    <w:next w:val="a"/>
    <w:link w:val="20"/>
    <w:uiPriority w:val="9"/>
    <w:semiHidden/>
    <w:unhideWhenUsed/>
    <w:qFormat/>
    <w:rsid w:val="004131C3"/>
    <w:pPr>
      <w:keepNext/>
      <w:keepLines/>
      <w:spacing w:before="160" w:after="80"/>
      <w:outlineLvl w:val="1"/>
    </w:pPr>
    <w:rPr>
      <w:rFonts w:asciiTheme="majorHAnsi" w:eastAsiaTheme="majorEastAsia" w:hAnsiTheme="majorHAnsi" w:cstheme="majorBidi"/>
      <w:color w:val="0F4761" w:themeColor="accent1" w:themeShade="BF"/>
      <w:sz w:val="40"/>
      <w:szCs w:val="40"/>
      <w14:ligatures w14:val="none"/>
    </w:rPr>
  </w:style>
  <w:style w:type="paragraph" w:styleId="3">
    <w:name w:val="heading 3"/>
    <w:basedOn w:val="a"/>
    <w:next w:val="a"/>
    <w:link w:val="30"/>
    <w:uiPriority w:val="9"/>
    <w:semiHidden/>
    <w:unhideWhenUsed/>
    <w:qFormat/>
    <w:rsid w:val="004131C3"/>
    <w:pPr>
      <w:keepNext/>
      <w:keepLines/>
      <w:spacing w:before="160" w:after="80"/>
      <w:outlineLvl w:val="2"/>
    </w:pPr>
    <w:rPr>
      <w:rFonts w:asciiTheme="majorHAnsi" w:eastAsiaTheme="majorEastAsia" w:hAnsiTheme="majorHAnsi" w:cstheme="majorBidi"/>
      <w:color w:val="0F4761" w:themeColor="accent1" w:themeShade="BF"/>
      <w:sz w:val="32"/>
      <w:szCs w:val="32"/>
      <w14:ligatures w14:val="none"/>
    </w:rPr>
  </w:style>
  <w:style w:type="paragraph" w:styleId="4">
    <w:name w:val="heading 4"/>
    <w:basedOn w:val="a"/>
    <w:next w:val="a"/>
    <w:link w:val="40"/>
    <w:uiPriority w:val="9"/>
    <w:semiHidden/>
    <w:unhideWhenUsed/>
    <w:qFormat/>
    <w:rsid w:val="004131C3"/>
    <w:pPr>
      <w:keepNext/>
      <w:keepLines/>
      <w:spacing w:before="80" w:after="40"/>
      <w:outlineLvl w:val="3"/>
    </w:pPr>
    <w:rPr>
      <w:rFonts w:cstheme="majorBidi"/>
      <w:color w:val="0F4761" w:themeColor="accent1" w:themeShade="BF"/>
      <w:sz w:val="28"/>
      <w:szCs w:val="28"/>
      <w14:ligatures w14:val="none"/>
    </w:rPr>
  </w:style>
  <w:style w:type="paragraph" w:styleId="5">
    <w:name w:val="heading 5"/>
    <w:basedOn w:val="a"/>
    <w:next w:val="a"/>
    <w:link w:val="50"/>
    <w:uiPriority w:val="9"/>
    <w:semiHidden/>
    <w:unhideWhenUsed/>
    <w:qFormat/>
    <w:rsid w:val="004131C3"/>
    <w:pPr>
      <w:keepNext/>
      <w:keepLines/>
      <w:spacing w:before="80" w:after="40"/>
      <w:outlineLvl w:val="4"/>
    </w:pPr>
    <w:rPr>
      <w:rFonts w:cstheme="majorBidi"/>
      <w:color w:val="0F4761" w:themeColor="accent1" w:themeShade="BF"/>
      <w:sz w:val="24"/>
      <w:szCs w:val="24"/>
      <w14:ligatures w14:val="none"/>
    </w:rPr>
  </w:style>
  <w:style w:type="paragraph" w:styleId="6">
    <w:name w:val="heading 6"/>
    <w:basedOn w:val="a"/>
    <w:next w:val="a"/>
    <w:link w:val="60"/>
    <w:uiPriority w:val="9"/>
    <w:semiHidden/>
    <w:unhideWhenUsed/>
    <w:qFormat/>
    <w:rsid w:val="004131C3"/>
    <w:pPr>
      <w:keepNext/>
      <w:keepLines/>
      <w:spacing w:before="40"/>
      <w:outlineLvl w:val="5"/>
    </w:pPr>
    <w:rPr>
      <w:rFonts w:cstheme="majorBidi"/>
      <w:b/>
      <w:bCs/>
      <w:color w:val="0F4761" w:themeColor="accent1" w:themeShade="BF"/>
      <w14:ligatures w14:val="none"/>
    </w:rPr>
  </w:style>
  <w:style w:type="paragraph" w:styleId="7">
    <w:name w:val="heading 7"/>
    <w:basedOn w:val="a"/>
    <w:next w:val="a"/>
    <w:link w:val="70"/>
    <w:uiPriority w:val="9"/>
    <w:semiHidden/>
    <w:unhideWhenUsed/>
    <w:qFormat/>
    <w:rsid w:val="004131C3"/>
    <w:pPr>
      <w:keepNext/>
      <w:keepLines/>
      <w:spacing w:before="40"/>
      <w:outlineLvl w:val="6"/>
    </w:pPr>
    <w:rPr>
      <w:rFonts w:cstheme="majorBidi"/>
      <w:b/>
      <w:bCs/>
      <w:color w:val="595959" w:themeColor="text1" w:themeTint="A6"/>
      <w14:ligatures w14:val="none"/>
    </w:rPr>
  </w:style>
  <w:style w:type="paragraph" w:styleId="8">
    <w:name w:val="heading 8"/>
    <w:basedOn w:val="a"/>
    <w:next w:val="a"/>
    <w:link w:val="80"/>
    <w:uiPriority w:val="9"/>
    <w:semiHidden/>
    <w:unhideWhenUsed/>
    <w:qFormat/>
    <w:rsid w:val="004131C3"/>
    <w:pPr>
      <w:keepNext/>
      <w:keepLines/>
      <w:outlineLvl w:val="7"/>
    </w:pPr>
    <w:rPr>
      <w:rFonts w:cstheme="majorBidi"/>
      <w:color w:val="595959" w:themeColor="text1" w:themeTint="A6"/>
      <w14:ligatures w14:val="none"/>
    </w:rPr>
  </w:style>
  <w:style w:type="paragraph" w:styleId="9">
    <w:name w:val="heading 9"/>
    <w:basedOn w:val="a"/>
    <w:next w:val="a"/>
    <w:link w:val="90"/>
    <w:uiPriority w:val="9"/>
    <w:semiHidden/>
    <w:unhideWhenUsed/>
    <w:qFormat/>
    <w:rsid w:val="004131C3"/>
    <w:pPr>
      <w:keepNext/>
      <w:keepLines/>
      <w:outlineLvl w:val="8"/>
    </w:pPr>
    <w:rPr>
      <w:rFonts w:eastAsiaTheme="majorEastAsia" w:cstheme="majorBidi"/>
      <w:color w:val="595959" w:themeColor="text1" w:themeTint="A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131C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131C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131C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131C3"/>
    <w:rPr>
      <w:rFonts w:cstheme="majorBidi"/>
      <w:color w:val="0F4761" w:themeColor="accent1" w:themeShade="BF"/>
      <w:sz w:val="28"/>
      <w:szCs w:val="28"/>
    </w:rPr>
  </w:style>
  <w:style w:type="character" w:customStyle="1" w:styleId="50">
    <w:name w:val="标题 5 字符"/>
    <w:basedOn w:val="a0"/>
    <w:link w:val="5"/>
    <w:uiPriority w:val="9"/>
    <w:semiHidden/>
    <w:rsid w:val="004131C3"/>
    <w:rPr>
      <w:rFonts w:cstheme="majorBidi"/>
      <w:color w:val="0F4761" w:themeColor="accent1" w:themeShade="BF"/>
      <w:sz w:val="24"/>
      <w:szCs w:val="24"/>
    </w:rPr>
  </w:style>
  <w:style w:type="character" w:customStyle="1" w:styleId="60">
    <w:name w:val="标题 6 字符"/>
    <w:basedOn w:val="a0"/>
    <w:link w:val="6"/>
    <w:uiPriority w:val="9"/>
    <w:semiHidden/>
    <w:rsid w:val="004131C3"/>
    <w:rPr>
      <w:rFonts w:cstheme="majorBidi"/>
      <w:b/>
      <w:bCs/>
      <w:color w:val="0F4761" w:themeColor="accent1" w:themeShade="BF"/>
    </w:rPr>
  </w:style>
  <w:style w:type="character" w:customStyle="1" w:styleId="70">
    <w:name w:val="标题 7 字符"/>
    <w:basedOn w:val="a0"/>
    <w:link w:val="7"/>
    <w:uiPriority w:val="9"/>
    <w:semiHidden/>
    <w:rsid w:val="004131C3"/>
    <w:rPr>
      <w:rFonts w:cstheme="majorBidi"/>
      <w:b/>
      <w:bCs/>
      <w:color w:val="595959" w:themeColor="text1" w:themeTint="A6"/>
    </w:rPr>
  </w:style>
  <w:style w:type="character" w:customStyle="1" w:styleId="80">
    <w:name w:val="标题 8 字符"/>
    <w:basedOn w:val="a0"/>
    <w:link w:val="8"/>
    <w:uiPriority w:val="9"/>
    <w:semiHidden/>
    <w:rsid w:val="004131C3"/>
    <w:rPr>
      <w:rFonts w:cstheme="majorBidi"/>
      <w:color w:val="595959" w:themeColor="text1" w:themeTint="A6"/>
    </w:rPr>
  </w:style>
  <w:style w:type="character" w:customStyle="1" w:styleId="90">
    <w:name w:val="标题 9 字符"/>
    <w:basedOn w:val="a0"/>
    <w:link w:val="9"/>
    <w:uiPriority w:val="9"/>
    <w:semiHidden/>
    <w:rsid w:val="004131C3"/>
    <w:rPr>
      <w:rFonts w:eastAsiaTheme="majorEastAsia" w:cstheme="majorBidi"/>
      <w:color w:val="595959" w:themeColor="text1" w:themeTint="A6"/>
    </w:rPr>
  </w:style>
  <w:style w:type="paragraph" w:styleId="a3">
    <w:name w:val="Title"/>
    <w:basedOn w:val="a"/>
    <w:next w:val="a"/>
    <w:link w:val="a4"/>
    <w:uiPriority w:val="10"/>
    <w:qFormat/>
    <w:rsid w:val="004131C3"/>
    <w:pPr>
      <w:spacing w:after="80"/>
      <w:contextualSpacing/>
      <w:jc w:val="center"/>
    </w:pPr>
    <w:rPr>
      <w:rFonts w:asciiTheme="majorHAnsi" w:eastAsiaTheme="majorEastAsia" w:hAnsiTheme="majorHAnsi" w:cstheme="majorBidi"/>
      <w:spacing w:val="-10"/>
      <w:kern w:val="28"/>
      <w:sz w:val="56"/>
      <w:szCs w:val="56"/>
      <w14:ligatures w14:val="none"/>
    </w:rPr>
  </w:style>
  <w:style w:type="character" w:customStyle="1" w:styleId="a4">
    <w:name w:val="标题 字符"/>
    <w:basedOn w:val="a0"/>
    <w:link w:val="a3"/>
    <w:uiPriority w:val="10"/>
    <w:rsid w:val="004131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31C3"/>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none"/>
    </w:rPr>
  </w:style>
  <w:style w:type="character" w:customStyle="1" w:styleId="a6">
    <w:name w:val="副标题 字符"/>
    <w:basedOn w:val="a0"/>
    <w:link w:val="a5"/>
    <w:uiPriority w:val="11"/>
    <w:rsid w:val="004131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31C3"/>
    <w:pPr>
      <w:spacing w:before="160" w:after="160"/>
      <w:jc w:val="center"/>
    </w:pPr>
    <w:rPr>
      <w:i/>
      <w:iCs/>
      <w:color w:val="404040" w:themeColor="text1" w:themeTint="BF"/>
      <w14:ligatures w14:val="none"/>
    </w:rPr>
  </w:style>
  <w:style w:type="character" w:customStyle="1" w:styleId="a8">
    <w:name w:val="引用 字符"/>
    <w:basedOn w:val="a0"/>
    <w:link w:val="a7"/>
    <w:uiPriority w:val="29"/>
    <w:rsid w:val="004131C3"/>
    <w:rPr>
      <w:i/>
      <w:iCs/>
      <w:color w:val="404040" w:themeColor="text1" w:themeTint="BF"/>
    </w:rPr>
  </w:style>
  <w:style w:type="paragraph" w:styleId="a9">
    <w:name w:val="List Paragraph"/>
    <w:basedOn w:val="a"/>
    <w:uiPriority w:val="34"/>
    <w:qFormat/>
    <w:rsid w:val="004131C3"/>
    <w:pPr>
      <w:ind w:left="720"/>
      <w:contextualSpacing/>
    </w:pPr>
    <w:rPr>
      <w14:ligatures w14:val="none"/>
    </w:rPr>
  </w:style>
  <w:style w:type="character" w:styleId="aa">
    <w:name w:val="Intense Emphasis"/>
    <w:basedOn w:val="a0"/>
    <w:uiPriority w:val="21"/>
    <w:qFormat/>
    <w:rsid w:val="004131C3"/>
    <w:rPr>
      <w:i/>
      <w:iCs/>
      <w:color w:val="0F4761" w:themeColor="accent1" w:themeShade="BF"/>
    </w:rPr>
  </w:style>
  <w:style w:type="paragraph" w:styleId="ab">
    <w:name w:val="Intense Quote"/>
    <w:basedOn w:val="a"/>
    <w:next w:val="a"/>
    <w:link w:val="ac"/>
    <w:uiPriority w:val="30"/>
    <w:qFormat/>
    <w:rsid w:val="00413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none"/>
    </w:rPr>
  </w:style>
  <w:style w:type="character" w:customStyle="1" w:styleId="ac">
    <w:name w:val="明显引用 字符"/>
    <w:basedOn w:val="a0"/>
    <w:link w:val="ab"/>
    <w:uiPriority w:val="30"/>
    <w:rsid w:val="004131C3"/>
    <w:rPr>
      <w:i/>
      <w:iCs/>
      <w:color w:val="0F4761" w:themeColor="accent1" w:themeShade="BF"/>
    </w:rPr>
  </w:style>
  <w:style w:type="character" w:styleId="ad">
    <w:name w:val="Intense Reference"/>
    <w:basedOn w:val="a0"/>
    <w:uiPriority w:val="32"/>
    <w:qFormat/>
    <w:rsid w:val="004131C3"/>
    <w:rPr>
      <w:b/>
      <w:bCs/>
      <w:smallCaps/>
      <w:color w:val="0F4761" w:themeColor="accent1" w:themeShade="BF"/>
      <w:spacing w:val="5"/>
    </w:rPr>
  </w:style>
  <w:style w:type="paragraph" w:styleId="ae">
    <w:name w:val="header"/>
    <w:basedOn w:val="a"/>
    <w:link w:val="af"/>
    <w:uiPriority w:val="99"/>
    <w:unhideWhenUsed/>
    <w:rsid w:val="00F4784F"/>
    <w:pPr>
      <w:tabs>
        <w:tab w:val="center" w:pos="4153"/>
        <w:tab w:val="right" w:pos="8306"/>
      </w:tabs>
      <w:snapToGrid w:val="0"/>
      <w:jc w:val="center"/>
    </w:pPr>
    <w:rPr>
      <w:sz w:val="18"/>
      <w:szCs w:val="18"/>
      <w14:ligatures w14:val="none"/>
    </w:rPr>
  </w:style>
  <w:style w:type="character" w:customStyle="1" w:styleId="af">
    <w:name w:val="页眉 字符"/>
    <w:basedOn w:val="a0"/>
    <w:link w:val="ae"/>
    <w:uiPriority w:val="99"/>
    <w:rsid w:val="00F4784F"/>
    <w:rPr>
      <w:sz w:val="18"/>
      <w:szCs w:val="18"/>
    </w:rPr>
  </w:style>
  <w:style w:type="paragraph" w:styleId="af0">
    <w:name w:val="footer"/>
    <w:basedOn w:val="a"/>
    <w:link w:val="af1"/>
    <w:uiPriority w:val="99"/>
    <w:unhideWhenUsed/>
    <w:rsid w:val="00F4784F"/>
    <w:pPr>
      <w:tabs>
        <w:tab w:val="center" w:pos="4153"/>
        <w:tab w:val="right" w:pos="8306"/>
      </w:tabs>
      <w:snapToGrid w:val="0"/>
      <w:jc w:val="left"/>
    </w:pPr>
    <w:rPr>
      <w:sz w:val="18"/>
      <w:szCs w:val="18"/>
      <w14:ligatures w14:val="none"/>
    </w:rPr>
  </w:style>
  <w:style w:type="character" w:customStyle="1" w:styleId="af1">
    <w:name w:val="页脚 字符"/>
    <w:basedOn w:val="a0"/>
    <w:link w:val="af0"/>
    <w:uiPriority w:val="99"/>
    <w:rsid w:val="00F478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4367</Characters>
  <Application>Microsoft Office Word</Application>
  <DocSecurity>0</DocSecurity>
  <Lines>65</Lines>
  <Paragraphs>14</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一洲 王</dc:creator>
  <cp:keywords/>
  <dc:description/>
  <cp:lastModifiedBy>一洲 王</cp:lastModifiedBy>
  <cp:revision>2</cp:revision>
  <dcterms:created xsi:type="dcterms:W3CDTF">2025-07-23T13:51:00Z</dcterms:created>
  <dcterms:modified xsi:type="dcterms:W3CDTF">2025-07-23T13:51:00Z</dcterms:modified>
</cp:coreProperties>
</file>