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E6E" w:rsidRPr="002B576E" w:rsidRDefault="00720E6E" w:rsidP="00720E6E">
      <w:pPr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2B576E">
        <w:rPr>
          <w:rFonts w:ascii="Times New Roman" w:hAnsi="Times New Roman" w:cs="Times New Roman"/>
          <w:b/>
          <w:bCs/>
          <w:sz w:val="20"/>
          <w:szCs w:val="20"/>
        </w:rPr>
        <w:t>Supplementary Table S1: Clinical characteristics of the participants in the low- and high-RDW groups in the study for the development of KCL-defined frailty</w:t>
      </w:r>
    </w:p>
    <w:p w:rsidR="00720E6E" w:rsidRPr="007D751E" w:rsidRDefault="00720E6E" w:rsidP="00720E6E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W w:w="11067" w:type="dxa"/>
        <w:tblInd w:w="-1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8"/>
        <w:gridCol w:w="2150"/>
        <w:gridCol w:w="2036"/>
        <w:gridCol w:w="2121"/>
        <w:gridCol w:w="1742"/>
      </w:tblGrid>
      <w:tr w:rsidR="00720E6E" w:rsidTr="003A50BB">
        <w:trPr>
          <w:trHeight w:val="20"/>
        </w:trPr>
        <w:tc>
          <w:tcPr>
            <w:tcW w:w="3018" w:type="dxa"/>
            <w:tcBorders>
              <w:top w:val="single" w:sz="12" w:space="0" w:color="auto"/>
              <w:bottom w:val="single" w:sz="12" w:space="0" w:color="auto"/>
            </w:tcBorders>
          </w:tcPr>
          <w:p w:rsidR="00720E6E" w:rsidRPr="007D751E" w:rsidRDefault="00720E6E" w:rsidP="003A50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20E6E" w:rsidRPr="007D751E" w:rsidRDefault="00720E6E" w:rsidP="003A50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0" w:type="dxa"/>
            <w:tcBorders>
              <w:top w:val="single" w:sz="12" w:space="0" w:color="auto"/>
              <w:bottom w:val="single" w:sz="12" w:space="0" w:color="auto"/>
            </w:tcBorders>
          </w:tcPr>
          <w:p w:rsidR="00720E6E" w:rsidRPr="002B576E" w:rsidRDefault="00720E6E" w:rsidP="003A50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Total patients without KCL-defined frailty</w:t>
            </w:r>
          </w:p>
          <w:p w:rsidR="00720E6E" w:rsidRPr="002B576E" w:rsidRDefault="00720E6E" w:rsidP="003A50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(n = 378)</w:t>
            </w:r>
          </w:p>
        </w:tc>
        <w:tc>
          <w:tcPr>
            <w:tcW w:w="2036" w:type="dxa"/>
            <w:tcBorders>
              <w:top w:val="single" w:sz="12" w:space="0" w:color="auto"/>
              <w:bottom w:val="single" w:sz="12" w:space="0" w:color="auto"/>
            </w:tcBorders>
          </w:tcPr>
          <w:p w:rsidR="00720E6E" w:rsidRPr="002B576E" w:rsidRDefault="00720E6E" w:rsidP="003A5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Low-RDW group</w:t>
            </w:r>
          </w:p>
          <w:p w:rsidR="00720E6E" w:rsidRPr="002B576E" w:rsidRDefault="00720E6E" w:rsidP="003A50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(n = 208)</w:t>
            </w:r>
          </w:p>
        </w:tc>
        <w:tc>
          <w:tcPr>
            <w:tcW w:w="2121" w:type="dxa"/>
            <w:tcBorders>
              <w:top w:val="single" w:sz="12" w:space="0" w:color="auto"/>
              <w:bottom w:val="single" w:sz="12" w:space="0" w:color="auto"/>
            </w:tcBorders>
          </w:tcPr>
          <w:p w:rsidR="00720E6E" w:rsidRPr="002B576E" w:rsidRDefault="00720E6E" w:rsidP="003A5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High-RDW group</w:t>
            </w:r>
          </w:p>
          <w:p w:rsidR="00720E6E" w:rsidRPr="002B576E" w:rsidRDefault="00720E6E" w:rsidP="003A50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(n = 170)</w:t>
            </w:r>
          </w:p>
        </w:tc>
        <w:tc>
          <w:tcPr>
            <w:tcW w:w="1742" w:type="dxa"/>
            <w:tcBorders>
              <w:top w:val="single" w:sz="12" w:space="0" w:color="auto"/>
              <w:bottom w:val="single" w:sz="12" w:space="0" w:color="auto"/>
            </w:tcBorders>
          </w:tcPr>
          <w:p w:rsidR="00720E6E" w:rsidRPr="002B576E" w:rsidRDefault="00720E6E" w:rsidP="003A50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0E6E" w:rsidRPr="002B576E" w:rsidRDefault="00720E6E" w:rsidP="003A50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</w:tr>
      <w:tr w:rsidR="00720E6E" w:rsidRPr="00EB69F0" w:rsidTr="003A50BB">
        <w:trPr>
          <w:trHeight w:val="20"/>
        </w:trPr>
        <w:tc>
          <w:tcPr>
            <w:tcW w:w="3018" w:type="dxa"/>
            <w:tcBorders>
              <w:top w:val="single" w:sz="12" w:space="0" w:color="auto"/>
            </w:tcBorders>
          </w:tcPr>
          <w:p w:rsidR="00720E6E" w:rsidRPr="002B576E" w:rsidRDefault="00720E6E" w:rsidP="003A50BB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2150" w:type="dxa"/>
            <w:tcBorders>
              <w:top w:val="single" w:sz="12" w:space="0" w:color="auto"/>
            </w:tcBorders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78 (74 – 82)</w:t>
            </w:r>
          </w:p>
        </w:tc>
        <w:tc>
          <w:tcPr>
            <w:tcW w:w="2036" w:type="dxa"/>
            <w:tcBorders>
              <w:top w:val="single" w:sz="12" w:space="0" w:color="auto"/>
            </w:tcBorders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77 (74 – 81)</w:t>
            </w:r>
          </w:p>
        </w:tc>
        <w:tc>
          <w:tcPr>
            <w:tcW w:w="2121" w:type="dxa"/>
            <w:tcBorders>
              <w:top w:val="single" w:sz="12" w:space="0" w:color="auto"/>
            </w:tcBorders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78 (75 – 82)</w:t>
            </w:r>
          </w:p>
        </w:tc>
        <w:tc>
          <w:tcPr>
            <w:tcW w:w="1742" w:type="dxa"/>
            <w:tcBorders>
              <w:top w:val="single" w:sz="12" w:space="0" w:color="auto"/>
            </w:tcBorders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0.227</w:t>
            </w:r>
          </w:p>
        </w:tc>
      </w:tr>
      <w:tr w:rsidR="00720E6E" w:rsidRPr="00EB69F0" w:rsidTr="003A50BB">
        <w:trPr>
          <w:trHeight w:val="20"/>
        </w:trPr>
        <w:tc>
          <w:tcPr>
            <w:tcW w:w="3018" w:type="dxa"/>
          </w:tcPr>
          <w:p w:rsidR="00720E6E" w:rsidRPr="002B576E" w:rsidRDefault="00720E6E" w:rsidP="003A50BB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Sex (women, %)</w:t>
            </w:r>
          </w:p>
        </w:tc>
        <w:tc>
          <w:tcPr>
            <w:tcW w:w="2150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63.5</w:t>
            </w:r>
          </w:p>
        </w:tc>
        <w:tc>
          <w:tcPr>
            <w:tcW w:w="2036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62.5</w:t>
            </w:r>
          </w:p>
        </w:tc>
        <w:tc>
          <w:tcPr>
            <w:tcW w:w="2121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64.7</w:t>
            </w:r>
          </w:p>
        </w:tc>
        <w:tc>
          <w:tcPr>
            <w:tcW w:w="1742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0.658</w:t>
            </w:r>
          </w:p>
        </w:tc>
      </w:tr>
      <w:tr w:rsidR="00720E6E" w:rsidRPr="00EB69F0" w:rsidTr="003A50BB">
        <w:trPr>
          <w:trHeight w:val="20"/>
        </w:trPr>
        <w:tc>
          <w:tcPr>
            <w:tcW w:w="3018" w:type="dxa"/>
          </w:tcPr>
          <w:p w:rsidR="00720E6E" w:rsidRPr="002B576E" w:rsidRDefault="00720E6E" w:rsidP="003A50BB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BMI (kg/m</w:t>
            </w:r>
            <w:r w:rsidRPr="002B576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50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23.4 (21.3 – 25.9)</w:t>
            </w:r>
          </w:p>
        </w:tc>
        <w:tc>
          <w:tcPr>
            <w:tcW w:w="2036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23.5 (21.3 – 25.8)</w:t>
            </w:r>
          </w:p>
        </w:tc>
        <w:tc>
          <w:tcPr>
            <w:tcW w:w="2121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23.3 (21.5 – 26.5)</w:t>
            </w:r>
          </w:p>
        </w:tc>
        <w:tc>
          <w:tcPr>
            <w:tcW w:w="1742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0.277</w:t>
            </w:r>
          </w:p>
        </w:tc>
      </w:tr>
      <w:tr w:rsidR="00720E6E" w:rsidRPr="00EB69F0" w:rsidTr="003A50BB">
        <w:trPr>
          <w:trHeight w:val="20"/>
        </w:trPr>
        <w:tc>
          <w:tcPr>
            <w:tcW w:w="3018" w:type="dxa"/>
          </w:tcPr>
          <w:p w:rsidR="00720E6E" w:rsidRPr="002B576E" w:rsidRDefault="00720E6E" w:rsidP="003A50BB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MNA-SF score</w:t>
            </w:r>
          </w:p>
        </w:tc>
        <w:tc>
          <w:tcPr>
            <w:tcW w:w="2150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12 (11 – 14)</w:t>
            </w:r>
          </w:p>
        </w:tc>
        <w:tc>
          <w:tcPr>
            <w:tcW w:w="2036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12 (11 – 14)</w:t>
            </w:r>
          </w:p>
        </w:tc>
        <w:tc>
          <w:tcPr>
            <w:tcW w:w="2121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12 (11 – 14)</w:t>
            </w:r>
          </w:p>
        </w:tc>
        <w:tc>
          <w:tcPr>
            <w:tcW w:w="1742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0.285</w:t>
            </w:r>
          </w:p>
        </w:tc>
      </w:tr>
      <w:tr w:rsidR="00720E6E" w:rsidRPr="00EB69F0" w:rsidTr="003A50BB">
        <w:trPr>
          <w:trHeight w:val="20"/>
        </w:trPr>
        <w:tc>
          <w:tcPr>
            <w:tcW w:w="3018" w:type="dxa"/>
          </w:tcPr>
          <w:p w:rsidR="00720E6E" w:rsidRPr="002B576E" w:rsidRDefault="00720E6E" w:rsidP="003A50BB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Diabetes mellitus (%)</w:t>
            </w:r>
          </w:p>
        </w:tc>
        <w:tc>
          <w:tcPr>
            <w:tcW w:w="2150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51.1</w:t>
            </w:r>
          </w:p>
        </w:tc>
        <w:tc>
          <w:tcPr>
            <w:tcW w:w="2036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49.0</w:t>
            </w:r>
          </w:p>
        </w:tc>
        <w:tc>
          <w:tcPr>
            <w:tcW w:w="2121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53.5</w:t>
            </w:r>
          </w:p>
        </w:tc>
        <w:tc>
          <w:tcPr>
            <w:tcW w:w="1742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0.385</w:t>
            </w:r>
          </w:p>
        </w:tc>
      </w:tr>
      <w:tr w:rsidR="00720E6E" w:rsidRPr="00EB69F0" w:rsidTr="003A50BB">
        <w:trPr>
          <w:trHeight w:val="20"/>
        </w:trPr>
        <w:tc>
          <w:tcPr>
            <w:tcW w:w="3018" w:type="dxa"/>
          </w:tcPr>
          <w:p w:rsidR="00720E6E" w:rsidRPr="002B576E" w:rsidRDefault="00720E6E" w:rsidP="003A50BB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Hypertension (%)</w:t>
            </w:r>
          </w:p>
        </w:tc>
        <w:tc>
          <w:tcPr>
            <w:tcW w:w="2150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76.2</w:t>
            </w:r>
          </w:p>
        </w:tc>
        <w:tc>
          <w:tcPr>
            <w:tcW w:w="2036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72.1</w:t>
            </w:r>
          </w:p>
        </w:tc>
        <w:tc>
          <w:tcPr>
            <w:tcW w:w="2121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81.2</w:t>
            </w:r>
          </w:p>
        </w:tc>
        <w:tc>
          <w:tcPr>
            <w:tcW w:w="1742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0.040*</w:t>
            </w:r>
          </w:p>
        </w:tc>
      </w:tr>
      <w:tr w:rsidR="00720E6E" w:rsidRPr="00EB69F0" w:rsidTr="003A50BB">
        <w:trPr>
          <w:trHeight w:val="20"/>
        </w:trPr>
        <w:tc>
          <w:tcPr>
            <w:tcW w:w="3018" w:type="dxa"/>
          </w:tcPr>
          <w:p w:rsidR="00720E6E" w:rsidRPr="002B576E" w:rsidRDefault="00720E6E" w:rsidP="003A50BB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Dyslipidemia (%)</w:t>
            </w:r>
          </w:p>
        </w:tc>
        <w:tc>
          <w:tcPr>
            <w:tcW w:w="2150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65.1</w:t>
            </w:r>
          </w:p>
        </w:tc>
        <w:tc>
          <w:tcPr>
            <w:tcW w:w="2036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63.5</w:t>
            </w:r>
          </w:p>
        </w:tc>
        <w:tc>
          <w:tcPr>
            <w:tcW w:w="2121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67.1</w:t>
            </w:r>
          </w:p>
        </w:tc>
        <w:tc>
          <w:tcPr>
            <w:tcW w:w="1742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0.465</w:t>
            </w:r>
          </w:p>
        </w:tc>
      </w:tr>
      <w:tr w:rsidR="00720E6E" w:rsidRPr="00EB69F0" w:rsidTr="003A50BB">
        <w:trPr>
          <w:trHeight w:val="20"/>
        </w:trPr>
        <w:tc>
          <w:tcPr>
            <w:tcW w:w="3018" w:type="dxa"/>
          </w:tcPr>
          <w:p w:rsidR="00720E6E" w:rsidRPr="002B576E" w:rsidRDefault="00720E6E" w:rsidP="003A50BB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Stroke (%)</w:t>
            </w:r>
          </w:p>
        </w:tc>
        <w:tc>
          <w:tcPr>
            <w:tcW w:w="2150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10.8</w:t>
            </w:r>
          </w:p>
        </w:tc>
        <w:tc>
          <w:tcPr>
            <w:tcW w:w="2036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9.4</w:t>
            </w:r>
          </w:p>
        </w:tc>
        <w:tc>
          <w:tcPr>
            <w:tcW w:w="2121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12.5</w:t>
            </w:r>
          </w:p>
        </w:tc>
        <w:tc>
          <w:tcPr>
            <w:tcW w:w="1742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0.340</w:t>
            </w:r>
          </w:p>
        </w:tc>
      </w:tr>
      <w:tr w:rsidR="00720E6E" w:rsidRPr="00EB69F0" w:rsidTr="003A50BB">
        <w:trPr>
          <w:trHeight w:val="20"/>
        </w:trPr>
        <w:tc>
          <w:tcPr>
            <w:tcW w:w="3018" w:type="dxa"/>
          </w:tcPr>
          <w:p w:rsidR="00720E6E" w:rsidRPr="002B576E" w:rsidRDefault="00720E6E" w:rsidP="003A50BB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IHD (%)</w:t>
            </w:r>
          </w:p>
        </w:tc>
        <w:tc>
          <w:tcPr>
            <w:tcW w:w="2150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14.3</w:t>
            </w:r>
          </w:p>
        </w:tc>
        <w:tc>
          <w:tcPr>
            <w:tcW w:w="2036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13.4</w:t>
            </w:r>
          </w:p>
        </w:tc>
        <w:tc>
          <w:tcPr>
            <w:tcW w:w="2121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15.4</w:t>
            </w:r>
          </w:p>
        </w:tc>
        <w:tc>
          <w:tcPr>
            <w:tcW w:w="1742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0.593</w:t>
            </w:r>
          </w:p>
        </w:tc>
      </w:tr>
      <w:tr w:rsidR="00720E6E" w:rsidRPr="00EB69F0" w:rsidTr="003A50BB">
        <w:trPr>
          <w:trHeight w:val="20"/>
        </w:trPr>
        <w:tc>
          <w:tcPr>
            <w:tcW w:w="3018" w:type="dxa"/>
          </w:tcPr>
          <w:p w:rsidR="00720E6E" w:rsidRPr="002B576E" w:rsidRDefault="00720E6E" w:rsidP="003A50BB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Systolic blood pressure (mmHg)</w:t>
            </w:r>
          </w:p>
        </w:tc>
        <w:tc>
          <w:tcPr>
            <w:tcW w:w="2150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138 (128 – 149)</w:t>
            </w:r>
          </w:p>
        </w:tc>
        <w:tc>
          <w:tcPr>
            <w:tcW w:w="2036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138 (128 – 149)</w:t>
            </w:r>
          </w:p>
        </w:tc>
        <w:tc>
          <w:tcPr>
            <w:tcW w:w="2121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137 (126 – 150)</w:t>
            </w:r>
          </w:p>
        </w:tc>
        <w:tc>
          <w:tcPr>
            <w:tcW w:w="1742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0.970</w:t>
            </w:r>
          </w:p>
        </w:tc>
      </w:tr>
      <w:tr w:rsidR="00720E6E" w:rsidRPr="00EB69F0" w:rsidTr="003A50BB">
        <w:trPr>
          <w:trHeight w:val="20"/>
        </w:trPr>
        <w:tc>
          <w:tcPr>
            <w:tcW w:w="3018" w:type="dxa"/>
          </w:tcPr>
          <w:p w:rsidR="00720E6E" w:rsidRPr="002B576E" w:rsidRDefault="00720E6E" w:rsidP="003A50BB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Hemoglobin (g/dl)</w:t>
            </w:r>
          </w:p>
        </w:tc>
        <w:tc>
          <w:tcPr>
            <w:tcW w:w="2150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13.1 (12.6 – 14.2)</w:t>
            </w:r>
          </w:p>
        </w:tc>
        <w:tc>
          <w:tcPr>
            <w:tcW w:w="2036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13.2 (12.6 – 14.5)</w:t>
            </w:r>
          </w:p>
        </w:tc>
        <w:tc>
          <w:tcPr>
            <w:tcW w:w="2121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13.0 (12.4 – 13.8)</w:t>
            </w:r>
          </w:p>
        </w:tc>
        <w:tc>
          <w:tcPr>
            <w:tcW w:w="1742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0.006*</w:t>
            </w:r>
          </w:p>
        </w:tc>
      </w:tr>
      <w:tr w:rsidR="00720E6E" w:rsidRPr="00EB69F0" w:rsidTr="003A50BB">
        <w:trPr>
          <w:trHeight w:val="20"/>
        </w:trPr>
        <w:tc>
          <w:tcPr>
            <w:tcW w:w="3018" w:type="dxa"/>
          </w:tcPr>
          <w:p w:rsidR="00720E6E" w:rsidRPr="002B576E" w:rsidRDefault="00720E6E" w:rsidP="003A50BB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Albumin (g/dl)</w:t>
            </w:r>
          </w:p>
        </w:tc>
        <w:tc>
          <w:tcPr>
            <w:tcW w:w="2150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4.0 (3.9 – 4.3)</w:t>
            </w:r>
          </w:p>
        </w:tc>
        <w:tc>
          <w:tcPr>
            <w:tcW w:w="2036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4.0 (3.9 – 4.4)</w:t>
            </w:r>
          </w:p>
        </w:tc>
        <w:tc>
          <w:tcPr>
            <w:tcW w:w="2121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4.0 (3.9 – 4.3)</w:t>
            </w:r>
          </w:p>
        </w:tc>
        <w:tc>
          <w:tcPr>
            <w:tcW w:w="1742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0.004*</w:t>
            </w:r>
          </w:p>
        </w:tc>
      </w:tr>
      <w:tr w:rsidR="00720E6E" w:rsidRPr="00EB69F0" w:rsidTr="003A50BB">
        <w:trPr>
          <w:trHeight w:val="20"/>
        </w:trPr>
        <w:tc>
          <w:tcPr>
            <w:tcW w:w="3018" w:type="dxa"/>
          </w:tcPr>
          <w:p w:rsidR="00720E6E" w:rsidRPr="002B576E" w:rsidRDefault="00720E6E" w:rsidP="003A50BB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HbA1c (%)</w:t>
            </w:r>
          </w:p>
        </w:tc>
        <w:tc>
          <w:tcPr>
            <w:tcW w:w="2150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6.4 (5.9 – 7.1)</w:t>
            </w:r>
          </w:p>
        </w:tc>
        <w:tc>
          <w:tcPr>
            <w:tcW w:w="2036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6.3 (5.8 – 7.0)</w:t>
            </w:r>
          </w:p>
        </w:tc>
        <w:tc>
          <w:tcPr>
            <w:tcW w:w="2121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6.6 (6.0 – 7.2)</w:t>
            </w:r>
          </w:p>
        </w:tc>
        <w:tc>
          <w:tcPr>
            <w:tcW w:w="1742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0.025*</w:t>
            </w:r>
          </w:p>
        </w:tc>
      </w:tr>
      <w:tr w:rsidR="00720E6E" w:rsidRPr="00EB69F0" w:rsidTr="003A50BB">
        <w:trPr>
          <w:trHeight w:val="20"/>
        </w:trPr>
        <w:tc>
          <w:tcPr>
            <w:tcW w:w="3018" w:type="dxa"/>
          </w:tcPr>
          <w:p w:rsidR="00720E6E" w:rsidRPr="002B576E" w:rsidRDefault="00720E6E" w:rsidP="003A50BB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LDL cholesterol (mg/dl)</w:t>
            </w:r>
          </w:p>
        </w:tc>
        <w:tc>
          <w:tcPr>
            <w:tcW w:w="2150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107 (90 - 125)</w:t>
            </w:r>
          </w:p>
        </w:tc>
        <w:tc>
          <w:tcPr>
            <w:tcW w:w="2036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109 (91 - 130)</w:t>
            </w:r>
          </w:p>
        </w:tc>
        <w:tc>
          <w:tcPr>
            <w:tcW w:w="2121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105 (88 - 122)</w:t>
            </w:r>
          </w:p>
        </w:tc>
        <w:tc>
          <w:tcPr>
            <w:tcW w:w="1742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0.098</w:t>
            </w:r>
          </w:p>
        </w:tc>
      </w:tr>
      <w:tr w:rsidR="00720E6E" w:rsidRPr="00EB69F0" w:rsidTr="003A50BB">
        <w:trPr>
          <w:trHeight w:val="20"/>
        </w:trPr>
        <w:tc>
          <w:tcPr>
            <w:tcW w:w="3018" w:type="dxa"/>
          </w:tcPr>
          <w:p w:rsidR="00720E6E" w:rsidRPr="002B576E" w:rsidRDefault="00720E6E" w:rsidP="003A50BB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HDL cholesterol (mg/dl)</w:t>
            </w:r>
          </w:p>
        </w:tc>
        <w:tc>
          <w:tcPr>
            <w:tcW w:w="2150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56 (48 – 68)</w:t>
            </w:r>
          </w:p>
        </w:tc>
        <w:tc>
          <w:tcPr>
            <w:tcW w:w="2036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57 (48 – 67)</w:t>
            </w:r>
          </w:p>
        </w:tc>
        <w:tc>
          <w:tcPr>
            <w:tcW w:w="2121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55 (48 – 68)</w:t>
            </w:r>
          </w:p>
        </w:tc>
        <w:tc>
          <w:tcPr>
            <w:tcW w:w="1742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0.699</w:t>
            </w:r>
          </w:p>
        </w:tc>
      </w:tr>
      <w:tr w:rsidR="00720E6E" w:rsidRPr="00EB69F0" w:rsidTr="003A50BB">
        <w:trPr>
          <w:trHeight w:val="20"/>
        </w:trPr>
        <w:tc>
          <w:tcPr>
            <w:tcW w:w="3018" w:type="dxa"/>
          </w:tcPr>
          <w:p w:rsidR="00720E6E" w:rsidRPr="002B576E" w:rsidRDefault="00720E6E" w:rsidP="003A50BB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TG (mg/dl)</w:t>
            </w:r>
          </w:p>
        </w:tc>
        <w:tc>
          <w:tcPr>
            <w:tcW w:w="2150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118 (86 – 160)</w:t>
            </w:r>
          </w:p>
        </w:tc>
        <w:tc>
          <w:tcPr>
            <w:tcW w:w="2036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119 (89 – 167)</w:t>
            </w:r>
          </w:p>
        </w:tc>
        <w:tc>
          <w:tcPr>
            <w:tcW w:w="2121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115 (86 – 152)</w:t>
            </w:r>
          </w:p>
        </w:tc>
        <w:tc>
          <w:tcPr>
            <w:tcW w:w="1742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0.399</w:t>
            </w:r>
          </w:p>
        </w:tc>
      </w:tr>
      <w:tr w:rsidR="00720E6E" w:rsidRPr="00EB69F0" w:rsidTr="003A50BB">
        <w:trPr>
          <w:trHeight w:val="20"/>
        </w:trPr>
        <w:tc>
          <w:tcPr>
            <w:tcW w:w="3018" w:type="dxa"/>
          </w:tcPr>
          <w:p w:rsidR="00720E6E" w:rsidRPr="002B576E" w:rsidRDefault="00720E6E" w:rsidP="003A50BB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eGFR (ml/min)</w:t>
            </w:r>
          </w:p>
        </w:tc>
        <w:tc>
          <w:tcPr>
            <w:tcW w:w="2150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57.1 (48.2 – 67.2)</w:t>
            </w:r>
          </w:p>
        </w:tc>
        <w:tc>
          <w:tcPr>
            <w:tcW w:w="2036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59.8 (49.9 – 67.5)</w:t>
            </w:r>
          </w:p>
        </w:tc>
        <w:tc>
          <w:tcPr>
            <w:tcW w:w="2121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54.6 (46.4 – 66.5)</w:t>
            </w:r>
          </w:p>
        </w:tc>
        <w:tc>
          <w:tcPr>
            <w:tcW w:w="1742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0.033*</w:t>
            </w:r>
          </w:p>
        </w:tc>
      </w:tr>
      <w:tr w:rsidR="00720E6E" w:rsidRPr="00EB69F0" w:rsidTr="003A50BB">
        <w:trPr>
          <w:trHeight w:val="20"/>
        </w:trPr>
        <w:tc>
          <w:tcPr>
            <w:tcW w:w="3018" w:type="dxa"/>
          </w:tcPr>
          <w:p w:rsidR="00720E6E" w:rsidRPr="002B576E" w:rsidRDefault="00720E6E" w:rsidP="003A50BB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hsCRP (mg/dl)</w:t>
            </w:r>
          </w:p>
        </w:tc>
        <w:tc>
          <w:tcPr>
            <w:tcW w:w="2150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0.07 (0.03 – 0.13)</w:t>
            </w:r>
          </w:p>
        </w:tc>
        <w:tc>
          <w:tcPr>
            <w:tcW w:w="2036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0.07 (0.04 – 0.15)</w:t>
            </w:r>
          </w:p>
        </w:tc>
        <w:tc>
          <w:tcPr>
            <w:tcW w:w="2121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0.06 (0.03 – 0.11)</w:t>
            </w:r>
          </w:p>
        </w:tc>
        <w:tc>
          <w:tcPr>
            <w:tcW w:w="1742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</w:p>
        </w:tc>
      </w:tr>
      <w:tr w:rsidR="00720E6E" w:rsidRPr="00EB69F0" w:rsidTr="003A50BB">
        <w:trPr>
          <w:trHeight w:val="20"/>
        </w:trPr>
        <w:tc>
          <w:tcPr>
            <w:tcW w:w="3018" w:type="dxa"/>
          </w:tcPr>
          <w:p w:rsidR="00720E6E" w:rsidRPr="002B576E" w:rsidRDefault="00720E6E" w:rsidP="003A50BB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SMI (kg/m</w:t>
            </w:r>
            <w:r w:rsidRPr="002B576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50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6.27 (5.60 – 7.03)</w:t>
            </w:r>
          </w:p>
        </w:tc>
        <w:tc>
          <w:tcPr>
            <w:tcW w:w="2036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6.21 (5.58 – 7.03)</w:t>
            </w:r>
          </w:p>
        </w:tc>
        <w:tc>
          <w:tcPr>
            <w:tcW w:w="2121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6.34 (5.64 – 7.02)</w:t>
            </w:r>
          </w:p>
        </w:tc>
        <w:tc>
          <w:tcPr>
            <w:tcW w:w="1742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0.708</w:t>
            </w:r>
          </w:p>
        </w:tc>
      </w:tr>
      <w:tr w:rsidR="00720E6E" w:rsidRPr="00EB69F0" w:rsidTr="003A50BB">
        <w:trPr>
          <w:trHeight w:val="20"/>
        </w:trPr>
        <w:tc>
          <w:tcPr>
            <w:tcW w:w="3018" w:type="dxa"/>
          </w:tcPr>
          <w:p w:rsidR="00720E6E" w:rsidRPr="002B576E" w:rsidRDefault="00720E6E" w:rsidP="003A50BB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Handgrip strength (kg)</w:t>
            </w:r>
          </w:p>
        </w:tc>
        <w:tc>
          <w:tcPr>
            <w:tcW w:w="2150" w:type="dxa"/>
            <w:vAlign w:val="center"/>
          </w:tcPr>
          <w:p w:rsidR="00720E6E" w:rsidRPr="002B576E" w:rsidRDefault="00720E6E" w:rsidP="003A50BB">
            <w:pPr>
              <w:spacing w:line="360" w:lineRule="auto"/>
              <w:ind w:firstLineChars="150"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22.0 (17.9 – 28.2)</w:t>
            </w:r>
          </w:p>
        </w:tc>
        <w:tc>
          <w:tcPr>
            <w:tcW w:w="2036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22.5 (18.9 – 28.9)</w:t>
            </w:r>
          </w:p>
        </w:tc>
        <w:tc>
          <w:tcPr>
            <w:tcW w:w="2121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21.2 (17.1 – 26.6)</w:t>
            </w:r>
          </w:p>
        </w:tc>
        <w:tc>
          <w:tcPr>
            <w:tcW w:w="1742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0.009*</w:t>
            </w:r>
          </w:p>
        </w:tc>
      </w:tr>
      <w:tr w:rsidR="00720E6E" w:rsidRPr="00EB69F0" w:rsidTr="003A50BB">
        <w:trPr>
          <w:trHeight w:val="20"/>
        </w:trPr>
        <w:tc>
          <w:tcPr>
            <w:tcW w:w="3018" w:type="dxa"/>
          </w:tcPr>
          <w:p w:rsidR="00720E6E" w:rsidRPr="002B576E" w:rsidRDefault="00720E6E" w:rsidP="003A50BB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Walking speed (m/s)</w:t>
            </w:r>
          </w:p>
        </w:tc>
        <w:tc>
          <w:tcPr>
            <w:tcW w:w="2150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1.21 (1.07 – 1.36)</w:t>
            </w:r>
          </w:p>
        </w:tc>
        <w:tc>
          <w:tcPr>
            <w:tcW w:w="2036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1.23 (1.08 – 1.38)</w:t>
            </w:r>
          </w:p>
        </w:tc>
        <w:tc>
          <w:tcPr>
            <w:tcW w:w="2121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1.19 (1.04 – 1.33)</w:t>
            </w:r>
          </w:p>
        </w:tc>
        <w:tc>
          <w:tcPr>
            <w:tcW w:w="1742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0.029*</w:t>
            </w:r>
          </w:p>
        </w:tc>
      </w:tr>
      <w:tr w:rsidR="00720E6E" w:rsidRPr="00EB69F0" w:rsidTr="003A50BB">
        <w:trPr>
          <w:trHeight w:val="20"/>
        </w:trPr>
        <w:tc>
          <w:tcPr>
            <w:tcW w:w="3018" w:type="dxa"/>
          </w:tcPr>
          <w:p w:rsidR="00720E6E" w:rsidRPr="002B576E" w:rsidRDefault="00720E6E" w:rsidP="003A50BB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Body fat percentage (%)</w:t>
            </w:r>
          </w:p>
        </w:tc>
        <w:tc>
          <w:tcPr>
            <w:tcW w:w="2150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30.8 (25.7 – 36.1)</w:t>
            </w:r>
          </w:p>
        </w:tc>
        <w:tc>
          <w:tcPr>
            <w:tcW w:w="2036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30.7 (25.2 – 35.6)</w:t>
            </w:r>
          </w:p>
        </w:tc>
        <w:tc>
          <w:tcPr>
            <w:tcW w:w="2121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30.9 (26.3 – 37.1)</w:t>
            </w:r>
          </w:p>
        </w:tc>
        <w:tc>
          <w:tcPr>
            <w:tcW w:w="1742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0.296</w:t>
            </w:r>
          </w:p>
        </w:tc>
      </w:tr>
      <w:tr w:rsidR="00720E6E" w:rsidRPr="00EB69F0" w:rsidTr="003A50BB">
        <w:trPr>
          <w:trHeight w:val="20"/>
        </w:trPr>
        <w:tc>
          <w:tcPr>
            <w:tcW w:w="3018" w:type="dxa"/>
          </w:tcPr>
          <w:p w:rsidR="00720E6E" w:rsidRPr="002B576E" w:rsidRDefault="00720E6E" w:rsidP="003A50BB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KCL score</w:t>
            </w:r>
          </w:p>
        </w:tc>
        <w:tc>
          <w:tcPr>
            <w:tcW w:w="2150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4.0 (3.0 – 6.0)</w:t>
            </w:r>
          </w:p>
        </w:tc>
        <w:tc>
          <w:tcPr>
            <w:tcW w:w="2036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4.0 (2.0 – 5.0)</w:t>
            </w:r>
          </w:p>
        </w:tc>
        <w:tc>
          <w:tcPr>
            <w:tcW w:w="2121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4.0 (3.0 – 6.0)</w:t>
            </w:r>
          </w:p>
        </w:tc>
        <w:tc>
          <w:tcPr>
            <w:tcW w:w="1742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0.166</w:t>
            </w:r>
          </w:p>
        </w:tc>
      </w:tr>
      <w:tr w:rsidR="00720E6E" w:rsidRPr="00EB69F0" w:rsidTr="003A50BB">
        <w:trPr>
          <w:trHeight w:val="20"/>
        </w:trPr>
        <w:tc>
          <w:tcPr>
            <w:tcW w:w="3018" w:type="dxa"/>
          </w:tcPr>
          <w:p w:rsidR="00720E6E" w:rsidRPr="002B576E" w:rsidRDefault="00720E6E" w:rsidP="003A50BB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Robust/ pre frailty/ frailty (%)</w:t>
            </w:r>
          </w:p>
          <w:p w:rsidR="00720E6E" w:rsidRPr="002B576E" w:rsidRDefault="00720E6E" w:rsidP="003A50BB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by the KCL criterion</w:t>
            </w:r>
          </w:p>
        </w:tc>
        <w:tc>
          <w:tcPr>
            <w:tcW w:w="2150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38.6/ 61.4/ 0.0</w:t>
            </w:r>
          </w:p>
        </w:tc>
        <w:tc>
          <w:tcPr>
            <w:tcW w:w="2036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41.3/ 58.7/ 0.0</w:t>
            </w:r>
          </w:p>
        </w:tc>
        <w:tc>
          <w:tcPr>
            <w:tcW w:w="2121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35.3/ 64.7/ 0.0</w:t>
            </w:r>
          </w:p>
        </w:tc>
        <w:tc>
          <w:tcPr>
            <w:tcW w:w="1742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0.229</w:t>
            </w:r>
          </w:p>
        </w:tc>
      </w:tr>
      <w:tr w:rsidR="00720E6E" w:rsidRPr="00EB69F0" w:rsidTr="003A50BB">
        <w:trPr>
          <w:trHeight w:val="20"/>
        </w:trPr>
        <w:tc>
          <w:tcPr>
            <w:tcW w:w="3018" w:type="dxa"/>
          </w:tcPr>
          <w:p w:rsidR="00720E6E" w:rsidRPr="002B576E" w:rsidRDefault="00720E6E" w:rsidP="003A50BB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MMSE score</w:t>
            </w:r>
          </w:p>
        </w:tc>
        <w:tc>
          <w:tcPr>
            <w:tcW w:w="2150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29 (27 – 30)</w:t>
            </w:r>
          </w:p>
        </w:tc>
        <w:tc>
          <w:tcPr>
            <w:tcW w:w="2036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29 (27 – 30)</w:t>
            </w:r>
          </w:p>
        </w:tc>
        <w:tc>
          <w:tcPr>
            <w:tcW w:w="2121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28 (27 – 29)</w:t>
            </w:r>
          </w:p>
        </w:tc>
        <w:tc>
          <w:tcPr>
            <w:tcW w:w="1742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sz w:val="20"/>
                <w:szCs w:val="20"/>
              </w:rPr>
              <w:t>0.025*</w:t>
            </w:r>
          </w:p>
        </w:tc>
      </w:tr>
      <w:tr w:rsidR="00720E6E" w:rsidRPr="00EB69F0" w:rsidTr="003A50BB">
        <w:trPr>
          <w:trHeight w:val="20"/>
        </w:trPr>
        <w:tc>
          <w:tcPr>
            <w:tcW w:w="3018" w:type="dxa"/>
          </w:tcPr>
          <w:p w:rsidR="00720E6E" w:rsidRPr="002B576E" w:rsidRDefault="00720E6E" w:rsidP="003A50BB">
            <w:pPr>
              <w:spacing w:line="360" w:lineRule="auto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Number of medications</w:t>
            </w:r>
          </w:p>
        </w:tc>
        <w:tc>
          <w:tcPr>
            <w:tcW w:w="2150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 (3 – 7)</w:t>
            </w:r>
          </w:p>
        </w:tc>
        <w:tc>
          <w:tcPr>
            <w:tcW w:w="2036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 (2 – 7)</w:t>
            </w:r>
          </w:p>
        </w:tc>
        <w:tc>
          <w:tcPr>
            <w:tcW w:w="2121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 (3 – 8)</w:t>
            </w:r>
          </w:p>
        </w:tc>
        <w:tc>
          <w:tcPr>
            <w:tcW w:w="1742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0.001*</w:t>
            </w:r>
          </w:p>
        </w:tc>
      </w:tr>
      <w:tr w:rsidR="00720E6E" w:rsidRPr="00EB69F0" w:rsidTr="003A50BB">
        <w:trPr>
          <w:trHeight w:val="20"/>
        </w:trPr>
        <w:tc>
          <w:tcPr>
            <w:tcW w:w="3018" w:type="dxa"/>
          </w:tcPr>
          <w:p w:rsidR="00720E6E" w:rsidRPr="002B576E" w:rsidRDefault="00720E6E" w:rsidP="003A50BB">
            <w:pPr>
              <w:spacing w:line="360" w:lineRule="auto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Polypharmacy (%)</w:t>
            </w:r>
          </w:p>
        </w:tc>
        <w:tc>
          <w:tcPr>
            <w:tcW w:w="2150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54.2</w:t>
            </w:r>
          </w:p>
        </w:tc>
        <w:tc>
          <w:tcPr>
            <w:tcW w:w="2036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48.0</w:t>
            </w:r>
          </w:p>
        </w:tc>
        <w:tc>
          <w:tcPr>
            <w:tcW w:w="2121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61.3</w:t>
            </w:r>
          </w:p>
        </w:tc>
        <w:tc>
          <w:tcPr>
            <w:tcW w:w="1742" w:type="dxa"/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0.006*</w:t>
            </w:r>
          </w:p>
        </w:tc>
      </w:tr>
      <w:tr w:rsidR="00720E6E" w:rsidRPr="00EB69F0" w:rsidTr="003A50BB">
        <w:trPr>
          <w:trHeight w:val="20"/>
        </w:trPr>
        <w:tc>
          <w:tcPr>
            <w:tcW w:w="3018" w:type="dxa"/>
            <w:tcBorders>
              <w:bottom w:val="single" w:sz="12" w:space="0" w:color="auto"/>
            </w:tcBorders>
          </w:tcPr>
          <w:p w:rsidR="00720E6E" w:rsidRPr="002B576E" w:rsidRDefault="00720E6E" w:rsidP="003A50BB">
            <w:pPr>
              <w:spacing w:line="360" w:lineRule="auto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LSNS-6 score</w:t>
            </w:r>
          </w:p>
        </w:tc>
        <w:tc>
          <w:tcPr>
            <w:tcW w:w="2150" w:type="dxa"/>
            <w:tcBorders>
              <w:bottom w:val="single" w:sz="12" w:space="0" w:color="auto"/>
            </w:tcBorders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 (10 – 19)</w:t>
            </w:r>
          </w:p>
        </w:tc>
        <w:tc>
          <w:tcPr>
            <w:tcW w:w="2036" w:type="dxa"/>
            <w:tcBorders>
              <w:bottom w:val="single" w:sz="12" w:space="0" w:color="auto"/>
            </w:tcBorders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 (10 – 19)</w:t>
            </w:r>
          </w:p>
        </w:tc>
        <w:tc>
          <w:tcPr>
            <w:tcW w:w="2121" w:type="dxa"/>
            <w:tcBorders>
              <w:bottom w:val="single" w:sz="12" w:space="0" w:color="auto"/>
            </w:tcBorders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 (9 – 18)</w:t>
            </w:r>
          </w:p>
        </w:tc>
        <w:tc>
          <w:tcPr>
            <w:tcW w:w="1742" w:type="dxa"/>
            <w:tcBorders>
              <w:bottom w:val="single" w:sz="12" w:space="0" w:color="auto"/>
            </w:tcBorders>
            <w:vAlign w:val="center"/>
          </w:tcPr>
          <w:p w:rsidR="00720E6E" w:rsidRPr="002B576E" w:rsidRDefault="00720E6E" w:rsidP="003A50BB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B576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0.114</w:t>
            </w:r>
          </w:p>
        </w:tc>
      </w:tr>
    </w:tbl>
    <w:p w:rsidR="00720E6E" w:rsidRPr="002B576E" w:rsidRDefault="00720E6E" w:rsidP="00720E6E">
      <w:pPr>
        <w:ind w:left="-1134" w:hanging="2"/>
        <w:rPr>
          <w:rFonts w:ascii="Times New Roman" w:hAnsi="Times New Roman" w:cs="Times New Roman"/>
          <w:sz w:val="20"/>
          <w:szCs w:val="20"/>
        </w:rPr>
      </w:pPr>
      <w:r w:rsidRPr="002B576E">
        <w:rPr>
          <w:rFonts w:ascii="Times New Roman" w:hAnsi="Times New Roman" w:cs="Times New Roman"/>
          <w:sz w:val="20"/>
          <w:szCs w:val="20"/>
        </w:rPr>
        <w:t>Categorical variables: prevalence (%), continuous variables: median (quartile)</w:t>
      </w:r>
    </w:p>
    <w:p w:rsidR="00720E6E" w:rsidRPr="002B576E" w:rsidRDefault="00720E6E" w:rsidP="00720E6E">
      <w:pPr>
        <w:ind w:left="-1134" w:hanging="2"/>
        <w:rPr>
          <w:rFonts w:ascii="Times New Roman" w:hAnsi="Times New Roman" w:cs="Times New Roman"/>
          <w:sz w:val="20"/>
          <w:szCs w:val="20"/>
        </w:rPr>
      </w:pPr>
      <w:r w:rsidRPr="002B576E">
        <w:rPr>
          <w:rFonts w:ascii="Times New Roman" w:hAnsi="Times New Roman" w:cs="Times New Roman"/>
          <w:sz w:val="20"/>
          <w:szCs w:val="20"/>
        </w:rPr>
        <w:t>* p &lt; 0.05 (categorical variables: chi-square tests, continuous variables: Mann-Whitney U tests)</w:t>
      </w:r>
    </w:p>
    <w:p w:rsidR="00720E6E" w:rsidRPr="002B576E" w:rsidRDefault="00720E6E" w:rsidP="00720E6E">
      <w:pPr>
        <w:ind w:left="-1134" w:hanging="2"/>
        <w:rPr>
          <w:rFonts w:ascii="Times New Roman" w:hAnsi="Times New Roman" w:cs="Times New Roman"/>
          <w:sz w:val="20"/>
          <w:szCs w:val="20"/>
        </w:rPr>
      </w:pPr>
      <w:r w:rsidRPr="002B576E">
        <w:rPr>
          <w:rFonts w:ascii="Times New Roman" w:hAnsi="Times New Roman" w:cs="Times New Roman"/>
          <w:sz w:val="20"/>
          <w:szCs w:val="20"/>
        </w:rPr>
        <w:t>The low- and high-RDW groups were defined as RDW &lt; 13.5% and ≥ 13.5%, respectively.</w:t>
      </w:r>
    </w:p>
    <w:p w:rsidR="00720E6E" w:rsidRPr="00B63A9F" w:rsidRDefault="00720E6E" w:rsidP="00720E6E">
      <w:pPr>
        <w:ind w:leftChars="-541" w:left="-1134" w:hanging="2"/>
        <w:rPr>
          <w:rFonts w:ascii="Times New Roman" w:hAnsi="Times New Roman" w:cs="Times New Roman"/>
          <w:color w:val="FF0000"/>
          <w:sz w:val="20"/>
          <w:szCs w:val="20"/>
        </w:rPr>
      </w:pPr>
      <w:r w:rsidRPr="002B576E">
        <w:rPr>
          <w:rFonts w:ascii="Times New Roman" w:hAnsi="Times New Roman" w:cs="Times New Roman"/>
          <w:sz w:val="20"/>
          <w:szCs w:val="20"/>
        </w:rPr>
        <w:t xml:space="preserve">RDW: Red blood cell distribution width, BMI: Body mass index, MNA-SF: Mini nutritional assessment short-form, IHD: Ischemic heart disease, HbA1c: Glycohemoglobin, LDL: Low density lipoprotein, HDL: High Density Lipoprotein, TG: </w:t>
      </w:r>
      <w:r w:rsidRPr="002B576E">
        <w:rPr>
          <w:rFonts w:ascii="Times New Roman" w:hAnsi="Times New Roman" w:cs="Times New Roman"/>
          <w:sz w:val="20"/>
          <w:szCs w:val="20"/>
        </w:rPr>
        <w:lastRenderedPageBreak/>
        <w:t xml:space="preserve">Triglyceride, eGFR: Estimated glomerular filtration rate, hsCRP: High sensitivity C-reactive protein, SMI: Skeletal muscle mass index, mCHS: Modified version of cardiovascular health study, KCL: Kihon Checklist, MMSE: Mini mental state examination, </w:t>
      </w:r>
      <w:r w:rsidRPr="002B576E">
        <w:rPr>
          <w:rFonts w:ascii="Times New Roman" w:hAnsi="Times New Roman" w:cs="Times New Roman"/>
          <w:color w:val="FF0000"/>
          <w:sz w:val="20"/>
          <w:szCs w:val="20"/>
        </w:rPr>
        <w:t>LSNS-6: Japanese version of the abbreviated Lubben Social Network Scale-6.</w:t>
      </w:r>
    </w:p>
    <w:p w:rsidR="00720E6E" w:rsidRDefault="00720E6E" w:rsidP="00720E6E">
      <w:pPr>
        <w:rPr>
          <w:rFonts w:asciiTheme="majorBidi" w:hAnsiTheme="majorBidi" w:cstheme="majorBidi"/>
          <w:b/>
          <w:bCs/>
          <w:color w:val="000000" w:themeColor="text1"/>
          <w:sz w:val="22"/>
        </w:rPr>
      </w:pPr>
    </w:p>
    <w:p w:rsidR="00720E6E" w:rsidRPr="002B576E" w:rsidRDefault="00720E6E" w:rsidP="00720E6E">
      <w:pPr>
        <w:rPr>
          <w:b/>
          <w:bCs/>
          <w:color w:val="000000" w:themeColor="text1"/>
          <w:sz w:val="20"/>
          <w:szCs w:val="20"/>
        </w:rPr>
      </w:pPr>
      <w:r w:rsidRPr="00EB69F0">
        <w:rPr>
          <w:rFonts w:asciiTheme="majorBidi" w:hAnsiTheme="majorBidi" w:cstheme="majorBidi" w:hint="eastAsia"/>
          <w:b/>
          <w:bCs/>
          <w:color w:val="000000" w:themeColor="text1"/>
          <w:sz w:val="20"/>
          <w:szCs w:val="20"/>
        </w:rPr>
        <w:t>S</w:t>
      </w:r>
      <w:r w:rsidRPr="002B576E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upplemental Table S2: Additional multivariate Cox regression analysis models for the association between high RDW and incident frailty according to the mCHS and KCL</w:t>
      </w:r>
    </w:p>
    <w:tbl>
      <w:tblPr>
        <w:tblStyle w:val="PlainTable2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114"/>
        <w:gridCol w:w="2117"/>
        <w:gridCol w:w="2113"/>
        <w:gridCol w:w="2114"/>
      </w:tblGrid>
      <w:tr w:rsidR="00720E6E" w:rsidRPr="00EB69F0" w:rsidTr="003A50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8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720E6E" w:rsidRPr="002B576E" w:rsidRDefault="00720E6E" w:rsidP="003A50B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sz w:val="20"/>
                <w:szCs w:val="20"/>
              </w:rPr>
              <w:t>mCHS-defined frailty</w:t>
            </w:r>
          </w:p>
        </w:tc>
      </w:tr>
      <w:tr w:rsidR="00720E6E" w:rsidRPr="00EB69F0" w:rsidTr="003A5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  <w:tcBorders>
              <w:top w:val="single" w:sz="12" w:space="0" w:color="auto"/>
              <w:bottom w:val="single" w:sz="12" w:space="0" w:color="auto"/>
            </w:tcBorders>
          </w:tcPr>
          <w:p w:rsidR="00720E6E" w:rsidRPr="002B576E" w:rsidRDefault="00720E6E" w:rsidP="003A50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single" w:sz="12" w:space="0" w:color="auto"/>
              <w:bottom w:val="single" w:sz="12" w:space="0" w:color="auto"/>
            </w:tcBorders>
          </w:tcPr>
          <w:p w:rsidR="00720E6E" w:rsidRPr="002B576E" w:rsidRDefault="00720E6E" w:rsidP="003A5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b/>
                <w:sz w:val="20"/>
                <w:szCs w:val="20"/>
              </w:rPr>
              <w:t>HR</w:t>
            </w:r>
          </w:p>
        </w:tc>
        <w:tc>
          <w:tcPr>
            <w:tcW w:w="2113" w:type="dxa"/>
            <w:tcBorders>
              <w:top w:val="single" w:sz="12" w:space="0" w:color="auto"/>
              <w:bottom w:val="single" w:sz="12" w:space="0" w:color="auto"/>
            </w:tcBorders>
          </w:tcPr>
          <w:p w:rsidR="00720E6E" w:rsidRPr="002B576E" w:rsidRDefault="00720E6E" w:rsidP="003A5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b/>
                <w:sz w:val="20"/>
                <w:szCs w:val="20"/>
              </w:rPr>
              <w:t>95% CI</w:t>
            </w:r>
          </w:p>
        </w:tc>
        <w:tc>
          <w:tcPr>
            <w:tcW w:w="2114" w:type="dxa"/>
            <w:tcBorders>
              <w:top w:val="single" w:sz="12" w:space="0" w:color="auto"/>
              <w:bottom w:val="single" w:sz="12" w:space="0" w:color="auto"/>
            </w:tcBorders>
          </w:tcPr>
          <w:p w:rsidR="00720E6E" w:rsidRPr="002B576E" w:rsidRDefault="00720E6E" w:rsidP="003A5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b/>
                <w:sz w:val="20"/>
                <w:szCs w:val="20"/>
              </w:rPr>
              <w:t>p value</w:t>
            </w:r>
          </w:p>
        </w:tc>
      </w:tr>
      <w:tr w:rsidR="00720E6E" w:rsidRPr="00EB69F0" w:rsidTr="003A50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8" w:type="dxa"/>
            <w:gridSpan w:val="4"/>
            <w:tcBorders>
              <w:top w:val="single" w:sz="12" w:space="0" w:color="auto"/>
            </w:tcBorders>
          </w:tcPr>
          <w:p w:rsidR="00720E6E" w:rsidRPr="002B576E" w:rsidRDefault="00720E6E" w:rsidP="003A50BB">
            <w:pPr>
              <w:rPr>
                <w:sz w:val="20"/>
                <w:szCs w:val="20"/>
              </w:rPr>
            </w:pPr>
            <w:r w:rsidRPr="002B576E">
              <w:rPr>
                <w:sz w:val="20"/>
                <w:szCs w:val="20"/>
              </w:rPr>
              <w:t>Model 4</w:t>
            </w:r>
          </w:p>
        </w:tc>
      </w:tr>
      <w:tr w:rsidR="00720E6E" w:rsidRPr="00EB69F0" w:rsidTr="003A5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sz w:val="20"/>
                <w:szCs w:val="20"/>
              </w:rPr>
              <w:t>Low-RDW group</w:t>
            </w:r>
          </w:p>
        </w:tc>
        <w:tc>
          <w:tcPr>
            <w:tcW w:w="2117" w:type="dxa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sz w:val="20"/>
                <w:szCs w:val="20"/>
              </w:rPr>
              <w:t>1 (reference)</w:t>
            </w:r>
          </w:p>
        </w:tc>
        <w:tc>
          <w:tcPr>
            <w:tcW w:w="2113" w:type="dxa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20E6E" w:rsidRPr="00EB69F0" w:rsidTr="003A50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</w:tcPr>
          <w:p w:rsidR="00720E6E" w:rsidRPr="002B576E" w:rsidRDefault="00720E6E" w:rsidP="003A50B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sz w:val="20"/>
                <w:szCs w:val="20"/>
              </w:rPr>
              <w:t>High-RDW group</w:t>
            </w:r>
          </w:p>
        </w:tc>
        <w:tc>
          <w:tcPr>
            <w:tcW w:w="2117" w:type="dxa"/>
          </w:tcPr>
          <w:p w:rsidR="00720E6E" w:rsidRPr="002B576E" w:rsidRDefault="00720E6E" w:rsidP="003A5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sz w:val="20"/>
                <w:szCs w:val="20"/>
              </w:rPr>
              <w:t>1.662</w:t>
            </w:r>
          </w:p>
        </w:tc>
        <w:tc>
          <w:tcPr>
            <w:tcW w:w="2113" w:type="dxa"/>
          </w:tcPr>
          <w:p w:rsidR="00720E6E" w:rsidRPr="002B576E" w:rsidRDefault="00720E6E" w:rsidP="003A5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sz w:val="20"/>
                <w:szCs w:val="20"/>
              </w:rPr>
              <w:t>1.093 – 2.527</w:t>
            </w:r>
          </w:p>
        </w:tc>
        <w:tc>
          <w:tcPr>
            <w:tcW w:w="2114" w:type="dxa"/>
          </w:tcPr>
          <w:p w:rsidR="00720E6E" w:rsidRPr="002B576E" w:rsidRDefault="00720E6E" w:rsidP="003A5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sz w:val="20"/>
                <w:szCs w:val="20"/>
              </w:rPr>
              <w:t>0.017</w:t>
            </w:r>
          </w:p>
        </w:tc>
      </w:tr>
      <w:tr w:rsidR="00720E6E" w:rsidRPr="00EB69F0" w:rsidTr="003A5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8" w:type="dxa"/>
            <w:gridSpan w:val="4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rPr>
                <w:sz w:val="20"/>
                <w:szCs w:val="20"/>
              </w:rPr>
            </w:pPr>
            <w:r w:rsidRPr="002B576E">
              <w:rPr>
                <w:sz w:val="20"/>
                <w:szCs w:val="20"/>
              </w:rPr>
              <w:t>Model 5</w:t>
            </w:r>
          </w:p>
        </w:tc>
      </w:tr>
      <w:tr w:rsidR="00720E6E" w:rsidRPr="00EB69F0" w:rsidTr="003A50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</w:tcPr>
          <w:p w:rsidR="00720E6E" w:rsidRPr="002B576E" w:rsidRDefault="00720E6E" w:rsidP="003A50B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sz w:val="20"/>
                <w:szCs w:val="20"/>
              </w:rPr>
              <w:t>Low-RDW group</w:t>
            </w:r>
          </w:p>
        </w:tc>
        <w:tc>
          <w:tcPr>
            <w:tcW w:w="2117" w:type="dxa"/>
          </w:tcPr>
          <w:p w:rsidR="00720E6E" w:rsidRPr="002B576E" w:rsidRDefault="00720E6E" w:rsidP="003A5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sz w:val="20"/>
                <w:szCs w:val="20"/>
              </w:rPr>
              <w:t>1 (reference)</w:t>
            </w:r>
          </w:p>
        </w:tc>
        <w:tc>
          <w:tcPr>
            <w:tcW w:w="2113" w:type="dxa"/>
          </w:tcPr>
          <w:p w:rsidR="00720E6E" w:rsidRPr="002B576E" w:rsidRDefault="00720E6E" w:rsidP="003A5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14" w:type="dxa"/>
          </w:tcPr>
          <w:p w:rsidR="00720E6E" w:rsidRPr="002B576E" w:rsidRDefault="00720E6E" w:rsidP="003A5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20E6E" w:rsidRPr="00EB69F0" w:rsidTr="003A5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sz w:val="20"/>
                <w:szCs w:val="20"/>
              </w:rPr>
              <w:t>High-RDW group</w:t>
            </w:r>
          </w:p>
        </w:tc>
        <w:tc>
          <w:tcPr>
            <w:tcW w:w="2117" w:type="dxa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sz w:val="20"/>
                <w:szCs w:val="20"/>
              </w:rPr>
              <w:t>1.647</w:t>
            </w:r>
          </w:p>
        </w:tc>
        <w:tc>
          <w:tcPr>
            <w:tcW w:w="2113" w:type="dxa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sz w:val="20"/>
                <w:szCs w:val="20"/>
              </w:rPr>
              <w:t>1.118 - 2.427</w:t>
            </w:r>
          </w:p>
        </w:tc>
        <w:tc>
          <w:tcPr>
            <w:tcW w:w="2114" w:type="dxa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sz w:val="20"/>
                <w:szCs w:val="20"/>
              </w:rPr>
              <w:t>0.012</w:t>
            </w:r>
          </w:p>
        </w:tc>
      </w:tr>
      <w:tr w:rsidR="00720E6E" w:rsidRPr="00EB69F0" w:rsidTr="003A50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8" w:type="dxa"/>
            <w:gridSpan w:val="4"/>
          </w:tcPr>
          <w:p w:rsidR="00720E6E" w:rsidRPr="002B576E" w:rsidRDefault="00720E6E" w:rsidP="003A50BB">
            <w:pPr>
              <w:rPr>
                <w:sz w:val="20"/>
                <w:szCs w:val="20"/>
              </w:rPr>
            </w:pPr>
            <w:r w:rsidRPr="002B576E">
              <w:rPr>
                <w:sz w:val="20"/>
                <w:szCs w:val="20"/>
              </w:rPr>
              <w:t>Model 6</w:t>
            </w:r>
          </w:p>
        </w:tc>
      </w:tr>
      <w:tr w:rsidR="00720E6E" w:rsidRPr="00EB69F0" w:rsidTr="003A5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sz w:val="20"/>
                <w:szCs w:val="20"/>
              </w:rPr>
              <w:t>Low-RDW group</w:t>
            </w:r>
          </w:p>
        </w:tc>
        <w:tc>
          <w:tcPr>
            <w:tcW w:w="2117" w:type="dxa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sz w:val="20"/>
                <w:szCs w:val="20"/>
              </w:rPr>
              <w:t>1 (reference)</w:t>
            </w:r>
          </w:p>
        </w:tc>
        <w:tc>
          <w:tcPr>
            <w:tcW w:w="2113" w:type="dxa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20E6E" w:rsidRPr="00EB69F0" w:rsidTr="003A50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</w:tcPr>
          <w:p w:rsidR="00720E6E" w:rsidRPr="002B576E" w:rsidRDefault="00720E6E" w:rsidP="003A50B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sz w:val="20"/>
                <w:szCs w:val="20"/>
              </w:rPr>
              <w:t>High-RDW group</w:t>
            </w:r>
          </w:p>
        </w:tc>
        <w:tc>
          <w:tcPr>
            <w:tcW w:w="2117" w:type="dxa"/>
          </w:tcPr>
          <w:p w:rsidR="00720E6E" w:rsidRPr="002B576E" w:rsidRDefault="00720E6E" w:rsidP="003A5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sz w:val="20"/>
                <w:szCs w:val="20"/>
              </w:rPr>
              <w:t>1.611</w:t>
            </w:r>
          </w:p>
        </w:tc>
        <w:tc>
          <w:tcPr>
            <w:tcW w:w="2113" w:type="dxa"/>
          </w:tcPr>
          <w:p w:rsidR="00720E6E" w:rsidRPr="002B576E" w:rsidRDefault="00720E6E" w:rsidP="003A5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sz w:val="20"/>
                <w:szCs w:val="20"/>
              </w:rPr>
              <w:t>1.096 – 2.369</w:t>
            </w:r>
          </w:p>
        </w:tc>
        <w:tc>
          <w:tcPr>
            <w:tcW w:w="2114" w:type="dxa"/>
          </w:tcPr>
          <w:p w:rsidR="00720E6E" w:rsidRPr="002B576E" w:rsidRDefault="00720E6E" w:rsidP="003A5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sz w:val="20"/>
                <w:szCs w:val="20"/>
              </w:rPr>
              <w:t>0.015</w:t>
            </w:r>
          </w:p>
        </w:tc>
      </w:tr>
      <w:tr w:rsidR="00720E6E" w:rsidRPr="00EB69F0" w:rsidTr="003A5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2B576E">
              <w:rPr>
                <w:color w:val="FF0000"/>
                <w:sz w:val="20"/>
                <w:szCs w:val="20"/>
              </w:rPr>
              <w:t>Model 7</w:t>
            </w:r>
          </w:p>
        </w:tc>
        <w:tc>
          <w:tcPr>
            <w:tcW w:w="2117" w:type="dxa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</w:tr>
      <w:tr w:rsidR="00720E6E" w:rsidRPr="00EB69F0" w:rsidTr="003A50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</w:tcPr>
          <w:p w:rsidR="00720E6E" w:rsidRPr="002B576E" w:rsidRDefault="00720E6E" w:rsidP="003A50BB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Low-RDW group</w:t>
            </w:r>
          </w:p>
        </w:tc>
        <w:tc>
          <w:tcPr>
            <w:tcW w:w="2117" w:type="dxa"/>
          </w:tcPr>
          <w:p w:rsidR="00720E6E" w:rsidRPr="002B576E" w:rsidRDefault="00720E6E" w:rsidP="003A5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1 (reference)</w:t>
            </w:r>
          </w:p>
        </w:tc>
        <w:tc>
          <w:tcPr>
            <w:tcW w:w="2113" w:type="dxa"/>
          </w:tcPr>
          <w:p w:rsidR="00720E6E" w:rsidRPr="002B576E" w:rsidRDefault="00720E6E" w:rsidP="003A5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2114" w:type="dxa"/>
          </w:tcPr>
          <w:p w:rsidR="00720E6E" w:rsidRPr="002B576E" w:rsidRDefault="00720E6E" w:rsidP="003A5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</w:tr>
      <w:tr w:rsidR="00720E6E" w:rsidRPr="00EB69F0" w:rsidTr="003A5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High-RDW group</w:t>
            </w:r>
          </w:p>
        </w:tc>
        <w:tc>
          <w:tcPr>
            <w:tcW w:w="2117" w:type="dxa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1.623</w:t>
            </w:r>
          </w:p>
        </w:tc>
        <w:tc>
          <w:tcPr>
            <w:tcW w:w="2113" w:type="dxa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1.106 – 2.381</w:t>
            </w:r>
          </w:p>
        </w:tc>
        <w:tc>
          <w:tcPr>
            <w:tcW w:w="2114" w:type="dxa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0.013</w:t>
            </w:r>
          </w:p>
        </w:tc>
      </w:tr>
      <w:tr w:rsidR="00720E6E" w:rsidRPr="00EB69F0" w:rsidTr="003A50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</w:tcPr>
          <w:p w:rsidR="00720E6E" w:rsidRPr="002B576E" w:rsidRDefault="00720E6E" w:rsidP="003A50BB">
            <w:pPr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2B576E">
              <w:rPr>
                <w:color w:val="FF0000"/>
                <w:sz w:val="20"/>
                <w:szCs w:val="20"/>
              </w:rPr>
              <w:t>Model 8</w:t>
            </w:r>
          </w:p>
        </w:tc>
        <w:tc>
          <w:tcPr>
            <w:tcW w:w="2117" w:type="dxa"/>
          </w:tcPr>
          <w:p w:rsidR="00720E6E" w:rsidRPr="002B576E" w:rsidRDefault="00720E6E" w:rsidP="003A5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2113" w:type="dxa"/>
          </w:tcPr>
          <w:p w:rsidR="00720E6E" w:rsidRPr="002B576E" w:rsidRDefault="00720E6E" w:rsidP="003A5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2114" w:type="dxa"/>
          </w:tcPr>
          <w:p w:rsidR="00720E6E" w:rsidRPr="002B576E" w:rsidRDefault="00720E6E" w:rsidP="003A5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</w:tr>
      <w:tr w:rsidR="00720E6E" w:rsidRPr="00EB69F0" w:rsidTr="003A5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Low-RDW group</w:t>
            </w:r>
          </w:p>
        </w:tc>
        <w:tc>
          <w:tcPr>
            <w:tcW w:w="2117" w:type="dxa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1 (reference)</w:t>
            </w:r>
          </w:p>
        </w:tc>
        <w:tc>
          <w:tcPr>
            <w:tcW w:w="2113" w:type="dxa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</w:tr>
      <w:tr w:rsidR="00720E6E" w:rsidRPr="00EB69F0" w:rsidTr="003A50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</w:tcPr>
          <w:p w:rsidR="00720E6E" w:rsidRPr="002B576E" w:rsidRDefault="00720E6E" w:rsidP="003A50BB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High-RDW group</w:t>
            </w:r>
          </w:p>
        </w:tc>
        <w:tc>
          <w:tcPr>
            <w:tcW w:w="2117" w:type="dxa"/>
          </w:tcPr>
          <w:p w:rsidR="00720E6E" w:rsidRPr="002B576E" w:rsidRDefault="00720E6E" w:rsidP="003A5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1.586</w:t>
            </w:r>
          </w:p>
        </w:tc>
        <w:tc>
          <w:tcPr>
            <w:tcW w:w="2113" w:type="dxa"/>
          </w:tcPr>
          <w:p w:rsidR="00720E6E" w:rsidRPr="002B576E" w:rsidRDefault="00720E6E" w:rsidP="003A5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1.074 – 2.344</w:t>
            </w:r>
          </w:p>
        </w:tc>
        <w:tc>
          <w:tcPr>
            <w:tcW w:w="2114" w:type="dxa"/>
          </w:tcPr>
          <w:p w:rsidR="00720E6E" w:rsidRPr="002B576E" w:rsidRDefault="00720E6E" w:rsidP="003A5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0.020</w:t>
            </w:r>
          </w:p>
        </w:tc>
      </w:tr>
      <w:tr w:rsidR="00720E6E" w:rsidRPr="00EB69F0" w:rsidTr="003A5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8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720E6E" w:rsidRPr="002B576E" w:rsidRDefault="00720E6E" w:rsidP="003A50B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sz w:val="20"/>
                <w:szCs w:val="20"/>
              </w:rPr>
              <w:t>KCL-defined frailty</w:t>
            </w:r>
          </w:p>
        </w:tc>
      </w:tr>
      <w:tr w:rsidR="00720E6E" w:rsidRPr="00EB69F0" w:rsidTr="003A50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  <w:tcBorders>
              <w:top w:val="single" w:sz="12" w:space="0" w:color="auto"/>
              <w:bottom w:val="single" w:sz="12" w:space="0" w:color="auto"/>
            </w:tcBorders>
          </w:tcPr>
          <w:p w:rsidR="00720E6E" w:rsidRPr="002B576E" w:rsidRDefault="00720E6E" w:rsidP="003A50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single" w:sz="12" w:space="0" w:color="auto"/>
              <w:bottom w:val="single" w:sz="12" w:space="0" w:color="auto"/>
            </w:tcBorders>
          </w:tcPr>
          <w:p w:rsidR="00720E6E" w:rsidRPr="002B576E" w:rsidRDefault="00720E6E" w:rsidP="003A5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2113" w:type="dxa"/>
            <w:tcBorders>
              <w:top w:val="single" w:sz="12" w:space="0" w:color="auto"/>
              <w:bottom w:val="single" w:sz="12" w:space="0" w:color="auto"/>
            </w:tcBorders>
          </w:tcPr>
          <w:p w:rsidR="00720E6E" w:rsidRPr="002B576E" w:rsidRDefault="00720E6E" w:rsidP="003A5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2114" w:type="dxa"/>
            <w:tcBorders>
              <w:top w:val="single" w:sz="12" w:space="0" w:color="auto"/>
              <w:bottom w:val="single" w:sz="12" w:space="0" w:color="auto"/>
            </w:tcBorders>
          </w:tcPr>
          <w:p w:rsidR="00720E6E" w:rsidRPr="002B576E" w:rsidRDefault="00720E6E" w:rsidP="003A5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 value</w:t>
            </w:r>
          </w:p>
        </w:tc>
      </w:tr>
      <w:tr w:rsidR="00720E6E" w:rsidRPr="00EB69F0" w:rsidTr="003A5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8" w:type="dxa"/>
            <w:gridSpan w:val="4"/>
            <w:tcBorders>
              <w:top w:val="single" w:sz="12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sz w:val="20"/>
                <w:szCs w:val="20"/>
              </w:rPr>
              <w:t>Model 4</w:t>
            </w:r>
          </w:p>
        </w:tc>
      </w:tr>
      <w:tr w:rsidR="00720E6E" w:rsidRPr="00EB69F0" w:rsidTr="003A50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</w:tcPr>
          <w:p w:rsidR="00720E6E" w:rsidRPr="002B576E" w:rsidRDefault="00720E6E" w:rsidP="003A50B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sz w:val="20"/>
                <w:szCs w:val="20"/>
              </w:rPr>
              <w:t>Low-RDW group</w:t>
            </w:r>
          </w:p>
        </w:tc>
        <w:tc>
          <w:tcPr>
            <w:tcW w:w="2117" w:type="dxa"/>
          </w:tcPr>
          <w:p w:rsidR="00720E6E" w:rsidRPr="002B576E" w:rsidRDefault="00720E6E" w:rsidP="003A5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sz w:val="20"/>
                <w:szCs w:val="20"/>
              </w:rPr>
              <w:t>1 (reference)</w:t>
            </w:r>
          </w:p>
        </w:tc>
        <w:tc>
          <w:tcPr>
            <w:tcW w:w="2113" w:type="dxa"/>
          </w:tcPr>
          <w:p w:rsidR="00720E6E" w:rsidRPr="002B576E" w:rsidRDefault="00720E6E" w:rsidP="003A5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14" w:type="dxa"/>
          </w:tcPr>
          <w:p w:rsidR="00720E6E" w:rsidRPr="002B576E" w:rsidRDefault="00720E6E" w:rsidP="003A5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20E6E" w:rsidRPr="00EB69F0" w:rsidTr="003A5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sz w:val="20"/>
                <w:szCs w:val="20"/>
              </w:rPr>
              <w:t>High-RDW group</w:t>
            </w:r>
          </w:p>
        </w:tc>
        <w:tc>
          <w:tcPr>
            <w:tcW w:w="2117" w:type="dxa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sz w:val="20"/>
                <w:szCs w:val="20"/>
              </w:rPr>
              <w:t>1.80</w:t>
            </w:r>
          </w:p>
        </w:tc>
        <w:tc>
          <w:tcPr>
            <w:tcW w:w="2113" w:type="dxa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sz w:val="20"/>
                <w:szCs w:val="20"/>
              </w:rPr>
              <w:t>1.13 – 2.87</w:t>
            </w:r>
          </w:p>
        </w:tc>
        <w:tc>
          <w:tcPr>
            <w:tcW w:w="2114" w:type="dxa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sz w:val="20"/>
                <w:szCs w:val="20"/>
              </w:rPr>
              <w:t>0.013</w:t>
            </w:r>
          </w:p>
        </w:tc>
      </w:tr>
      <w:tr w:rsidR="00720E6E" w:rsidRPr="00EB69F0" w:rsidTr="003A50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8" w:type="dxa"/>
            <w:gridSpan w:val="4"/>
          </w:tcPr>
          <w:p w:rsidR="00720E6E" w:rsidRPr="002B576E" w:rsidRDefault="00720E6E" w:rsidP="003A50B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sz w:val="20"/>
                <w:szCs w:val="20"/>
              </w:rPr>
              <w:t>Model 5</w:t>
            </w:r>
          </w:p>
        </w:tc>
      </w:tr>
      <w:tr w:rsidR="00720E6E" w:rsidRPr="00EB69F0" w:rsidTr="003A5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sz w:val="20"/>
                <w:szCs w:val="20"/>
              </w:rPr>
              <w:t>Low-RDW group</w:t>
            </w:r>
          </w:p>
        </w:tc>
        <w:tc>
          <w:tcPr>
            <w:tcW w:w="2117" w:type="dxa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sz w:val="20"/>
                <w:szCs w:val="20"/>
              </w:rPr>
              <w:t>1 (reference)</w:t>
            </w:r>
          </w:p>
        </w:tc>
        <w:tc>
          <w:tcPr>
            <w:tcW w:w="2113" w:type="dxa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20E6E" w:rsidRPr="00EB69F0" w:rsidTr="003A50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</w:tcPr>
          <w:p w:rsidR="00720E6E" w:rsidRPr="002B576E" w:rsidRDefault="00720E6E" w:rsidP="003A50B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sz w:val="20"/>
                <w:szCs w:val="20"/>
              </w:rPr>
              <w:t>High-RDW group</w:t>
            </w:r>
          </w:p>
        </w:tc>
        <w:tc>
          <w:tcPr>
            <w:tcW w:w="2117" w:type="dxa"/>
          </w:tcPr>
          <w:p w:rsidR="00720E6E" w:rsidRPr="002B576E" w:rsidRDefault="00720E6E" w:rsidP="003A5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sz w:val="20"/>
                <w:szCs w:val="20"/>
              </w:rPr>
              <w:t>1.61</w:t>
            </w:r>
          </w:p>
        </w:tc>
        <w:tc>
          <w:tcPr>
            <w:tcW w:w="2113" w:type="dxa"/>
          </w:tcPr>
          <w:p w:rsidR="00720E6E" w:rsidRPr="002B576E" w:rsidRDefault="00720E6E" w:rsidP="003A5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sz w:val="20"/>
                <w:szCs w:val="20"/>
              </w:rPr>
              <w:t>1.06 – 2.46</w:t>
            </w:r>
          </w:p>
        </w:tc>
        <w:tc>
          <w:tcPr>
            <w:tcW w:w="2114" w:type="dxa"/>
          </w:tcPr>
          <w:p w:rsidR="00720E6E" w:rsidRPr="002B576E" w:rsidRDefault="00720E6E" w:rsidP="003A5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sz w:val="20"/>
                <w:szCs w:val="20"/>
              </w:rPr>
              <w:t>0.027</w:t>
            </w:r>
          </w:p>
        </w:tc>
      </w:tr>
      <w:tr w:rsidR="00720E6E" w:rsidRPr="00EB69F0" w:rsidTr="003A5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8" w:type="dxa"/>
            <w:gridSpan w:val="4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sz w:val="20"/>
                <w:szCs w:val="20"/>
              </w:rPr>
              <w:t>Model 6</w:t>
            </w:r>
          </w:p>
        </w:tc>
      </w:tr>
      <w:tr w:rsidR="00720E6E" w:rsidRPr="00EB69F0" w:rsidTr="003A50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</w:tcPr>
          <w:p w:rsidR="00720E6E" w:rsidRPr="002B576E" w:rsidRDefault="00720E6E" w:rsidP="003A50B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sz w:val="20"/>
                <w:szCs w:val="20"/>
              </w:rPr>
              <w:t>Low-RDW group</w:t>
            </w:r>
          </w:p>
        </w:tc>
        <w:tc>
          <w:tcPr>
            <w:tcW w:w="2117" w:type="dxa"/>
          </w:tcPr>
          <w:p w:rsidR="00720E6E" w:rsidRPr="002B576E" w:rsidRDefault="00720E6E" w:rsidP="003A5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sz w:val="20"/>
                <w:szCs w:val="20"/>
              </w:rPr>
              <w:t>1 (reference)</w:t>
            </w:r>
          </w:p>
        </w:tc>
        <w:tc>
          <w:tcPr>
            <w:tcW w:w="2113" w:type="dxa"/>
          </w:tcPr>
          <w:p w:rsidR="00720E6E" w:rsidRPr="002B576E" w:rsidRDefault="00720E6E" w:rsidP="003A5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14" w:type="dxa"/>
          </w:tcPr>
          <w:p w:rsidR="00720E6E" w:rsidRPr="002B576E" w:rsidRDefault="00720E6E" w:rsidP="003A5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20E6E" w:rsidRPr="00EB69F0" w:rsidTr="003A5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sz w:val="20"/>
                <w:szCs w:val="20"/>
              </w:rPr>
              <w:t>High-RDW group</w:t>
            </w:r>
          </w:p>
        </w:tc>
        <w:tc>
          <w:tcPr>
            <w:tcW w:w="2117" w:type="dxa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sz w:val="20"/>
                <w:szCs w:val="20"/>
              </w:rPr>
              <w:t>1.62</w:t>
            </w:r>
          </w:p>
        </w:tc>
        <w:tc>
          <w:tcPr>
            <w:tcW w:w="2113" w:type="dxa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sz w:val="20"/>
                <w:szCs w:val="20"/>
              </w:rPr>
              <w:t>1.06 – 2.49</w:t>
            </w:r>
          </w:p>
        </w:tc>
        <w:tc>
          <w:tcPr>
            <w:tcW w:w="2114" w:type="dxa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sz w:val="20"/>
                <w:szCs w:val="20"/>
              </w:rPr>
              <w:t>0.026</w:t>
            </w:r>
          </w:p>
        </w:tc>
      </w:tr>
      <w:tr w:rsidR="00720E6E" w:rsidRPr="00EB69F0" w:rsidTr="003A50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</w:tcPr>
          <w:p w:rsidR="00720E6E" w:rsidRPr="002B576E" w:rsidRDefault="00720E6E" w:rsidP="003A50BB">
            <w:pPr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2B576E">
              <w:rPr>
                <w:color w:val="FF0000"/>
                <w:sz w:val="20"/>
                <w:szCs w:val="20"/>
              </w:rPr>
              <w:t>Model 7</w:t>
            </w:r>
          </w:p>
        </w:tc>
        <w:tc>
          <w:tcPr>
            <w:tcW w:w="2117" w:type="dxa"/>
          </w:tcPr>
          <w:p w:rsidR="00720E6E" w:rsidRPr="002B576E" w:rsidRDefault="00720E6E" w:rsidP="003A5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2113" w:type="dxa"/>
          </w:tcPr>
          <w:p w:rsidR="00720E6E" w:rsidRPr="002B576E" w:rsidRDefault="00720E6E" w:rsidP="003A5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2114" w:type="dxa"/>
          </w:tcPr>
          <w:p w:rsidR="00720E6E" w:rsidRPr="002B576E" w:rsidRDefault="00720E6E" w:rsidP="003A5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</w:tr>
      <w:tr w:rsidR="00720E6E" w:rsidRPr="00EB69F0" w:rsidTr="003A5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Low-RDW group</w:t>
            </w:r>
          </w:p>
        </w:tc>
        <w:tc>
          <w:tcPr>
            <w:tcW w:w="2117" w:type="dxa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1 (reference)</w:t>
            </w:r>
          </w:p>
        </w:tc>
        <w:tc>
          <w:tcPr>
            <w:tcW w:w="2113" w:type="dxa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</w:tr>
      <w:tr w:rsidR="00720E6E" w:rsidRPr="00EB69F0" w:rsidTr="003A50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</w:tcPr>
          <w:p w:rsidR="00720E6E" w:rsidRPr="002B576E" w:rsidRDefault="00720E6E" w:rsidP="003A50BB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High-RDW group</w:t>
            </w:r>
          </w:p>
        </w:tc>
        <w:tc>
          <w:tcPr>
            <w:tcW w:w="2117" w:type="dxa"/>
          </w:tcPr>
          <w:p w:rsidR="00720E6E" w:rsidRPr="002B576E" w:rsidRDefault="00720E6E" w:rsidP="003A5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1.516</w:t>
            </w:r>
          </w:p>
        </w:tc>
        <w:tc>
          <w:tcPr>
            <w:tcW w:w="2113" w:type="dxa"/>
          </w:tcPr>
          <w:p w:rsidR="00720E6E" w:rsidRPr="002B576E" w:rsidRDefault="00720E6E" w:rsidP="003A5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0.995 – 2.309</w:t>
            </w:r>
          </w:p>
        </w:tc>
        <w:tc>
          <w:tcPr>
            <w:tcW w:w="2114" w:type="dxa"/>
          </w:tcPr>
          <w:p w:rsidR="00720E6E" w:rsidRPr="002B576E" w:rsidRDefault="00720E6E" w:rsidP="003A5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0.053</w:t>
            </w:r>
          </w:p>
        </w:tc>
      </w:tr>
      <w:tr w:rsidR="00720E6E" w:rsidRPr="00EB69F0" w:rsidTr="003A5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2B576E">
              <w:rPr>
                <w:color w:val="FF0000"/>
                <w:sz w:val="20"/>
                <w:szCs w:val="20"/>
              </w:rPr>
              <w:t>Model 8</w:t>
            </w:r>
          </w:p>
        </w:tc>
        <w:tc>
          <w:tcPr>
            <w:tcW w:w="2117" w:type="dxa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none" w:sz="0" w:space="0" w:color="auto"/>
              <w:bottom w:val="none" w:sz="0" w:space="0" w:color="auto"/>
            </w:tcBorders>
          </w:tcPr>
          <w:p w:rsidR="00720E6E" w:rsidRPr="002B576E" w:rsidRDefault="00720E6E" w:rsidP="003A5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</w:tr>
      <w:tr w:rsidR="00720E6E" w:rsidRPr="00EB69F0" w:rsidTr="003A50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</w:tcPr>
          <w:p w:rsidR="00720E6E" w:rsidRPr="002B576E" w:rsidRDefault="00720E6E" w:rsidP="003A50BB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Low-RDW group</w:t>
            </w:r>
          </w:p>
        </w:tc>
        <w:tc>
          <w:tcPr>
            <w:tcW w:w="2117" w:type="dxa"/>
          </w:tcPr>
          <w:p w:rsidR="00720E6E" w:rsidRPr="002B576E" w:rsidRDefault="00720E6E" w:rsidP="003A5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1 (reference)</w:t>
            </w:r>
          </w:p>
        </w:tc>
        <w:tc>
          <w:tcPr>
            <w:tcW w:w="2113" w:type="dxa"/>
          </w:tcPr>
          <w:p w:rsidR="00720E6E" w:rsidRPr="002B576E" w:rsidRDefault="00720E6E" w:rsidP="003A5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2114" w:type="dxa"/>
          </w:tcPr>
          <w:p w:rsidR="00720E6E" w:rsidRPr="002B576E" w:rsidRDefault="00720E6E" w:rsidP="003A5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</w:tr>
      <w:tr w:rsidR="00720E6E" w:rsidRPr="00EB69F0" w:rsidTr="003A5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  <w:tcBorders>
              <w:top w:val="none" w:sz="0" w:space="0" w:color="auto"/>
              <w:bottom w:val="single" w:sz="12" w:space="0" w:color="auto"/>
            </w:tcBorders>
          </w:tcPr>
          <w:p w:rsidR="00720E6E" w:rsidRPr="002B576E" w:rsidRDefault="00720E6E" w:rsidP="003A50BB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High-RDW group</w:t>
            </w:r>
          </w:p>
        </w:tc>
        <w:tc>
          <w:tcPr>
            <w:tcW w:w="2117" w:type="dxa"/>
            <w:tcBorders>
              <w:top w:val="none" w:sz="0" w:space="0" w:color="auto"/>
              <w:bottom w:val="single" w:sz="12" w:space="0" w:color="auto"/>
            </w:tcBorders>
          </w:tcPr>
          <w:p w:rsidR="00720E6E" w:rsidRPr="002B576E" w:rsidRDefault="00720E6E" w:rsidP="003A5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1.508</w:t>
            </w:r>
          </w:p>
        </w:tc>
        <w:tc>
          <w:tcPr>
            <w:tcW w:w="2113" w:type="dxa"/>
            <w:tcBorders>
              <w:top w:val="none" w:sz="0" w:space="0" w:color="auto"/>
              <w:bottom w:val="single" w:sz="12" w:space="0" w:color="auto"/>
            </w:tcBorders>
          </w:tcPr>
          <w:p w:rsidR="00720E6E" w:rsidRPr="002B576E" w:rsidRDefault="00720E6E" w:rsidP="003A5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0.992 – 2.296</w:t>
            </w:r>
          </w:p>
        </w:tc>
        <w:tc>
          <w:tcPr>
            <w:tcW w:w="2114" w:type="dxa"/>
            <w:tcBorders>
              <w:top w:val="none" w:sz="0" w:space="0" w:color="auto"/>
              <w:bottom w:val="single" w:sz="12" w:space="0" w:color="auto"/>
            </w:tcBorders>
          </w:tcPr>
          <w:p w:rsidR="00720E6E" w:rsidRPr="002B576E" w:rsidRDefault="00720E6E" w:rsidP="003A5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2B576E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0.055</w:t>
            </w:r>
          </w:p>
        </w:tc>
      </w:tr>
    </w:tbl>
    <w:p w:rsidR="00720E6E" w:rsidRPr="002B576E" w:rsidRDefault="00720E6E" w:rsidP="00720E6E">
      <w:pPr>
        <w:rPr>
          <w:rFonts w:asciiTheme="majorBidi" w:hAnsiTheme="majorBidi" w:cstheme="majorBidi"/>
          <w:bCs/>
          <w:color w:val="000000" w:themeColor="text1"/>
          <w:sz w:val="20"/>
          <w:szCs w:val="20"/>
        </w:rPr>
      </w:pPr>
      <w:r w:rsidRPr="002B576E">
        <w:rPr>
          <w:rFonts w:asciiTheme="majorBidi" w:hAnsiTheme="majorBidi" w:cstheme="majorBidi"/>
          <w:bCs/>
          <w:color w:val="000000" w:themeColor="text1"/>
          <w:sz w:val="20"/>
          <w:szCs w:val="20"/>
        </w:rPr>
        <w:t>The low- and high-RDW groups were defined as RDW &lt; 13.5% and ≥13.5%, respectively.</w:t>
      </w:r>
    </w:p>
    <w:p w:rsidR="00720E6E" w:rsidRPr="002B576E" w:rsidRDefault="00720E6E" w:rsidP="00720E6E">
      <w:pPr>
        <w:rPr>
          <w:rFonts w:asciiTheme="majorBidi" w:hAnsiTheme="majorBidi" w:cstheme="majorBidi"/>
          <w:bCs/>
          <w:color w:val="000000" w:themeColor="text1"/>
          <w:sz w:val="20"/>
          <w:szCs w:val="20"/>
        </w:rPr>
      </w:pPr>
      <w:r w:rsidRPr="002B576E">
        <w:rPr>
          <w:rFonts w:asciiTheme="majorBidi" w:hAnsiTheme="majorBidi" w:cstheme="majorBidi"/>
          <w:bCs/>
          <w:color w:val="000000" w:themeColor="text1"/>
          <w:sz w:val="20"/>
          <w:szCs w:val="20"/>
        </w:rPr>
        <w:t>Model 4: Adjusted for age, sex, BMI, eGFR, HbA1c, baseline mCHS or KCL score, and hsCRP</w:t>
      </w:r>
    </w:p>
    <w:p w:rsidR="00720E6E" w:rsidRPr="002B576E" w:rsidRDefault="00720E6E" w:rsidP="00720E6E">
      <w:pPr>
        <w:rPr>
          <w:rFonts w:asciiTheme="majorBidi" w:hAnsiTheme="majorBidi" w:cstheme="majorBidi"/>
          <w:bCs/>
          <w:color w:val="000000" w:themeColor="text1"/>
          <w:sz w:val="20"/>
          <w:szCs w:val="20"/>
        </w:rPr>
      </w:pPr>
      <w:r w:rsidRPr="002B576E">
        <w:rPr>
          <w:rFonts w:asciiTheme="majorBidi" w:hAnsiTheme="majorBidi" w:cstheme="majorBidi"/>
          <w:bCs/>
          <w:color w:val="000000" w:themeColor="text1"/>
          <w:sz w:val="20"/>
          <w:szCs w:val="20"/>
        </w:rPr>
        <w:t>Model 5: Adjusted for age, sex, BMI, eGFR, HbA1c, baseline mCHS or KCL score, and ALB</w:t>
      </w:r>
    </w:p>
    <w:p w:rsidR="00720E6E" w:rsidRPr="002B576E" w:rsidRDefault="00720E6E" w:rsidP="00720E6E">
      <w:pPr>
        <w:rPr>
          <w:rFonts w:asciiTheme="majorBidi" w:hAnsiTheme="majorBidi" w:cstheme="majorBidi"/>
          <w:bCs/>
          <w:color w:val="000000" w:themeColor="text1"/>
          <w:sz w:val="20"/>
          <w:szCs w:val="20"/>
        </w:rPr>
      </w:pPr>
      <w:r w:rsidRPr="002B576E">
        <w:rPr>
          <w:rFonts w:asciiTheme="majorBidi" w:hAnsiTheme="majorBidi" w:cstheme="majorBidi"/>
          <w:bCs/>
          <w:color w:val="000000" w:themeColor="text1"/>
          <w:sz w:val="20"/>
          <w:szCs w:val="20"/>
        </w:rPr>
        <w:t>Model 6: Adjusted for age, sex, BMI, eGFR, HbA1c, baseline mCHS or KCL score, and MMSE</w:t>
      </w:r>
    </w:p>
    <w:p w:rsidR="00720E6E" w:rsidRPr="002B576E" w:rsidRDefault="00720E6E" w:rsidP="00720E6E">
      <w:pPr>
        <w:rPr>
          <w:rFonts w:asciiTheme="majorBidi" w:hAnsiTheme="majorBidi" w:cstheme="majorBidi"/>
          <w:bCs/>
          <w:color w:val="FF0000"/>
          <w:sz w:val="20"/>
          <w:szCs w:val="20"/>
        </w:rPr>
      </w:pPr>
      <w:r w:rsidRPr="002B576E">
        <w:rPr>
          <w:rFonts w:asciiTheme="majorBidi" w:hAnsiTheme="majorBidi" w:cstheme="majorBidi"/>
          <w:bCs/>
          <w:color w:val="FF0000"/>
          <w:sz w:val="20"/>
          <w:szCs w:val="20"/>
        </w:rPr>
        <w:t>Model 7: Adjusted for age, sex, BMI, eGFR, HbA1c, baseline mCHS or KCL score, and polypharmacy.</w:t>
      </w:r>
    </w:p>
    <w:p w:rsidR="00720E6E" w:rsidRDefault="00720E6E" w:rsidP="00720E6E">
      <w:pPr>
        <w:rPr>
          <w:rFonts w:asciiTheme="majorBidi" w:hAnsiTheme="majorBidi" w:cstheme="majorBidi"/>
          <w:bCs/>
          <w:color w:val="FF0000"/>
          <w:sz w:val="20"/>
          <w:szCs w:val="20"/>
        </w:rPr>
      </w:pPr>
      <w:r w:rsidRPr="002B576E">
        <w:rPr>
          <w:rFonts w:asciiTheme="majorBidi" w:hAnsiTheme="majorBidi" w:cstheme="majorBidi"/>
          <w:bCs/>
          <w:color w:val="FF0000"/>
          <w:sz w:val="20"/>
          <w:szCs w:val="20"/>
        </w:rPr>
        <w:t>Model 8: Adjusted for age, sex, BMI, eGFR, HbA1c, baseline mCHS or KCL score, and LSNS</w:t>
      </w:r>
      <w:r>
        <w:rPr>
          <w:rFonts w:asciiTheme="majorBidi" w:hAnsiTheme="majorBidi" w:cstheme="majorBidi" w:hint="eastAsia"/>
          <w:bCs/>
          <w:color w:val="FF0000"/>
          <w:sz w:val="20"/>
          <w:szCs w:val="20"/>
        </w:rPr>
        <w:t>-6</w:t>
      </w:r>
      <w:r w:rsidRPr="002B576E">
        <w:rPr>
          <w:rFonts w:asciiTheme="majorBidi" w:hAnsiTheme="majorBidi" w:cstheme="majorBidi"/>
          <w:bCs/>
          <w:color w:val="FF0000"/>
          <w:sz w:val="20"/>
          <w:szCs w:val="20"/>
        </w:rPr>
        <w:t xml:space="preserve"> score.</w:t>
      </w:r>
    </w:p>
    <w:p w:rsidR="00720E6E" w:rsidRDefault="00720E6E" w:rsidP="00720E6E">
      <w:pPr>
        <w:rPr>
          <w:rFonts w:ascii="Times New Roman" w:hAnsi="Times New Roman" w:cs="Times New Roman" w:hint="eastAsia"/>
          <w:color w:val="FF0000"/>
          <w:sz w:val="20"/>
          <w:szCs w:val="20"/>
        </w:rPr>
      </w:pPr>
      <w:r w:rsidRPr="00EB69F0">
        <w:rPr>
          <w:rFonts w:ascii="Times New Roman" w:hAnsi="Times New Roman" w:cs="Times New Roman"/>
          <w:color w:val="FF0000"/>
          <w:sz w:val="20"/>
          <w:szCs w:val="20"/>
        </w:rPr>
        <w:t xml:space="preserve">RDW: Red blood cell distribution width, mCHS: Modified version of cardiovascular health study, KCL: Kihon Checklist, HR: Hazard ratio, CI: Confidence interval, BMI: Body mass index, eGFR: Estimated glomerular filtration rate, HbA1c: Glycohemoglobin, hsCRP: High sensitivity C-reactive protein, ALB: Albumin, MMSE: </w:t>
      </w:r>
      <w:r w:rsidRPr="00EB69F0">
        <w:rPr>
          <w:rFonts w:ascii="Times New Roman" w:hAnsi="Times New Roman" w:cs="Times New Roman"/>
          <w:color w:val="FF0000"/>
          <w:sz w:val="20"/>
          <w:szCs w:val="20"/>
        </w:rPr>
        <w:lastRenderedPageBreak/>
        <w:t>Mini mental state examination, LSNS</w:t>
      </w:r>
      <w:r w:rsidRPr="00EB69F0">
        <w:rPr>
          <w:rFonts w:ascii="Times New Roman" w:hAnsi="Times New Roman" w:cs="Times New Roman" w:hint="eastAsia"/>
          <w:color w:val="FF0000"/>
          <w:sz w:val="20"/>
          <w:szCs w:val="20"/>
        </w:rPr>
        <w:t>-６</w:t>
      </w:r>
      <w:r w:rsidRPr="00EB69F0">
        <w:rPr>
          <w:rFonts w:ascii="Times New Roman" w:hAnsi="Times New Roman" w:cs="Times New Roman"/>
          <w:color w:val="FF0000"/>
          <w:sz w:val="20"/>
          <w:szCs w:val="20"/>
        </w:rPr>
        <w:t>: Japanese version of the abbreviated Lubben Social Network Scale.</w:t>
      </w:r>
      <w:r w:rsidRPr="00EB69F0">
        <w:rPr>
          <w:rFonts w:ascii="Times New Roman" w:hAnsi="Times New Roman" w:cs="Times New Roman" w:hint="eastAsia"/>
          <w:color w:val="FF0000"/>
          <w:sz w:val="20"/>
          <w:szCs w:val="20"/>
        </w:rPr>
        <w:t>-6</w:t>
      </w:r>
    </w:p>
    <w:p w:rsidR="00720E6E" w:rsidRPr="00EB69F0" w:rsidRDefault="00720E6E" w:rsidP="00720E6E">
      <w:pPr>
        <w:rPr>
          <w:rFonts w:ascii="Times New Roman" w:hAnsi="Times New Roman" w:cs="Times New Roman"/>
          <w:color w:val="FF0000"/>
          <w:sz w:val="20"/>
          <w:szCs w:val="20"/>
        </w:rPr>
      </w:pPr>
    </w:p>
    <w:p w:rsidR="00FA565F" w:rsidRDefault="00FA565F">
      <w:bookmarkStart w:id="0" w:name="_GoBack"/>
      <w:bookmarkEnd w:id="0"/>
    </w:p>
    <w:sectPr w:rsidR="00FA565F" w:rsidSect="00D466CF">
      <w:headerReference w:type="default" r:id="rId4"/>
      <w:footerReference w:type="default" r:id="rId5"/>
      <w:footnotePr>
        <w:numFmt w:val="chicago"/>
      </w:footnotePr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7550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36219" w:rsidRDefault="00720E6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36219" w:rsidRDefault="00720E6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5246331"/>
      <w:docPartObj>
        <w:docPartGallery w:val="Page Numbers (Top of Page)"/>
        <w:docPartUnique/>
      </w:docPartObj>
    </w:sdtPr>
    <w:sdtEndPr>
      <w:rPr>
        <w:noProof/>
      </w:rPr>
    </w:sdtEndPr>
    <w:sdtContent>
      <w:p w:rsidR="00A36219" w:rsidRDefault="00720E6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36219" w:rsidRDefault="00720E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numFmt w:val="chicago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6E"/>
    <w:rsid w:val="002C32E2"/>
    <w:rsid w:val="00332070"/>
    <w:rsid w:val="006D4022"/>
    <w:rsid w:val="00720E6E"/>
    <w:rsid w:val="00AD7580"/>
    <w:rsid w:val="00FA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9A23A2-D337-4401-B215-A323E8E85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E6E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0E6E"/>
    <w:pPr>
      <w:spacing w:after="0" w:line="240" w:lineRule="auto"/>
    </w:pPr>
    <w:rPr>
      <w:rFonts w:eastAsiaTheme="minorEastAsia"/>
      <w:kern w:val="2"/>
      <w:sz w:val="21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720E6E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20E6E"/>
    <w:rPr>
      <w:rFonts w:eastAsiaTheme="minorEastAsia"/>
      <w:kern w:val="2"/>
      <w:sz w:val="21"/>
      <w:lang w:val="en-US" w:eastAsia="ja-JP"/>
    </w:rPr>
  </w:style>
  <w:style w:type="paragraph" w:styleId="Footer">
    <w:name w:val="footer"/>
    <w:basedOn w:val="Normal"/>
    <w:link w:val="FooterChar"/>
    <w:uiPriority w:val="99"/>
    <w:rsid w:val="00720E6E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20E6E"/>
    <w:rPr>
      <w:rFonts w:eastAsiaTheme="minorEastAsia"/>
      <w:kern w:val="2"/>
      <w:sz w:val="21"/>
      <w:lang w:val="en-US" w:eastAsia="ja-JP"/>
    </w:rPr>
  </w:style>
  <w:style w:type="table" w:styleId="PlainTable2">
    <w:name w:val="Plain Table 2"/>
    <w:basedOn w:val="TableNormal"/>
    <w:uiPriority w:val="42"/>
    <w:rsid w:val="00720E6E"/>
    <w:pPr>
      <w:spacing w:after="0" w:line="240" w:lineRule="auto"/>
    </w:pPr>
    <w:rPr>
      <w:rFonts w:eastAsiaTheme="minorEastAsia"/>
      <w:kern w:val="2"/>
      <w:sz w:val="21"/>
      <w:lang w:val="en-US" w:eastAsia="ja-JP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Sowmiya Packirisamy</dc:creator>
  <cp:keywords/>
  <dc:description/>
  <cp:lastModifiedBy>Sowmiya Packirisamy</cp:lastModifiedBy>
  <cp:revision>1</cp:revision>
  <dcterms:created xsi:type="dcterms:W3CDTF">2025-08-14T04:03:00Z</dcterms:created>
  <dcterms:modified xsi:type="dcterms:W3CDTF">2025-08-14T04:07:00Z</dcterms:modified>
</cp:coreProperties>
</file>