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733" w:rsidRPr="00B22654" w:rsidRDefault="00333733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Supplementary </w:t>
      </w:r>
      <w:r w:rsidR="00FD421F" w:rsidRPr="00B22654">
        <w:rPr>
          <w:rFonts w:ascii="Arial" w:hAnsi="Arial" w:cs="Arial"/>
          <w:b/>
          <w:color w:val="000000" w:themeColor="text1"/>
          <w:sz w:val="24"/>
          <w:szCs w:val="24"/>
        </w:rPr>
        <w:t>Information</w:t>
      </w:r>
    </w:p>
    <w:p w:rsidR="00333733" w:rsidRPr="00B22654" w:rsidRDefault="00333733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B22654" w:rsidRPr="00B22654" w:rsidRDefault="00B22654" w:rsidP="00B22654">
      <w:pPr>
        <w:wordWrap/>
        <w:spacing w:line="360" w:lineRule="auto"/>
        <w:jc w:val="center"/>
        <w:rPr>
          <w:rFonts w:ascii="Arial" w:hAnsi="Arial" w:cs="Arial"/>
          <w:sz w:val="28"/>
          <w:szCs w:val="20"/>
        </w:rPr>
      </w:pPr>
      <w:r w:rsidRPr="00B22654">
        <w:rPr>
          <w:rFonts w:ascii="Arial" w:hAnsi="Arial" w:cs="Arial"/>
          <w:b/>
          <w:bCs/>
          <w:sz w:val="28"/>
          <w:szCs w:val="20"/>
        </w:rPr>
        <w:t>Prediction of personalized antiseizure medications response based on clinical signatures in epilepsy</w:t>
      </w:r>
    </w:p>
    <w:p w:rsidR="00FD421F" w:rsidRPr="00B22654" w:rsidRDefault="00FD421F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9B6CE6" w:rsidRDefault="009B6CE6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04C44" w:rsidRPr="00B22654" w:rsidRDefault="004352E8" w:rsidP="00604C44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Supplementary </w:t>
      </w:r>
      <w:r>
        <w:rPr>
          <w:rFonts w:ascii="Arial" w:hAnsi="Arial" w:cs="Arial" w:hint="eastAsia"/>
          <w:b/>
          <w:color w:val="000000" w:themeColor="text1"/>
          <w:sz w:val="24"/>
          <w:szCs w:val="24"/>
        </w:rPr>
        <w:t>T</w:t>
      </w:r>
      <w:bookmarkStart w:id="0" w:name="_GoBack"/>
      <w:bookmarkEnd w:id="0"/>
      <w:r w:rsidR="00604C44"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able 1.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The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proportion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of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final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seizure-free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according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to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the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number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of</w:t>
      </w:r>
      <w:r w:rsidR="00604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04C44">
        <w:rPr>
          <w:rFonts w:ascii="Arial" w:hAnsi="Arial" w:cs="Arial" w:hint="eastAsia"/>
          <w:b/>
          <w:color w:val="000000" w:themeColor="text1"/>
          <w:sz w:val="24"/>
          <w:szCs w:val="24"/>
        </w:rPr>
        <w:t>ASM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55"/>
        <w:gridCol w:w="3054"/>
        <w:gridCol w:w="2807"/>
      </w:tblGrid>
      <w:tr w:rsidR="00AD0905" w:rsidRPr="00BF4A63" w:rsidTr="00AD0905">
        <w:tc>
          <w:tcPr>
            <w:tcW w:w="3155" w:type="dxa"/>
          </w:tcPr>
          <w:p w:rsidR="00AD0905" w:rsidRPr="00BF4A63" w:rsidRDefault="00AD0905" w:rsidP="00AD0905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Final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number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of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ASM(s)</w:t>
            </w:r>
          </w:p>
        </w:tc>
        <w:tc>
          <w:tcPr>
            <w:tcW w:w="3054" w:type="dxa"/>
          </w:tcPr>
          <w:p w:rsidR="00AD0905" w:rsidRPr="00BF4A63" w:rsidRDefault="00BF4A63" w:rsidP="00124C13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/>
                <w:color w:val="000000" w:themeColor="text1"/>
                <w:szCs w:val="24"/>
              </w:rPr>
              <w:t>N</w:t>
            </w:r>
            <w:r>
              <w:rPr>
                <w:rFonts w:ascii="Arial" w:hAnsi="Arial" w:cs="Arial" w:hint="eastAsia"/>
                <w:color w:val="000000" w:themeColor="text1"/>
                <w:szCs w:val="24"/>
              </w:rPr>
              <w:t>umber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>
              <w:rPr>
                <w:rFonts w:ascii="Arial" w:hAnsi="Arial" w:cs="Arial" w:hint="eastAsia"/>
                <w:color w:val="000000" w:themeColor="text1"/>
                <w:szCs w:val="24"/>
              </w:rPr>
              <w:t>of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>
              <w:rPr>
                <w:rFonts w:ascii="Arial" w:hAnsi="Arial" w:cs="Arial" w:hint="eastAsia"/>
                <w:color w:val="000000" w:themeColor="text1"/>
                <w:szCs w:val="24"/>
              </w:rPr>
              <w:t>patient</w:t>
            </w:r>
            <w:r w:rsidR="00AD0905"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="00AD0905" w:rsidRPr="00BF4A63">
              <w:rPr>
                <w:rFonts w:ascii="Arial" w:hAnsi="Arial" w:cs="Arial" w:hint="eastAsia"/>
                <w:color w:val="000000" w:themeColor="text1"/>
                <w:szCs w:val="24"/>
              </w:rPr>
              <w:t>(%)</w:t>
            </w:r>
          </w:p>
        </w:tc>
        <w:tc>
          <w:tcPr>
            <w:tcW w:w="2807" w:type="dxa"/>
          </w:tcPr>
          <w:p w:rsidR="00AD0905" w:rsidRPr="00BF4A63" w:rsidRDefault="00AD0905" w:rsidP="00124C13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Seizure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free</w:t>
            </w:r>
            <w:r w:rsidR="00BF4A63" w:rsidRPr="00BF4A63">
              <w:rPr>
                <w:rFonts w:ascii="Arial" w:hAnsi="Arial" w:cs="Arial" w:hint="eastAsia"/>
                <w:color w:val="000000" w:themeColor="text1"/>
                <w:szCs w:val="24"/>
              </w:rPr>
              <w:t>,</w:t>
            </w:r>
            <w:r w:rsidR="00BF4A63"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="00BF4A63" w:rsidRPr="00BF4A63">
              <w:rPr>
                <w:rFonts w:ascii="Arial" w:hAnsi="Arial" w:cs="Arial" w:hint="eastAsia"/>
                <w:color w:val="000000" w:themeColor="text1"/>
                <w:szCs w:val="24"/>
              </w:rPr>
              <w:t>n</w:t>
            </w:r>
            <w:r w:rsidR="00BF4A63">
              <w:rPr>
                <w:rFonts w:ascii="Arial" w:hAnsi="Arial" w:cs="Arial" w:hint="eastAsia"/>
                <w:color w:val="000000" w:themeColor="text1"/>
                <w:szCs w:val="24"/>
              </w:rPr>
              <w:t>umber</w:t>
            </w:r>
            <w:r w:rsid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="00BF4A63" w:rsidRPr="00BF4A63">
              <w:rPr>
                <w:rFonts w:ascii="Arial" w:hAnsi="Arial" w:cs="Arial" w:hint="eastAsia"/>
                <w:color w:val="000000" w:themeColor="text1"/>
                <w:szCs w:val="24"/>
              </w:rPr>
              <w:t>(%)</w:t>
            </w:r>
          </w:p>
        </w:tc>
      </w:tr>
      <w:tr w:rsidR="00AD0905" w:rsidRPr="00BF4A63" w:rsidTr="00AD0905">
        <w:tc>
          <w:tcPr>
            <w:tcW w:w="3155" w:type="dxa"/>
          </w:tcPr>
          <w:p w:rsidR="00AD0905" w:rsidRPr="00BF4A63" w:rsidRDefault="00AD0905" w:rsidP="00AD0905">
            <w:pPr>
              <w:wordWrap/>
              <w:jc w:val="right"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/>
                <w:color w:val="000000" w:themeColor="text1"/>
                <w:szCs w:val="24"/>
              </w:rPr>
              <w:t>N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one</w:t>
            </w:r>
          </w:p>
        </w:tc>
        <w:tc>
          <w:tcPr>
            <w:tcW w:w="3054" w:type="dxa"/>
          </w:tcPr>
          <w:p w:rsidR="00AD0905" w:rsidRPr="00BF4A63" w:rsidRDefault="00AD0905" w:rsidP="00124C13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191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(7.4)</w:t>
            </w:r>
          </w:p>
        </w:tc>
        <w:tc>
          <w:tcPr>
            <w:tcW w:w="2807" w:type="dxa"/>
          </w:tcPr>
          <w:p w:rsidR="00AD0905" w:rsidRPr="00BF4A63" w:rsidRDefault="00BF4A63" w:rsidP="00124C13">
            <w:pPr>
              <w:wordWrap/>
              <w:rPr>
                <w:rFonts w:ascii="Arial" w:hAnsi="Arial" w:cs="Arial" w:hint="eastAsia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172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(90.1)</w:t>
            </w:r>
          </w:p>
        </w:tc>
      </w:tr>
      <w:tr w:rsidR="00AD0905" w:rsidRPr="00BF4A63" w:rsidTr="00AD0905">
        <w:tc>
          <w:tcPr>
            <w:tcW w:w="3155" w:type="dxa"/>
          </w:tcPr>
          <w:p w:rsidR="00AD0905" w:rsidRPr="00BF4A63" w:rsidRDefault="00AD0905" w:rsidP="00AD0905">
            <w:pPr>
              <w:wordWrap/>
              <w:jc w:val="right"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/>
                <w:color w:val="000000" w:themeColor="text1"/>
                <w:szCs w:val="24"/>
              </w:rPr>
              <w:t>O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ne</w:t>
            </w:r>
          </w:p>
        </w:tc>
        <w:tc>
          <w:tcPr>
            <w:tcW w:w="3054" w:type="dxa"/>
          </w:tcPr>
          <w:p w:rsidR="00AD0905" w:rsidRPr="00BF4A63" w:rsidRDefault="00AD0905" w:rsidP="00124C13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1078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(41.7)</w:t>
            </w:r>
          </w:p>
        </w:tc>
        <w:tc>
          <w:tcPr>
            <w:tcW w:w="2807" w:type="dxa"/>
          </w:tcPr>
          <w:p w:rsidR="00AD0905" w:rsidRPr="00BF4A63" w:rsidRDefault="00BF4A63" w:rsidP="00124C13">
            <w:pPr>
              <w:wordWrap/>
              <w:rPr>
                <w:rFonts w:ascii="Arial" w:hAnsi="Arial" w:cs="Arial" w:hint="eastAsia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873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(81.0)</w:t>
            </w:r>
          </w:p>
        </w:tc>
      </w:tr>
      <w:tr w:rsidR="00AD0905" w:rsidRPr="00BF4A63" w:rsidTr="00AD0905">
        <w:tc>
          <w:tcPr>
            <w:tcW w:w="3155" w:type="dxa"/>
          </w:tcPr>
          <w:p w:rsidR="00AD0905" w:rsidRPr="00BF4A63" w:rsidRDefault="00AD0905" w:rsidP="00AD0905">
            <w:pPr>
              <w:wordWrap/>
              <w:jc w:val="right"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/>
                <w:color w:val="000000" w:themeColor="text1"/>
                <w:szCs w:val="24"/>
              </w:rPr>
              <w:t>T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wo</w:t>
            </w:r>
          </w:p>
        </w:tc>
        <w:tc>
          <w:tcPr>
            <w:tcW w:w="3054" w:type="dxa"/>
          </w:tcPr>
          <w:p w:rsidR="00AD0905" w:rsidRPr="00BF4A63" w:rsidRDefault="00AD0905" w:rsidP="00124C13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763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(29.5)</w:t>
            </w:r>
          </w:p>
        </w:tc>
        <w:tc>
          <w:tcPr>
            <w:tcW w:w="2807" w:type="dxa"/>
          </w:tcPr>
          <w:p w:rsidR="00AD0905" w:rsidRPr="00BF4A63" w:rsidRDefault="00BF4A63" w:rsidP="00124C13">
            <w:pPr>
              <w:wordWrap/>
              <w:rPr>
                <w:rFonts w:ascii="Arial" w:hAnsi="Arial" w:cs="Arial" w:hint="eastAsia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494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(64.7)</w:t>
            </w:r>
          </w:p>
        </w:tc>
      </w:tr>
      <w:tr w:rsidR="00AD0905" w:rsidRPr="00BF4A63" w:rsidTr="00AD0905">
        <w:tc>
          <w:tcPr>
            <w:tcW w:w="3155" w:type="dxa"/>
          </w:tcPr>
          <w:p w:rsidR="00AD0905" w:rsidRPr="00BF4A63" w:rsidRDefault="00AD0905" w:rsidP="00AD0905">
            <w:pPr>
              <w:wordWrap/>
              <w:jc w:val="right"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/>
                <w:color w:val="000000" w:themeColor="text1"/>
                <w:szCs w:val="24"/>
              </w:rPr>
              <w:t>T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hree</w:t>
            </w:r>
          </w:p>
        </w:tc>
        <w:tc>
          <w:tcPr>
            <w:tcW w:w="3054" w:type="dxa"/>
          </w:tcPr>
          <w:p w:rsidR="00AD0905" w:rsidRPr="00BF4A63" w:rsidRDefault="00AD0905" w:rsidP="00124C13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337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(13.3)</w:t>
            </w:r>
          </w:p>
        </w:tc>
        <w:tc>
          <w:tcPr>
            <w:tcW w:w="2807" w:type="dxa"/>
          </w:tcPr>
          <w:p w:rsidR="00AD0905" w:rsidRPr="00BF4A63" w:rsidRDefault="00BF4A63" w:rsidP="00124C13">
            <w:pPr>
              <w:wordWrap/>
              <w:rPr>
                <w:rFonts w:ascii="Arial" w:hAnsi="Arial" w:cs="Arial" w:hint="eastAsia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124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(36.8)</w:t>
            </w:r>
          </w:p>
        </w:tc>
      </w:tr>
      <w:tr w:rsidR="00AD0905" w:rsidRPr="00BF4A63" w:rsidTr="00AD0905">
        <w:tc>
          <w:tcPr>
            <w:tcW w:w="3155" w:type="dxa"/>
          </w:tcPr>
          <w:p w:rsidR="00AD0905" w:rsidRPr="00BF4A63" w:rsidRDefault="00AD0905" w:rsidP="00AD0905">
            <w:pPr>
              <w:wordWrap/>
              <w:jc w:val="right"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Four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and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more</w:t>
            </w:r>
          </w:p>
        </w:tc>
        <w:tc>
          <w:tcPr>
            <w:tcW w:w="3054" w:type="dxa"/>
          </w:tcPr>
          <w:p w:rsidR="00AD0905" w:rsidRPr="00BF4A63" w:rsidRDefault="00AD0905" w:rsidP="00124C13">
            <w:pPr>
              <w:wordWrap/>
              <w:rPr>
                <w:rFonts w:ascii="Arial" w:hAnsi="Arial" w:cs="Arial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217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(8.4)</w:t>
            </w:r>
          </w:p>
        </w:tc>
        <w:tc>
          <w:tcPr>
            <w:tcW w:w="2807" w:type="dxa"/>
          </w:tcPr>
          <w:p w:rsidR="00AD0905" w:rsidRPr="00BF4A63" w:rsidRDefault="00BF4A63" w:rsidP="00124C13">
            <w:pPr>
              <w:wordWrap/>
              <w:rPr>
                <w:rFonts w:ascii="Arial" w:hAnsi="Arial" w:cs="Arial" w:hint="eastAsia"/>
                <w:color w:val="000000" w:themeColor="text1"/>
                <w:szCs w:val="24"/>
              </w:rPr>
            </w:pP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44</w:t>
            </w:r>
            <w:r w:rsidRPr="00BF4A63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BF4A63">
              <w:rPr>
                <w:rFonts w:ascii="Arial" w:hAnsi="Arial" w:cs="Arial" w:hint="eastAsia"/>
                <w:color w:val="000000" w:themeColor="text1"/>
                <w:szCs w:val="24"/>
              </w:rPr>
              <w:t>(20.3)</w:t>
            </w:r>
          </w:p>
        </w:tc>
      </w:tr>
    </w:tbl>
    <w:p w:rsidR="00AD0905" w:rsidRPr="00BF4A63" w:rsidRDefault="00AD0905" w:rsidP="00124C13">
      <w:pPr>
        <w:wordWrap/>
        <w:spacing w:line="240" w:lineRule="auto"/>
        <w:rPr>
          <w:rFonts w:ascii="Arial" w:hAnsi="Arial" w:cs="Arial"/>
          <w:color w:val="000000" w:themeColor="text1"/>
          <w:szCs w:val="24"/>
        </w:rPr>
      </w:pPr>
    </w:p>
    <w:p w:rsidR="00AD0905" w:rsidRDefault="00AD0905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87FCA" w:rsidRPr="00B22654" w:rsidRDefault="00387FCA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  <w:sectPr w:rsidR="00387FCA" w:rsidRPr="00B22654" w:rsidSect="009B6CE6">
          <w:pgSz w:w="16838" w:h="11906" w:orient="landscape"/>
          <w:pgMar w:top="1440" w:right="1440" w:bottom="1440" w:left="1701" w:header="851" w:footer="992" w:gutter="0"/>
          <w:cols w:space="425"/>
          <w:docGrid w:linePitch="360"/>
        </w:sectPr>
      </w:pPr>
    </w:p>
    <w:p w:rsidR="000B6519" w:rsidRPr="00B22654" w:rsidRDefault="00333733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Supplementary </w:t>
      </w:r>
      <w:r w:rsidR="003728F1" w:rsidRPr="00B22654">
        <w:rPr>
          <w:rFonts w:ascii="Arial" w:hAnsi="Arial" w:cs="Arial"/>
          <w:b/>
          <w:color w:val="000000" w:themeColor="text1"/>
          <w:sz w:val="24"/>
          <w:szCs w:val="24"/>
        </w:rPr>
        <w:t>T</w:t>
      </w: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t>able</w:t>
      </w:r>
      <w:r w:rsidR="00E33BD5"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B6CE6" w:rsidRPr="00B22654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BE5A3C" w:rsidRPr="00B22654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E33BD5"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 Prediction performance of monotherapy regimen </w:t>
      </w:r>
      <w:r w:rsidR="00AA638F" w:rsidRPr="00B22654">
        <w:rPr>
          <w:rFonts w:ascii="Arial" w:hAnsi="Arial" w:cs="Arial"/>
          <w:b/>
          <w:color w:val="000000" w:themeColor="text1"/>
          <w:sz w:val="24"/>
          <w:szCs w:val="24"/>
        </w:rPr>
        <w:t>according to the</w:t>
      </w: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 regimen</w:t>
      </w:r>
    </w:p>
    <w:p w:rsidR="00124C13" w:rsidRPr="00B22654" w:rsidRDefault="00124C13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Cs w:val="16"/>
        </w:rPr>
      </w:pPr>
    </w:p>
    <w:tbl>
      <w:tblPr>
        <w:tblStyle w:val="a3"/>
        <w:tblW w:w="13687" w:type="dxa"/>
        <w:tblLook w:val="04A0" w:firstRow="1" w:lastRow="0" w:firstColumn="1" w:lastColumn="0" w:noHBand="0" w:noVBand="1"/>
      </w:tblPr>
      <w:tblGrid>
        <w:gridCol w:w="1056"/>
        <w:gridCol w:w="1039"/>
        <w:gridCol w:w="1406"/>
        <w:gridCol w:w="1506"/>
        <w:gridCol w:w="1295"/>
        <w:gridCol w:w="1055"/>
        <w:gridCol w:w="1055"/>
        <w:gridCol w:w="1055"/>
        <w:gridCol w:w="1055"/>
        <w:gridCol w:w="1055"/>
        <w:gridCol w:w="1055"/>
        <w:gridCol w:w="1055"/>
      </w:tblGrid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BE5A3C" w:rsidRPr="00B22654" w:rsidRDefault="00130D35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ASM</w:t>
            </w:r>
          </w:p>
        </w:tc>
        <w:tc>
          <w:tcPr>
            <w:tcW w:w="1039" w:type="dxa"/>
            <w:vAlign w:val="center"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Classifier</w:t>
            </w:r>
          </w:p>
        </w:tc>
        <w:tc>
          <w:tcPr>
            <w:tcW w:w="1406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Training(0/1)</w:t>
            </w:r>
          </w:p>
        </w:tc>
        <w:tc>
          <w:tcPr>
            <w:tcW w:w="1506" w:type="dxa"/>
            <w:noWrap/>
            <w:vAlign w:val="center"/>
            <w:hideMark/>
          </w:tcPr>
          <w:p w:rsidR="00BE5A3C" w:rsidRPr="00B22654" w:rsidRDefault="00C23136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Validation</w:t>
            </w:r>
            <w:r w:rsidR="00BE5A3C"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(0/1)</w:t>
            </w:r>
          </w:p>
        </w:tc>
        <w:tc>
          <w:tcPr>
            <w:tcW w:w="1295" w:type="dxa"/>
            <w:noWrap/>
            <w:vAlign w:val="center"/>
            <w:hideMark/>
          </w:tcPr>
          <w:p w:rsidR="00BE5A3C" w:rsidRPr="00B22654" w:rsidRDefault="00C23136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Test</w:t>
            </w:r>
            <w:r w:rsidR="00BE5A3C"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(0/1)</w:t>
            </w:r>
          </w:p>
        </w:tc>
        <w:tc>
          <w:tcPr>
            <w:tcW w:w="1055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AUC</w:t>
            </w:r>
          </w:p>
        </w:tc>
        <w:tc>
          <w:tcPr>
            <w:tcW w:w="1055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ACC</w:t>
            </w:r>
          </w:p>
        </w:tc>
        <w:tc>
          <w:tcPr>
            <w:tcW w:w="1055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F1 score</w:t>
            </w:r>
          </w:p>
        </w:tc>
        <w:tc>
          <w:tcPr>
            <w:tcW w:w="1055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TPR</w:t>
            </w:r>
          </w:p>
        </w:tc>
        <w:tc>
          <w:tcPr>
            <w:tcW w:w="1055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TNR</w:t>
            </w:r>
          </w:p>
        </w:tc>
        <w:tc>
          <w:tcPr>
            <w:tcW w:w="1055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PPV</w:t>
            </w:r>
          </w:p>
        </w:tc>
        <w:tc>
          <w:tcPr>
            <w:tcW w:w="1055" w:type="dxa"/>
            <w:noWrap/>
            <w:vAlign w:val="center"/>
            <w:hideMark/>
          </w:tcPr>
          <w:p w:rsidR="00BE5A3C" w:rsidRPr="00B22654" w:rsidRDefault="00BE5A3C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NPV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CBM</w:t>
            </w:r>
          </w:p>
        </w:tc>
        <w:tc>
          <w:tcPr>
            <w:tcW w:w="1039" w:type="dxa"/>
            <w:vAlign w:val="center"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81(19/62)</w:t>
            </w:r>
          </w:p>
        </w:tc>
        <w:tc>
          <w:tcPr>
            <w:tcW w:w="15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28(6/22)</w:t>
            </w:r>
          </w:p>
        </w:tc>
        <w:tc>
          <w:tcPr>
            <w:tcW w:w="1295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28(7/21)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0.639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0.786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0.870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0.952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0.286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0.800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B86FEA" w:rsidRPr="00B22654" w:rsidRDefault="008F2431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81(19/62)</w:t>
            </w:r>
          </w:p>
        </w:tc>
        <w:tc>
          <w:tcPr>
            <w:tcW w:w="15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28(6/22)</w:t>
            </w:r>
          </w:p>
        </w:tc>
        <w:tc>
          <w:tcPr>
            <w:tcW w:w="1295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28(7/21)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0.626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0.679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0.791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0.810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0.286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0.773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LCS</w:t>
            </w:r>
          </w:p>
        </w:tc>
        <w:tc>
          <w:tcPr>
            <w:tcW w:w="1039" w:type="dxa"/>
            <w:vAlign w:val="center"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64(42/22)</w:t>
            </w:r>
          </w:p>
        </w:tc>
        <w:tc>
          <w:tcPr>
            <w:tcW w:w="15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22(15/7)</w:t>
            </w:r>
          </w:p>
        </w:tc>
        <w:tc>
          <w:tcPr>
            <w:tcW w:w="1295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22(14/8)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0.589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0.682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0.533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0.786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0.571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0.733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B86FEA" w:rsidRPr="00B22654" w:rsidRDefault="008F2431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64(42/22)</w:t>
            </w:r>
          </w:p>
        </w:tc>
        <w:tc>
          <w:tcPr>
            <w:tcW w:w="1506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22(15/7)</w:t>
            </w:r>
          </w:p>
        </w:tc>
        <w:tc>
          <w:tcPr>
            <w:tcW w:w="1295" w:type="dxa"/>
            <w:noWrap/>
            <w:vAlign w:val="center"/>
            <w:hideMark/>
          </w:tcPr>
          <w:p w:rsidR="00B86FEA" w:rsidRPr="00B22654" w:rsidRDefault="00B86FEA" w:rsidP="00B86FEA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22(14/8)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0.643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0.429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0.375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0.786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5" w:type="dxa"/>
            <w:noWrap/>
            <w:vAlign w:val="center"/>
            <w:hideMark/>
          </w:tcPr>
          <w:p w:rsidR="00B86FEA" w:rsidRPr="00B22654" w:rsidRDefault="00B86FEA" w:rsidP="00B86FEA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0.688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</w:t>
            </w: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537(237/300)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179(79/100)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180(80/100)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0.587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0.544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0.573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0.550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0.537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0.598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0.489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537(237/300)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179(79/100)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180(80/100)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0.614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0.606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0.650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0.660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0.537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0.641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0.558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LMT</w:t>
            </w: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153(61/92)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51(21/30)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51(20/31)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0.674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0.608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0.714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0.806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0.300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0.641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0.500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153(61/92)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51(21/30)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51(20/31)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0.606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0.627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0.689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0.677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0.550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0.524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OXC</w:t>
            </w: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342(132/210)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115(45/70)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115(45/70)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0.618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0.574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0.652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0.657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0.444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0.648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0.455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342(132/210)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115(45/70)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115(45/70)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0.633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0.617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0.690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0.489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0.681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0.512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PER</w:t>
            </w: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9(5/4)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9(5/4)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PGB</w:t>
            </w: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14(7/7)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5" w:type="dxa"/>
            <w:noWrap/>
            <w:vAlign w:val="center"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14(7/7)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5" w:type="dxa"/>
            <w:noWrap/>
            <w:vAlign w:val="center"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PHT</w:t>
            </w: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31(4/27)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11(2/9)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11(1/10)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0.100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0.545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0.706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0.857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31(4/27)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11(2/9)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11(1/10)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0.350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0.364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0.533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0.400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0.800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TPM</w:t>
            </w:r>
          </w:p>
        </w:tc>
        <w:tc>
          <w:tcPr>
            <w:tcW w:w="1039" w:type="dxa"/>
            <w:vAlign w:val="center"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84(21/63)</w:t>
            </w:r>
          </w:p>
        </w:tc>
        <w:tc>
          <w:tcPr>
            <w:tcW w:w="1506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28(7/21)</w:t>
            </w:r>
          </w:p>
        </w:tc>
        <w:tc>
          <w:tcPr>
            <w:tcW w:w="1295" w:type="dxa"/>
            <w:noWrap/>
            <w:vAlign w:val="center"/>
            <w:hideMark/>
          </w:tcPr>
          <w:p w:rsidR="008F2431" w:rsidRPr="00B22654" w:rsidRDefault="008F2431" w:rsidP="008F2431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28(7/21)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0.551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0.714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0.857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0.286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0.783</w:t>
            </w:r>
          </w:p>
        </w:tc>
        <w:tc>
          <w:tcPr>
            <w:tcW w:w="1055" w:type="dxa"/>
            <w:noWrap/>
            <w:vAlign w:val="center"/>
            <w:hideMark/>
          </w:tcPr>
          <w:p w:rsidR="008F2431" w:rsidRPr="00B22654" w:rsidRDefault="008F2431" w:rsidP="008F2431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0.400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7171F0" w:rsidRPr="00B22654" w:rsidRDefault="007171F0" w:rsidP="007171F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7171F0" w:rsidRPr="00B22654" w:rsidRDefault="009A4F15" w:rsidP="007171F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7171F0" w:rsidRPr="00B22654" w:rsidRDefault="007171F0" w:rsidP="007171F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84(21/63)</w:t>
            </w:r>
          </w:p>
        </w:tc>
        <w:tc>
          <w:tcPr>
            <w:tcW w:w="1506" w:type="dxa"/>
            <w:noWrap/>
            <w:vAlign w:val="center"/>
            <w:hideMark/>
          </w:tcPr>
          <w:p w:rsidR="007171F0" w:rsidRPr="00B22654" w:rsidRDefault="007171F0" w:rsidP="007171F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28(7/21)</w:t>
            </w:r>
          </w:p>
        </w:tc>
        <w:tc>
          <w:tcPr>
            <w:tcW w:w="1295" w:type="dxa"/>
            <w:noWrap/>
            <w:vAlign w:val="center"/>
            <w:hideMark/>
          </w:tcPr>
          <w:p w:rsidR="007171F0" w:rsidRPr="00B22654" w:rsidRDefault="007171F0" w:rsidP="007171F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28(7/21)</w:t>
            </w:r>
          </w:p>
        </w:tc>
        <w:tc>
          <w:tcPr>
            <w:tcW w:w="1055" w:type="dxa"/>
            <w:noWrap/>
            <w:vAlign w:val="center"/>
            <w:hideMark/>
          </w:tcPr>
          <w:p w:rsidR="007171F0" w:rsidRPr="00B22654" w:rsidRDefault="007171F0" w:rsidP="007171F0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0.558</w:t>
            </w:r>
          </w:p>
        </w:tc>
        <w:tc>
          <w:tcPr>
            <w:tcW w:w="1055" w:type="dxa"/>
            <w:noWrap/>
            <w:vAlign w:val="center"/>
            <w:hideMark/>
          </w:tcPr>
          <w:p w:rsidR="007171F0" w:rsidRPr="00B22654" w:rsidRDefault="007171F0" w:rsidP="007171F0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0.607</w:t>
            </w:r>
          </w:p>
        </w:tc>
        <w:tc>
          <w:tcPr>
            <w:tcW w:w="1055" w:type="dxa"/>
            <w:noWrap/>
            <w:vAlign w:val="center"/>
            <w:hideMark/>
          </w:tcPr>
          <w:p w:rsidR="007171F0" w:rsidRPr="00B22654" w:rsidRDefault="007171F0" w:rsidP="007171F0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0.732</w:t>
            </w:r>
          </w:p>
        </w:tc>
        <w:tc>
          <w:tcPr>
            <w:tcW w:w="1055" w:type="dxa"/>
            <w:noWrap/>
            <w:vAlign w:val="center"/>
            <w:hideMark/>
          </w:tcPr>
          <w:p w:rsidR="007171F0" w:rsidRPr="00B22654" w:rsidRDefault="007171F0" w:rsidP="007171F0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0.714</w:t>
            </w:r>
          </w:p>
        </w:tc>
        <w:tc>
          <w:tcPr>
            <w:tcW w:w="1055" w:type="dxa"/>
            <w:noWrap/>
            <w:vAlign w:val="center"/>
            <w:hideMark/>
          </w:tcPr>
          <w:p w:rsidR="007171F0" w:rsidRPr="00B22654" w:rsidRDefault="007171F0" w:rsidP="007171F0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0.286</w:t>
            </w:r>
          </w:p>
        </w:tc>
        <w:tc>
          <w:tcPr>
            <w:tcW w:w="1055" w:type="dxa"/>
            <w:noWrap/>
            <w:vAlign w:val="center"/>
            <w:hideMark/>
          </w:tcPr>
          <w:p w:rsidR="007171F0" w:rsidRPr="00B22654" w:rsidRDefault="007171F0" w:rsidP="007171F0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5" w:type="dxa"/>
            <w:noWrap/>
            <w:vAlign w:val="center"/>
            <w:hideMark/>
          </w:tcPr>
          <w:p w:rsidR="007171F0" w:rsidRPr="00B22654" w:rsidRDefault="007171F0" w:rsidP="007171F0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0.250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VPA</w:t>
            </w:r>
          </w:p>
        </w:tc>
        <w:tc>
          <w:tcPr>
            <w:tcW w:w="1039" w:type="dxa"/>
            <w:vAlign w:val="center"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219(88/131)</w:t>
            </w:r>
          </w:p>
        </w:tc>
        <w:tc>
          <w:tcPr>
            <w:tcW w:w="15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73(30/43)</w:t>
            </w:r>
          </w:p>
        </w:tc>
        <w:tc>
          <w:tcPr>
            <w:tcW w:w="1295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73(29/44)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0.665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0.616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0.682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0.682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0.517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0.682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0.517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219(88/131)</w:t>
            </w:r>
          </w:p>
        </w:tc>
        <w:tc>
          <w:tcPr>
            <w:tcW w:w="15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73(30/43)</w:t>
            </w:r>
          </w:p>
        </w:tc>
        <w:tc>
          <w:tcPr>
            <w:tcW w:w="1295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73(29/44)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0.686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0.658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0.713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0.705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0.586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0.721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0.567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ZNS</w:t>
            </w:r>
          </w:p>
        </w:tc>
        <w:tc>
          <w:tcPr>
            <w:tcW w:w="1039" w:type="dxa"/>
            <w:vAlign w:val="center"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4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79(37/42)</w:t>
            </w:r>
          </w:p>
        </w:tc>
        <w:tc>
          <w:tcPr>
            <w:tcW w:w="15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27(12/15)</w:t>
            </w:r>
          </w:p>
        </w:tc>
        <w:tc>
          <w:tcPr>
            <w:tcW w:w="1295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27(12/15)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0.741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0.788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0.867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0.583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0.722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0.778</w:t>
            </w:r>
          </w:p>
        </w:tc>
      </w:tr>
      <w:tr w:rsidR="004A2E7A" w:rsidRPr="00B22654" w:rsidTr="00642050">
        <w:trPr>
          <w:trHeight w:val="348"/>
        </w:trPr>
        <w:tc>
          <w:tcPr>
            <w:tcW w:w="105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039" w:type="dxa"/>
            <w:vAlign w:val="center"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XGB</w:t>
            </w:r>
          </w:p>
        </w:tc>
        <w:tc>
          <w:tcPr>
            <w:tcW w:w="14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79(37/42)</w:t>
            </w:r>
          </w:p>
        </w:tc>
        <w:tc>
          <w:tcPr>
            <w:tcW w:w="1506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27(12/15)</w:t>
            </w:r>
          </w:p>
        </w:tc>
        <w:tc>
          <w:tcPr>
            <w:tcW w:w="1295" w:type="dxa"/>
            <w:noWrap/>
            <w:vAlign w:val="center"/>
            <w:hideMark/>
          </w:tcPr>
          <w:p w:rsidR="009A4F15" w:rsidRPr="00B22654" w:rsidRDefault="009A4F15" w:rsidP="009A4F15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27(12/15)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0.778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0.714</w:t>
            </w:r>
          </w:p>
        </w:tc>
        <w:tc>
          <w:tcPr>
            <w:tcW w:w="1055" w:type="dxa"/>
            <w:noWrap/>
            <w:vAlign w:val="center"/>
            <w:hideMark/>
          </w:tcPr>
          <w:p w:rsidR="009A4F15" w:rsidRPr="00B22654" w:rsidRDefault="009A4F15" w:rsidP="009A4F15">
            <w:pPr>
              <w:jc w:val="left"/>
              <w:rPr>
                <w:rFonts w:ascii="Arial" w:eastAsia="맑은 고딕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szCs w:val="20"/>
              </w:rPr>
              <w:t>1.000</w:t>
            </w:r>
          </w:p>
        </w:tc>
      </w:tr>
    </w:tbl>
    <w:p w:rsidR="00073C9E" w:rsidRPr="00B22654" w:rsidRDefault="004251A2" w:rsidP="00124C13">
      <w:pPr>
        <w:wordWrap/>
        <w:spacing w:line="240" w:lineRule="auto"/>
        <w:rPr>
          <w:rFonts w:ascii="Arial" w:hAnsi="Arial" w:cs="Arial"/>
          <w:color w:val="000000" w:themeColor="text1"/>
          <w:sz w:val="22"/>
        </w:rPr>
      </w:pPr>
      <w:r w:rsidRPr="00B22654">
        <w:rPr>
          <w:rFonts w:ascii="Arial" w:hAnsi="Arial" w:cs="Arial"/>
          <w:color w:val="000000" w:themeColor="text1"/>
          <w:sz w:val="22"/>
        </w:rPr>
        <w:t xml:space="preserve">Abbreviations: </w:t>
      </w:r>
      <w:r w:rsidR="000575C3" w:rsidRPr="00B22654">
        <w:rPr>
          <w:rFonts w:ascii="Arial" w:hAnsi="Arial" w:cs="Arial"/>
          <w:color w:val="000000" w:themeColor="text1"/>
          <w:sz w:val="22"/>
        </w:rPr>
        <w:t>CBM: Carbamazepine, LCS: lacosamide, LEV: levetiracetam, LMT: lamotrigine, OXC: oxcarbazepine, PER: perampanel, PGB: pregabalin, PHT: phenytoin, TPM: topiramate, VPA: valproate, ZNS: zonisamide, RF: random forest, CATB: CatBoost</w:t>
      </w:r>
      <w:r w:rsidR="00920405" w:rsidRPr="00B22654">
        <w:rPr>
          <w:rFonts w:ascii="Arial" w:hAnsi="Arial" w:cs="Arial"/>
          <w:color w:val="000000" w:themeColor="text1"/>
          <w:sz w:val="22"/>
        </w:rPr>
        <w:t>, AUC: The area under curve, ACC: accuracy, TPR: true positive ratio, TNR: true negative ratio, PPV: positive predictive value, NPV: negative predictive value</w:t>
      </w:r>
      <w:r w:rsidR="00BE5A3C" w:rsidRPr="00B22654">
        <w:rPr>
          <w:rFonts w:ascii="Arial" w:hAnsi="Arial" w:cs="Arial"/>
          <w:color w:val="000000" w:themeColor="text1"/>
          <w:sz w:val="22"/>
        </w:rPr>
        <w:t>.</w:t>
      </w:r>
    </w:p>
    <w:p w:rsidR="000575C3" w:rsidRPr="00B22654" w:rsidRDefault="000575C3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B86FEA" w:rsidRPr="00B22654" w:rsidRDefault="00B86FEA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B86FEA" w:rsidRPr="00B22654" w:rsidRDefault="00B86FEA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B86FEA" w:rsidRPr="00B22654" w:rsidRDefault="00B86FEA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B94478" w:rsidRPr="00B22654" w:rsidRDefault="00B94478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E33BD5" w:rsidRPr="00B22654" w:rsidRDefault="00333733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  <w:r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Supplementary </w:t>
      </w:r>
      <w:r w:rsidR="00C23136" w:rsidRPr="00B22654">
        <w:rPr>
          <w:rFonts w:ascii="Arial" w:hAnsi="Arial" w:cs="Arial"/>
          <w:b/>
          <w:color w:val="000000" w:themeColor="text1"/>
          <w:sz w:val="24"/>
          <w:szCs w:val="16"/>
        </w:rPr>
        <w:t>T</w:t>
      </w:r>
      <w:r w:rsidRPr="00B22654">
        <w:rPr>
          <w:rFonts w:ascii="Arial" w:hAnsi="Arial" w:cs="Arial"/>
          <w:b/>
          <w:color w:val="000000" w:themeColor="text1"/>
          <w:sz w:val="24"/>
          <w:szCs w:val="16"/>
        </w:rPr>
        <w:t>able</w:t>
      </w:r>
      <w:r w:rsidR="00E33BD5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9B6CE6" w:rsidRPr="00B22654">
        <w:rPr>
          <w:rFonts w:ascii="Arial" w:hAnsi="Arial" w:cs="Arial"/>
          <w:b/>
          <w:color w:val="000000" w:themeColor="text1"/>
          <w:sz w:val="24"/>
          <w:szCs w:val="16"/>
        </w:rPr>
        <w:t>3</w:t>
      </w:r>
      <w:r w:rsidR="00BE5A3C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. Prediction performance of dual </w:t>
      </w:r>
      <w:r w:rsidR="00E33BD5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therapy regimen </w:t>
      </w:r>
      <w:r w:rsidR="00AA638F" w:rsidRPr="00B22654">
        <w:rPr>
          <w:rFonts w:ascii="Arial" w:hAnsi="Arial" w:cs="Arial"/>
          <w:b/>
          <w:color w:val="000000" w:themeColor="text1"/>
          <w:sz w:val="24"/>
          <w:szCs w:val="24"/>
        </w:rPr>
        <w:t>according to the regimen</w:t>
      </w:r>
    </w:p>
    <w:tbl>
      <w:tblPr>
        <w:tblStyle w:val="a3"/>
        <w:tblW w:w="13687" w:type="dxa"/>
        <w:tblLook w:val="04A0" w:firstRow="1" w:lastRow="0" w:firstColumn="1" w:lastColumn="0" w:noHBand="0" w:noVBand="1"/>
      </w:tblPr>
      <w:tblGrid>
        <w:gridCol w:w="1200"/>
        <w:gridCol w:w="1135"/>
        <w:gridCol w:w="1350"/>
        <w:gridCol w:w="1579"/>
        <w:gridCol w:w="1073"/>
        <w:gridCol w:w="1050"/>
        <w:gridCol w:w="1050"/>
        <w:gridCol w:w="1050"/>
        <w:gridCol w:w="1050"/>
        <w:gridCol w:w="1050"/>
        <w:gridCol w:w="1050"/>
        <w:gridCol w:w="1050"/>
      </w:tblGrid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C23136" w:rsidRPr="00B22654" w:rsidRDefault="00130D35" w:rsidP="00C23136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ASM</w:t>
            </w:r>
          </w:p>
        </w:tc>
        <w:tc>
          <w:tcPr>
            <w:tcW w:w="1206" w:type="dxa"/>
            <w:vAlign w:val="center"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Classifier</w:t>
            </w:r>
          </w:p>
        </w:tc>
        <w:tc>
          <w:tcPr>
            <w:tcW w:w="1281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Training(0/1)</w:t>
            </w:r>
          </w:p>
        </w:tc>
        <w:tc>
          <w:tcPr>
            <w:tcW w:w="1579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Validation</w:t>
            </w:r>
            <w:r w:rsidR="00642050"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 xml:space="preserve"> (</w:t>
            </w: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0/1)</w:t>
            </w:r>
          </w:p>
        </w:tc>
        <w:tc>
          <w:tcPr>
            <w:tcW w:w="1072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Test(0/1)</w:t>
            </w:r>
          </w:p>
        </w:tc>
        <w:tc>
          <w:tcPr>
            <w:tcW w:w="1050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AUC</w:t>
            </w:r>
          </w:p>
        </w:tc>
        <w:tc>
          <w:tcPr>
            <w:tcW w:w="1050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ACC</w:t>
            </w:r>
          </w:p>
        </w:tc>
        <w:tc>
          <w:tcPr>
            <w:tcW w:w="1050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F1 score</w:t>
            </w:r>
          </w:p>
        </w:tc>
        <w:tc>
          <w:tcPr>
            <w:tcW w:w="1050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TPR</w:t>
            </w:r>
          </w:p>
        </w:tc>
        <w:tc>
          <w:tcPr>
            <w:tcW w:w="1050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TNR</w:t>
            </w:r>
          </w:p>
        </w:tc>
        <w:tc>
          <w:tcPr>
            <w:tcW w:w="1050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PPV</w:t>
            </w:r>
          </w:p>
        </w:tc>
        <w:tc>
          <w:tcPr>
            <w:tcW w:w="1050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NPV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CBM+LEV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47(14/33)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16(5/11)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16(5/11)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0.625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0.778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0.429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47(14/33)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16(5/11)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16(5/11)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0.764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CBM+LMT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11(4/7)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0.857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11(4/7)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CBM+TPM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12(3/9)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0.857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12(3/9)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CBM+VPA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36(7/29)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13(2/11)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13(2/11)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0.923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0.957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0.917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36(7/29)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13(2/11)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13(2/11)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0.545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0.692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CLB+LEV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21(4/17)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7(2/5)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8(2/6)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21(4/17)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7(2/5)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8(2/6)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0.583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0.625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0.727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CLB+LMT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6(3/3)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2(1/1)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6(3/3)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2(1/1)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CLB+OXC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12(4/8)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4(2/2)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12(4/8)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4(2/2)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4(1/3)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lastRenderedPageBreak/>
              <w:t>LCS+LEV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71(31/40)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24(11/13)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24(10/14)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0.493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0.458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0.435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0.357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0.556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71(31/40)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24(11/13)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24(10/14)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0.414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0.571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0.571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0.571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LCS+TPM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6(1/5)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2(1/1)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6(1/5)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2(1/1)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LCS+VPA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8(4/4)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8(4/4)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LCS+ZNS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9(5/4)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4(2/2)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9(5/4)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4(2/2)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LEV+LMT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90(34/56)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30(12/18)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31(12/19)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0.447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0.419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0.471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0.421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0.417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0.312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90(34/56)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30(12/18)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31(12/19)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0.583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0.613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0.583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LEV+OXC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204(78/126)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68(26/42)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69(26/43)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0.543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0.594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0.308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0.647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0.444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204(78/126)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68(26/42)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69(26/43)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0.516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0.622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0.651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0.269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0.596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0.318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LEV+PER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28(13/15)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10(4/6)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10(5/5)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0.480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0.571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0.444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28(13/15)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10(4/6)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10(5/5)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0.440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0.429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LEV+PGB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16(6/10)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16(6/10)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0.375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LEV+PHT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18(5/13)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0.167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0.286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18(5/13)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LEV+TPM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67(28/39)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23(9/14)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23(10/13)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0.623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0.696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0.846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0.688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0.714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67(28/39)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23(9/14)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23(10/13)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0.685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0.652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0.692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0.692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0.692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LEV+VPA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93(34/59)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31(12/19)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32(12/20)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0.454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0.531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0.651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93(34/59)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31(12/19)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32(12/20)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0.438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0.167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0.583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LEV+ZNS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60(26/34)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20(9/11)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20(9/11)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0.616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0.588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0.455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0.889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0.571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60(26/34)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20(9/11)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20(9/11)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0.657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0.556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0.556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LMT+PGB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9(5/4)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9(5/4)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LMT+TPM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18(5/13)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0.857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18(5/13)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6(2/4)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LMT+VPA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33(15/18)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12(6/6)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12(6/6)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33(15/18)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12(6/6)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12(6/6)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0.778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0.769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0.714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LMT+ZNS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9(7/2)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9(7/2)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OXC+PER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9(1/8)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9(1/8)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OXC+PGB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14(6/8)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14(6/8)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0.583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OXC+TPM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31(9/22)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11(3/8)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11(3/8)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0.250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0.636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0.778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0.875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31(9/22)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11(3/8)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11(3/8)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0.727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0.842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0.727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OXC+VPA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54(21/33)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18(7/11)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18(7/11)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0.701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0.818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0.429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0.692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54(21/33)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18(7/11)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18(7/11)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0.675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0.870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0.909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0.714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0.833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OXC+ZNS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15(5/10)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0.583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0.400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15(5/10)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5(2/3)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0.750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PGB+TPM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7(3/4)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7(3/4)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3(1/2)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0.333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PGB+ZNS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7(4/3)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7(4/3)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3(2/1)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VPA+ZNS</w:t>
            </w: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15(7/8)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6(3/3)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6(3/3)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0.611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0.000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1.000</w:t>
            </w:r>
          </w:p>
        </w:tc>
        <w:tc>
          <w:tcPr>
            <w:tcW w:w="1050" w:type="dxa"/>
            <w:noWrap/>
            <w:vAlign w:val="center"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0.500</w:t>
            </w:r>
          </w:p>
        </w:tc>
      </w:tr>
      <w:tr w:rsidR="004A2E7A" w:rsidRPr="00B22654" w:rsidTr="00642050">
        <w:trPr>
          <w:trHeight w:val="348"/>
        </w:trPr>
        <w:tc>
          <w:tcPr>
            <w:tcW w:w="119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1206" w:type="dxa"/>
            <w:vAlign w:val="center"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28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15(7/8)</w:t>
            </w:r>
          </w:p>
        </w:tc>
        <w:tc>
          <w:tcPr>
            <w:tcW w:w="157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6(3/3)</w:t>
            </w:r>
          </w:p>
        </w:tc>
        <w:tc>
          <w:tcPr>
            <w:tcW w:w="1072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6(3/3)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0.556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  <w:tc>
          <w:tcPr>
            <w:tcW w:w="1050" w:type="dxa"/>
            <w:noWrap/>
            <w:vAlign w:val="center"/>
            <w:hideMark/>
          </w:tcPr>
          <w:p w:rsidR="00461E36" w:rsidRPr="00B22654" w:rsidRDefault="00461E36" w:rsidP="00461E36">
            <w:pPr>
              <w:rPr>
                <w:rFonts w:ascii="Arial" w:hAnsi="Arial" w:cs="Arial"/>
                <w:color w:val="000000" w:themeColor="text1"/>
                <w:szCs w:val="20"/>
              </w:rPr>
            </w:pPr>
            <w:r w:rsidRPr="00B22654">
              <w:rPr>
                <w:rFonts w:ascii="Arial" w:hAnsi="Arial" w:cs="Arial"/>
                <w:color w:val="000000" w:themeColor="text1"/>
                <w:szCs w:val="20"/>
              </w:rPr>
              <w:t>0.667</w:t>
            </w:r>
          </w:p>
        </w:tc>
      </w:tr>
    </w:tbl>
    <w:p w:rsidR="008D5B6F" w:rsidRPr="00B22654" w:rsidRDefault="00461E36" w:rsidP="00AA638F">
      <w:pPr>
        <w:wordWrap/>
        <w:spacing w:line="240" w:lineRule="auto"/>
        <w:rPr>
          <w:rFonts w:ascii="Arial" w:hAnsi="Arial" w:cs="Arial"/>
          <w:color w:val="000000" w:themeColor="text1"/>
          <w:sz w:val="22"/>
        </w:rPr>
      </w:pPr>
      <w:r w:rsidRPr="00B22654">
        <w:rPr>
          <w:rFonts w:ascii="Arial" w:hAnsi="Arial" w:cs="Arial"/>
          <w:color w:val="000000" w:themeColor="text1"/>
          <w:sz w:val="22"/>
        </w:rPr>
        <w:t>Abbreviations: CLB, clobazam</w:t>
      </w:r>
    </w:p>
    <w:p w:rsidR="00461E36" w:rsidRPr="00B22654" w:rsidRDefault="00461E36" w:rsidP="00AA638F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36F7" w:rsidRPr="00B22654" w:rsidRDefault="00333733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Supplementary </w:t>
      </w:r>
      <w:r w:rsidR="006330C4" w:rsidRPr="00B22654">
        <w:rPr>
          <w:rFonts w:ascii="Arial" w:hAnsi="Arial" w:cs="Arial"/>
          <w:b/>
          <w:color w:val="000000" w:themeColor="text1"/>
          <w:sz w:val="24"/>
          <w:szCs w:val="24"/>
        </w:rPr>
        <w:t>T</w:t>
      </w: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t>able</w:t>
      </w:r>
      <w:r w:rsidR="008055C2"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B6CE6" w:rsidRPr="00B22654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="00BE5A3C" w:rsidRPr="00B22654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7574A1"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 Prediction of responsiveness of sodium channel blocker </w:t>
      </w:r>
    </w:p>
    <w:tbl>
      <w:tblPr>
        <w:tblStyle w:val="a3"/>
        <w:tblW w:w="13010" w:type="dxa"/>
        <w:tblLayout w:type="fixed"/>
        <w:tblLook w:val="04A0" w:firstRow="1" w:lastRow="0" w:firstColumn="1" w:lastColumn="0" w:noHBand="0" w:noVBand="1"/>
      </w:tblPr>
      <w:tblGrid>
        <w:gridCol w:w="1150"/>
        <w:gridCol w:w="1649"/>
        <w:gridCol w:w="1591"/>
        <w:gridCol w:w="1465"/>
        <w:gridCol w:w="1022"/>
        <w:gridCol w:w="1022"/>
        <w:gridCol w:w="1022"/>
        <w:gridCol w:w="1022"/>
        <w:gridCol w:w="1022"/>
        <w:gridCol w:w="1022"/>
        <w:gridCol w:w="1023"/>
      </w:tblGrid>
      <w:tr w:rsidR="004A2E7A" w:rsidRPr="00B22654" w:rsidTr="00642050">
        <w:trPr>
          <w:trHeight w:val="348"/>
        </w:trPr>
        <w:tc>
          <w:tcPr>
            <w:tcW w:w="1150" w:type="dxa"/>
            <w:noWrap/>
            <w:vAlign w:val="center"/>
            <w:hideMark/>
          </w:tcPr>
          <w:p w:rsidR="00C23136" w:rsidRPr="00B22654" w:rsidRDefault="00C23136" w:rsidP="00C23136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Classifier</w:t>
            </w:r>
          </w:p>
        </w:tc>
        <w:tc>
          <w:tcPr>
            <w:tcW w:w="1649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Training(0/1)</w:t>
            </w:r>
          </w:p>
        </w:tc>
        <w:tc>
          <w:tcPr>
            <w:tcW w:w="1591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Validation (0/1)</w:t>
            </w:r>
          </w:p>
        </w:tc>
        <w:tc>
          <w:tcPr>
            <w:tcW w:w="1465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Test(0/1)</w:t>
            </w:r>
          </w:p>
        </w:tc>
        <w:tc>
          <w:tcPr>
            <w:tcW w:w="1022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AUC</w:t>
            </w:r>
          </w:p>
        </w:tc>
        <w:tc>
          <w:tcPr>
            <w:tcW w:w="1022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ACC</w:t>
            </w:r>
          </w:p>
        </w:tc>
        <w:tc>
          <w:tcPr>
            <w:tcW w:w="1022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F1</w:t>
            </w:r>
            <w:r w:rsidR="00642050"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 xml:space="preserve"> </w:t>
            </w: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score</w:t>
            </w:r>
          </w:p>
        </w:tc>
        <w:tc>
          <w:tcPr>
            <w:tcW w:w="1022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TPR</w:t>
            </w:r>
          </w:p>
        </w:tc>
        <w:tc>
          <w:tcPr>
            <w:tcW w:w="1022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TNR</w:t>
            </w:r>
          </w:p>
        </w:tc>
        <w:tc>
          <w:tcPr>
            <w:tcW w:w="1022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PPV</w:t>
            </w:r>
          </w:p>
        </w:tc>
        <w:tc>
          <w:tcPr>
            <w:tcW w:w="1023" w:type="dxa"/>
            <w:noWrap/>
            <w:vAlign w:val="center"/>
            <w:hideMark/>
          </w:tcPr>
          <w:p w:rsidR="00C23136" w:rsidRPr="00B22654" w:rsidRDefault="00C23136" w:rsidP="00642050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bCs/>
                <w:color w:val="000000" w:themeColor="text1"/>
                <w:kern w:val="0"/>
                <w:szCs w:val="20"/>
              </w:rPr>
              <w:t>NPV</w:t>
            </w:r>
          </w:p>
        </w:tc>
      </w:tr>
      <w:tr w:rsidR="004A2E7A" w:rsidRPr="00B22654" w:rsidTr="00642050">
        <w:trPr>
          <w:trHeight w:val="348"/>
        </w:trPr>
        <w:tc>
          <w:tcPr>
            <w:tcW w:w="1150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RF</w:t>
            </w:r>
          </w:p>
        </w:tc>
        <w:tc>
          <w:tcPr>
            <w:tcW w:w="164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1622(656/966)</w:t>
            </w:r>
          </w:p>
        </w:tc>
        <w:tc>
          <w:tcPr>
            <w:tcW w:w="159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541(219/322)</w:t>
            </w:r>
          </w:p>
        </w:tc>
        <w:tc>
          <w:tcPr>
            <w:tcW w:w="1465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541(219/322)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0.657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0.617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0.676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0.671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0.539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0.681</w:t>
            </w:r>
          </w:p>
        </w:tc>
        <w:tc>
          <w:tcPr>
            <w:tcW w:w="1023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0.527</w:t>
            </w:r>
          </w:p>
        </w:tc>
      </w:tr>
      <w:tr w:rsidR="004A2E7A" w:rsidRPr="00B22654" w:rsidTr="00642050">
        <w:trPr>
          <w:trHeight w:val="348"/>
        </w:trPr>
        <w:tc>
          <w:tcPr>
            <w:tcW w:w="1150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CATB</w:t>
            </w:r>
          </w:p>
        </w:tc>
        <w:tc>
          <w:tcPr>
            <w:tcW w:w="1649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1622(656/966)</w:t>
            </w:r>
          </w:p>
        </w:tc>
        <w:tc>
          <w:tcPr>
            <w:tcW w:w="1591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541(219/322)</w:t>
            </w:r>
          </w:p>
        </w:tc>
        <w:tc>
          <w:tcPr>
            <w:tcW w:w="1465" w:type="dxa"/>
            <w:noWrap/>
            <w:vAlign w:val="center"/>
            <w:hideMark/>
          </w:tcPr>
          <w:p w:rsidR="00461E36" w:rsidRPr="00B22654" w:rsidRDefault="00461E36" w:rsidP="00461E36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541(219/322)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0.623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0.595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0.644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0.615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0.566</w:t>
            </w:r>
          </w:p>
        </w:tc>
        <w:tc>
          <w:tcPr>
            <w:tcW w:w="1022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0.676</w:t>
            </w:r>
          </w:p>
        </w:tc>
        <w:tc>
          <w:tcPr>
            <w:tcW w:w="1023" w:type="dxa"/>
            <w:noWrap/>
            <w:vAlign w:val="center"/>
            <w:hideMark/>
          </w:tcPr>
          <w:p w:rsidR="00461E36" w:rsidRPr="00B22654" w:rsidRDefault="00461E36" w:rsidP="00642050">
            <w:pPr>
              <w:jc w:val="left"/>
              <w:rPr>
                <w:rFonts w:ascii="Arial" w:hAnsi="Arial" w:cs="Arial"/>
                <w:color w:val="000000" w:themeColor="text1"/>
              </w:rPr>
            </w:pPr>
            <w:r w:rsidRPr="00B22654">
              <w:rPr>
                <w:rFonts w:ascii="Arial" w:hAnsi="Arial" w:cs="Arial"/>
                <w:color w:val="000000" w:themeColor="text1"/>
              </w:rPr>
              <w:t>0.500</w:t>
            </w:r>
          </w:p>
        </w:tc>
      </w:tr>
    </w:tbl>
    <w:p w:rsidR="008055C2" w:rsidRPr="00B22654" w:rsidRDefault="008055C2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E33BD5" w:rsidRPr="00B22654" w:rsidRDefault="00E33BD5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6330C4" w:rsidRPr="00B22654" w:rsidRDefault="006330C4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6330C4" w:rsidRPr="00B22654" w:rsidRDefault="006330C4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8D5B6F" w:rsidRDefault="008D5B6F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Pr="00B22654" w:rsidRDefault="007A74DC" w:rsidP="007A74DC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Supplementary </w:t>
      </w:r>
      <w:r>
        <w:rPr>
          <w:rFonts w:ascii="Arial" w:hAnsi="Arial" w:cs="Arial" w:hint="eastAsia"/>
          <w:b/>
          <w:color w:val="000000" w:themeColor="text1"/>
          <w:sz w:val="24"/>
          <w:szCs w:val="24"/>
        </w:rPr>
        <w:t>T</w:t>
      </w: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t xml:space="preserve">able </w:t>
      </w:r>
      <w:r>
        <w:rPr>
          <w:rFonts w:ascii="Arial" w:hAnsi="Arial" w:cs="Arial" w:hint="eastAsia"/>
          <w:b/>
          <w:color w:val="000000" w:themeColor="text1"/>
          <w:sz w:val="24"/>
          <w:szCs w:val="24"/>
        </w:rPr>
        <w:t>5</w:t>
      </w:r>
      <w:r w:rsidRPr="00B22654">
        <w:rPr>
          <w:rFonts w:ascii="Arial" w:hAnsi="Arial" w:cs="Arial"/>
          <w:b/>
          <w:color w:val="000000" w:themeColor="text1"/>
          <w:sz w:val="24"/>
          <w:szCs w:val="24"/>
        </w:rPr>
        <w:t>. Parameter list</w:t>
      </w:r>
    </w:p>
    <w:tbl>
      <w:tblPr>
        <w:tblStyle w:val="a3"/>
        <w:tblW w:w="13687" w:type="dxa"/>
        <w:tblLayout w:type="fixed"/>
        <w:tblLook w:val="04A0" w:firstRow="1" w:lastRow="0" w:firstColumn="1" w:lastColumn="0" w:noHBand="0" w:noVBand="1"/>
      </w:tblPr>
      <w:tblGrid>
        <w:gridCol w:w="2547"/>
        <w:gridCol w:w="2410"/>
        <w:gridCol w:w="2409"/>
        <w:gridCol w:w="1758"/>
        <w:gridCol w:w="2281"/>
        <w:gridCol w:w="2282"/>
      </w:tblGrid>
      <w:tr w:rsidR="007A74DC" w:rsidRPr="00B22654" w:rsidTr="00367F67">
        <w:trPr>
          <w:trHeight w:val="330"/>
        </w:trPr>
        <w:tc>
          <w:tcPr>
            <w:tcW w:w="13687" w:type="dxa"/>
            <w:gridSpan w:val="6"/>
            <w:noWrap/>
            <w:hideMark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굴림" w:hAnsi="Arial" w:cs="Arial"/>
                <w:color w:val="000000" w:themeColor="text1"/>
                <w:kern w:val="0"/>
                <w:szCs w:val="20"/>
              </w:rPr>
              <w:t>19 Clinical parameters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  <w:hideMark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Sex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Onset age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disease duration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Number of seizure before ASM initiation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i/>
                <w:color w:val="000000" w:themeColor="text1"/>
                <w:kern w:val="0"/>
                <w:szCs w:val="20"/>
              </w:rPr>
              <w:t>De novo</w:t>
            </w: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 xml:space="preserve"> or referral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Febrile convulsion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Family history of epilepsy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Comorbidities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Co-medication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Seizure types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Epilepsy classification_generalized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Epilepsy classification_focal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Epilepsy classification_combined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Structural etiology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Genetic etiology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Infectious etiology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Metabolic etiology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Hypoxic etiology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Immune etiology</w:t>
            </w:r>
          </w:p>
        </w:tc>
      </w:tr>
      <w:tr w:rsidR="007A74DC" w:rsidRPr="00B22654" w:rsidTr="00367F67">
        <w:trPr>
          <w:trHeight w:val="330"/>
        </w:trPr>
        <w:tc>
          <w:tcPr>
            <w:tcW w:w="13687" w:type="dxa"/>
            <w:gridSpan w:val="6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9 EEG parameters</w:t>
            </w:r>
          </w:p>
        </w:tc>
      </w:tr>
      <w:tr w:rsidR="007A74DC" w:rsidRPr="00B22654" w:rsidTr="00367F67">
        <w:trPr>
          <w:trHeight w:val="330"/>
        </w:trPr>
        <w:tc>
          <w:tcPr>
            <w:tcW w:w="13687" w:type="dxa"/>
            <w:gridSpan w:val="6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Epileptiform discharge on EEG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Generalized RSW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Generalized SW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Generalized RDA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Generalized PD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Focal RSW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Focal SW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Focal RDA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Focal PD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7A74DC" w:rsidRPr="00B22654" w:rsidTr="00367F67">
        <w:trPr>
          <w:trHeight w:val="330"/>
        </w:trPr>
        <w:tc>
          <w:tcPr>
            <w:tcW w:w="13687" w:type="dxa"/>
            <w:gridSpan w:val="6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Irregular slowing on EEG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Generalized continuous slowing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Generalized intermittent slowing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focal continuous slowing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focal intermittent slowing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7A74DC" w:rsidRPr="00B22654" w:rsidTr="00367F67">
        <w:trPr>
          <w:trHeight w:val="330"/>
        </w:trPr>
        <w:tc>
          <w:tcPr>
            <w:tcW w:w="13687" w:type="dxa"/>
            <w:gridSpan w:val="6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18 MRI parameters</w:t>
            </w:r>
          </w:p>
        </w:tc>
      </w:tr>
      <w:tr w:rsidR="007A74DC" w:rsidRPr="00B22654" w:rsidTr="00367F67">
        <w:trPr>
          <w:trHeight w:val="330"/>
        </w:trPr>
        <w:tc>
          <w:tcPr>
            <w:tcW w:w="13687" w:type="dxa"/>
            <w:gridSpan w:val="6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Presence of MRI lesion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Hippocampal sclerosis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Tumor related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Focal cortical dysplasia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Vascular malformation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Cerebromalacia, infarct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Tuberous sclerosis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Other migration disorder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Supratentorial cystic lesion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Subdural hematoma/hygroma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Sturge-Weber syndrome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Calcified lesion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Hypoxic insult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Localized atrophy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Encephalitis related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Undetermined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Others (vasculitis, or demyelinating)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Postoperative lesion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righ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</w:tr>
      <w:tr w:rsidR="007A74DC" w:rsidRPr="00B22654" w:rsidTr="00367F67">
        <w:trPr>
          <w:trHeight w:val="330"/>
        </w:trPr>
        <w:tc>
          <w:tcPr>
            <w:tcW w:w="13687" w:type="dxa"/>
            <w:gridSpan w:val="6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Blood parameters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WBC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Hemoglobin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Platelet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Neutrophil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Lymphocyte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Monocyte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Eosinophil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Basophil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ANC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b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MCV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MCH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MCHC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RDW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protein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albumin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bilirubin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AST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ALT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ALP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calcium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phosphorus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glucose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BUN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creatinine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lastRenderedPageBreak/>
              <w:t>Uric acid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Na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K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Cl</w:t>
            </w: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tCO2</w:t>
            </w: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Prothrombin time</w:t>
            </w:r>
          </w:p>
        </w:tc>
      </w:tr>
      <w:tr w:rsidR="007A74DC" w:rsidRPr="00B22654" w:rsidTr="00367F67">
        <w:trPr>
          <w:trHeight w:val="330"/>
        </w:trPr>
        <w:tc>
          <w:tcPr>
            <w:tcW w:w="2547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aPTT</w:t>
            </w:r>
          </w:p>
        </w:tc>
        <w:tc>
          <w:tcPr>
            <w:tcW w:w="2410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fibrinogen</w:t>
            </w:r>
          </w:p>
        </w:tc>
        <w:tc>
          <w:tcPr>
            <w:tcW w:w="2409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  <w:r w:rsidRPr="00B22654"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  <w:t>cholesterol</w:t>
            </w:r>
          </w:p>
        </w:tc>
        <w:tc>
          <w:tcPr>
            <w:tcW w:w="1758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1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  <w:tc>
          <w:tcPr>
            <w:tcW w:w="2282" w:type="dxa"/>
            <w:noWrap/>
          </w:tcPr>
          <w:p w:rsidR="007A74DC" w:rsidRPr="00B22654" w:rsidRDefault="007A74DC" w:rsidP="00367F67">
            <w:pPr>
              <w:widowControl/>
              <w:wordWrap/>
              <w:autoSpaceDE/>
              <w:autoSpaceDN/>
              <w:jc w:val="left"/>
              <w:rPr>
                <w:rFonts w:ascii="Arial" w:eastAsia="맑은 고딕" w:hAnsi="Arial" w:cs="Arial"/>
                <w:color w:val="000000" w:themeColor="text1"/>
                <w:kern w:val="0"/>
                <w:szCs w:val="20"/>
              </w:rPr>
            </w:pPr>
          </w:p>
        </w:tc>
      </w:tr>
    </w:tbl>
    <w:p w:rsidR="007A74DC" w:rsidRPr="00B22654" w:rsidRDefault="007A74DC" w:rsidP="007A74DC">
      <w:pPr>
        <w:wordWrap/>
        <w:spacing w:line="240" w:lineRule="auto"/>
        <w:rPr>
          <w:rFonts w:ascii="Arial" w:hAnsi="Arial" w:cs="Arial"/>
          <w:color w:val="000000" w:themeColor="text1"/>
          <w:sz w:val="22"/>
        </w:rPr>
      </w:pPr>
      <w:r w:rsidRPr="00B22654">
        <w:rPr>
          <w:rFonts w:ascii="Arial" w:hAnsi="Arial" w:cs="Arial"/>
          <w:color w:val="000000" w:themeColor="text1"/>
          <w:sz w:val="22"/>
        </w:rPr>
        <w:t>Abbreviations: ASM = antiseizure medication, RSW = rhythmic spike-and-wave, SW = spike-and-wave, RDA = rhythmic delta activity, PD = periodic discharge, WBC = white blood cell, ANC = absolute neutrophil count, AST = aspartate aminotransferase, ALT = alanine aminotransferase, ALP = alkaline phosphatase, BUN = blood urea nitrogen, aPTT = activated partial thromboplastin time</w:t>
      </w:r>
    </w:p>
    <w:p w:rsidR="007A74DC" w:rsidRPr="00B22654" w:rsidRDefault="007A74DC" w:rsidP="007A74DC">
      <w:pPr>
        <w:wordWrap/>
        <w:spacing w:line="240" w:lineRule="auto"/>
        <w:rPr>
          <w:rFonts w:ascii="Arial" w:hAnsi="Arial" w:cs="Arial"/>
          <w:b/>
          <w:color w:val="000000" w:themeColor="text1"/>
          <w:szCs w:val="20"/>
        </w:rPr>
      </w:pPr>
    </w:p>
    <w:p w:rsidR="007A74DC" w:rsidRPr="00B22654" w:rsidRDefault="007A74DC" w:rsidP="007A74DC">
      <w:pPr>
        <w:wordWrap/>
        <w:spacing w:line="240" w:lineRule="auto"/>
        <w:rPr>
          <w:rFonts w:ascii="Arial" w:hAnsi="Arial" w:cs="Arial"/>
          <w:b/>
          <w:color w:val="000000" w:themeColor="text1"/>
          <w:szCs w:val="20"/>
        </w:rPr>
      </w:pPr>
    </w:p>
    <w:p w:rsidR="007A74DC" w:rsidRPr="007A74DC" w:rsidRDefault="007A74DC" w:rsidP="007A74DC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P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Pr="00B22654" w:rsidRDefault="007A74DC" w:rsidP="00124C13">
      <w:pPr>
        <w:wordWrap/>
        <w:spacing w:line="240" w:lineRule="auto"/>
        <w:rPr>
          <w:rFonts w:ascii="Arial" w:hAnsi="Arial" w:cs="Arial" w:hint="eastAsia"/>
          <w:b/>
          <w:color w:val="000000" w:themeColor="text1"/>
          <w:sz w:val="24"/>
          <w:szCs w:val="16"/>
        </w:rPr>
        <w:sectPr w:rsidR="007A74DC" w:rsidRPr="00B22654" w:rsidSect="00387FCA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:rsidR="006F58E4" w:rsidRPr="00406267" w:rsidRDefault="006F58E4" w:rsidP="00124C13">
      <w:pPr>
        <w:wordWrap/>
        <w:spacing w:line="240" w:lineRule="auto"/>
        <w:rPr>
          <w:rFonts w:ascii="Arial" w:hAnsi="Arial" w:cs="Arial"/>
          <w:color w:val="000000" w:themeColor="text1"/>
          <w:sz w:val="24"/>
          <w:szCs w:val="16"/>
        </w:rPr>
      </w:pPr>
      <w:r>
        <w:rPr>
          <w:rFonts w:ascii="Arial" w:hAnsi="Arial" w:cs="Arial" w:hint="eastAsia"/>
          <w:b/>
          <w:color w:val="000000" w:themeColor="text1"/>
          <w:sz w:val="24"/>
          <w:szCs w:val="16"/>
        </w:rPr>
        <w:lastRenderedPageBreak/>
        <w:t>Supplementary</w:t>
      </w:r>
      <w:r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>
        <w:rPr>
          <w:rFonts w:ascii="Arial" w:hAnsi="Arial" w:cs="Arial" w:hint="eastAsia"/>
          <w:b/>
          <w:color w:val="000000" w:themeColor="text1"/>
          <w:sz w:val="24"/>
          <w:szCs w:val="16"/>
        </w:rPr>
        <w:t>Table</w:t>
      </w:r>
      <w:r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7A74DC">
        <w:rPr>
          <w:rFonts w:ascii="Arial" w:hAnsi="Arial" w:cs="Arial" w:hint="eastAsia"/>
          <w:b/>
          <w:color w:val="000000" w:themeColor="text1"/>
          <w:sz w:val="24"/>
          <w:szCs w:val="16"/>
        </w:rPr>
        <w:t>6</w:t>
      </w:r>
      <w:r>
        <w:rPr>
          <w:rFonts w:ascii="Arial" w:hAnsi="Arial" w:cs="Arial" w:hint="eastAsia"/>
          <w:b/>
          <w:color w:val="000000" w:themeColor="text1"/>
          <w:sz w:val="24"/>
          <w:szCs w:val="16"/>
        </w:rPr>
        <w:t>.</w:t>
      </w:r>
      <w:r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The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areas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under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the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curve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using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various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imputation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b/>
          <w:color w:val="000000" w:themeColor="text1"/>
          <w:sz w:val="24"/>
          <w:szCs w:val="16"/>
        </w:rPr>
        <w:t>strategies.</w:t>
      </w:r>
      <w:r w:rsidR="00406267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406267" w:rsidRPr="00406267">
        <w:rPr>
          <w:rFonts w:ascii="Arial" w:hAnsi="Arial" w:cs="Arial"/>
          <w:color w:val="000000" w:themeColor="text1"/>
          <w:sz w:val="24"/>
          <w:szCs w:val="16"/>
        </w:rPr>
        <w:t xml:space="preserve">Multiple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I</w:t>
      </w:r>
      <w:r w:rsidR="00406267" w:rsidRPr="00406267">
        <w:rPr>
          <w:rFonts w:ascii="Arial" w:hAnsi="Arial" w:cs="Arial"/>
          <w:color w:val="000000" w:themeColor="text1"/>
          <w:sz w:val="24"/>
          <w:szCs w:val="16"/>
        </w:rPr>
        <w:t>mputation by Chained Equations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(MICE)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yielded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slightly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higher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average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than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other</w:t>
      </w:r>
      <w:r w:rsidR="00406267">
        <w:rPr>
          <w:rFonts w:ascii="Arial" w:hAnsi="Arial" w:cs="Arial"/>
          <w:color w:val="000000" w:themeColor="text1"/>
          <w:sz w:val="24"/>
          <w:szCs w:val="16"/>
        </w:rPr>
        <w:t xml:space="preserve"> </w:t>
      </w:r>
      <w:r w:rsidR="00406267">
        <w:rPr>
          <w:rFonts w:ascii="Arial" w:hAnsi="Arial" w:cs="Arial" w:hint="eastAsia"/>
          <w:color w:val="000000" w:themeColor="text1"/>
          <w:sz w:val="24"/>
          <w:szCs w:val="16"/>
        </w:rPr>
        <w:t>methods.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6F58E4" w:rsidRPr="006F58E4" w:rsidTr="006F58E4">
        <w:tc>
          <w:tcPr>
            <w:tcW w:w="1502" w:type="dxa"/>
          </w:tcPr>
          <w:p w:rsidR="006F58E4" w:rsidRPr="006F58E4" w:rsidRDefault="006F58E4" w:rsidP="006F58E4">
            <w:pPr>
              <w:widowControl/>
              <w:wordWrap/>
              <w:autoSpaceDE/>
              <w:autoSpaceDN/>
              <w:jc w:val="center"/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  <w:t>Classifier</w:t>
            </w:r>
          </w:p>
        </w:tc>
        <w:tc>
          <w:tcPr>
            <w:tcW w:w="1502" w:type="dxa"/>
          </w:tcPr>
          <w:p w:rsidR="006F58E4" w:rsidRPr="006F58E4" w:rsidRDefault="00406267" w:rsidP="006F58E4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eastAsia="맑은 고딕" w:hAnsi="Arial" w:cs="Arial" w:hint="eastAsia"/>
                <w:b/>
                <w:bCs/>
                <w:color w:val="000000"/>
                <w:szCs w:val="20"/>
              </w:rPr>
              <w:t>ASM</w:t>
            </w:r>
          </w:p>
        </w:tc>
        <w:tc>
          <w:tcPr>
            <w:tcW w:w="1503" w:type="dxa"/>
          </w:tcPr>
          <w:p w:rsidR="006F58E4" w:rsidRPr="006F58E4" w:rsidRDefault="006F58E4" w:rsidP="006F58E4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  <w:t>MICE</w:t>
            </w:r>
          </w:p>
        </w:tc>
        <w:tc>
          <w:tcPr>
            <w:tcW w:w="1503" w:type="dxa"/>
          </w:tcPr>
          <w:p w:rsidR="006F58E4" w:rsidRPr="006F58E4" w:rsidRDefault="006F58E4" w:rsidP="006F58E4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  <w:t>Predictive</w:t>
            </w:r>
          </w:p>
        </w:tc>
        <w:tc>
          <w:tcPr>
            <w:tcW w:w="1503" w:type="dxa"/>
          </w:tcPr>
          <w:p w:rsidR="006F58E4" w:rsidRPr="006F58E4" w:rsidRDefault="006F58E4" w:rsidP="006F58E4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  <w:t>KNN</w:t>
            </w:r>
          </w:p>
        </w:tc>
        <w:tc>
          <w:tcPr>
            <w:tcW w:w="1503" w:type="dxa"/>
          </w:tcPr>
          <w:p w:rsidR="006F58E4" w:rsidRPr="006F58E4" w:rsidRDefault="006F58E4" w:rsidP="006F58E4">
            <w:pPr>
              <w:jc w:val="center"/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b/>
                <w:bCs/>
                <w:color w:val="000000"/>
                <w:szCs w:val="20"/>
              </w:rPr>
              <w:t>Simple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0.646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0.599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0.571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0.646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0.537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0.518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0.571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0.643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0.455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0.661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0.530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0.565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0.560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0.546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0.656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0.606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0.581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0.645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0.593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0.614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0.566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0.601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PER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PER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PHT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0.100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PHT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0.250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0.748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0.524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0.524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0.721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0.673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0.665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0.647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0.655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0.686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0.641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0.685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0.472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0.661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0.694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0.772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0.744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0.806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0.709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0.527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0.673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0.764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0.564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0.727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0.673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0.667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0.273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0.682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CBM,VPA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</w:rPr>
              <w:t>CLB</w:t>
            </w: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,LEV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</w:rPr>
              <w:t>CLB</w:t>
            </w: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,LEV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</w:rPr>
              <w:t>CLB</w:t>
            </w: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,LMT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</w:rPr>
              <w:t>CLB</w:t>
            </w: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,LMT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</w:rPr>
              <w:t>CLB</w:t>
            </w: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,OXC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/>
                <w:color w:val="000000"/>
                <w:szCs w:val="20"/>
              </w:rPr>
              <w:t>CLB</w:t>
            </w: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,OXC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0.493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0.493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0.457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0.507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LCS,LEV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0.414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0.329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0.518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LCS,ZNS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0.447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0.474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LEV,LMT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0.496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0.570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0.360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LEV,OXC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0.471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0.554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LEV,OXC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0.516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0.467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0.470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0.504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LEV,PER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0.480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0.360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0.440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LEV,PER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0.440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0.520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0.840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0.460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lastRenderedPageBreak/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0.375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0.250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LEV,PHT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0.375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0.375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0.375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LEV,PHT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0.688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0.662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0.515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0.685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0.692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0.685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0.446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0.454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0.496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0.387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0.438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0.512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0.512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0.429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0.631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LEV,ZNS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0.657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0.727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0.562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0.625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0.472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0.722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0.778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0.361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0.833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LMT,ZNS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OXC,PER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OXC,PER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OXC,PGB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0.833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0.250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0.667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0.333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0.542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0.701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0.766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0.779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0.688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OXC,VPA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0.675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0.532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0.583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0.417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0.417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0.667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OXC,ZNS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0.167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PGB,TPM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PGB,TPM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1.000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0.000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PGB,ZNS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PGB,ZNS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0.500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VPA,ZNS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0.611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0.222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0.444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0.556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VPA,ZNS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0.556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0.444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0.611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RF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 w:hint="eastAsia"/>
                <w:color w:val="000000"/>
                <w:szCs w:val="20"/>
              </w:rPr>
              <w:t>SCB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0.657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0.652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0.643</w:t>
            </w:r>
          </w:p>
        </w:tc>
      </w:tr>
      <w:tr w:rsidR="006F58E4" w:rsidRPr="006F58E4" w:rsidTr="00AD0905">
        <w:tc>
          <w:tcPr>
            <w:tcW w:w="1502" w:type="dxa"/>
            <w:vAlign w:val="bottom"/>
          </w:tcPr>
          <w:p w:rsidR="006F58E4" w:rsidRPr="006F58E4" w:rsidRDefault="006F58E4" w:rsidP="006F58E4">
            <w:pPr>
              <w:jc w:val="lef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XGB</w:t>
            </w:r>
          </w:p>
        </w:tc>
        <w:tc>
          <w:tcPr>
            <w:tcW w:w="1502" w:type="dxa"/>
            <w:vAlign w:val="bottom"/>
          </w:tcPr>
          <w:p w:rsidR="006F58E4" w:rsidRPr="006F58E4" w:rsidRDefault="006F58E4" w:rsidP="006F58E4">
            <w:pPr>
              <w:rPr>
                <w:rFonts w:ascii="Arial" w:eastAsia="맑은 고딕" w:hAnsi="Arial" w:cs="Arial"/>
                <w:color w:val="000000"/>
                <w:szCs w:val="20"/>
              </w:rPr>
            </w:pPr>
            <w:r>
              <w:rPr>
                <w:rFonts w:ascii="Arial" w:eastAsia="맑은 고딕" w:hAnsi="Arial" w:cs="Arial" w:hint="eastAsia"/>
                <w:color w:val="000000"/>
                <w:szCs w:val="20"/>
              </w:rPr>
              <w:t>SCB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0.623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0.635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0.613</w:t>
            </w:r>
          </w:p>
        </w:tc>
        <w:tc>
          <w:tcPr>
            <w:tcW w:w="1503" w:type="dxa"/>
            <w:vAlign w:val="bottom"/>
          </w:tcPr>
          <w:p w:rsidR="006F58E4" w:rsidRPr="006F58E4" w:rsidRDefault="006F58E4" w:rsidP="006F58E4">
            <w:pPr>
              <w:jc w:val="right"/>
              <w:rPr>
                <w:rFonts w:ascii="Arial" w:eastAsia="맑은 고딕" w:hAnsi="Arial" w:cs="Arial"/>
                <w:color w:val="000000"/>
                <w:szCs w:val="20"/>
              </w:rPr>
            </w:pPr>
            <w:r w:rsidRPr="006F58E4">
              <w:rPr>
                <w:rFonts w:ascii="Arial" w:eastAsia="맑은 고딕" w:hAnsi="Arial" w:cs="Arial"/>
                <w:color w:val="000000"/>
                <w:szCs w:val="20"/>
              </w:rPr>
              <w:t>0.634</w:t>
            </w:r>
          </w:p>
        </w:tc>
      </w:tr>
    </w:tbl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6F58E4" w:rsidRDefault="006F58E4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</w:p>
    <w:p w:rsidR="007A74DC" w:rsidRDefault="007A74DC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  <w:sectPr w:rsidR="007A74DC" w:rsidSect="001612B3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7E0B0F" w:rsidRPr="00B22654" w:rsidRDefault="00333733" w:rsidP="00124C13">
      <w:pPr>
        <w:wordWrap/>
        <w:spacing w:line="240" w:lineRule="auto"/>
        <w:rPr>
          <w:rFonts w:ascii="Arial" w:hAnsi="Arial" w:cs="Arial"/>
          <w:b/>
          <w:color w:val="000000" w:themeColor="text1"/>
          <w:sz w:val="24"/>
          <w:szCs w:val="16"/>
        </w:rPr>
      </w:pPr>
      <w:r w:rsidRPr="00B22654">
        <w:rPr>
          <w:rFonts w:ascii="Arial" w:hAnsi="Arial" w:cs="Arial"/>
          <w:b/>
          <w:color w:val="000000" w:themeColor="text1"/>
          <w:sz w:val="24"/>
          <w:szCs w:val="16"/>
        </w:rPr>
        <w:lastRenderedPageBreak/>
        <w:t xml:space="preserve">Supplementary </w:t>
      </w:r>
      <w:r w:rsidR="00DB3DC7" w:rsidRPr="00B22654">
        <w:rPr>
          <w:rFonts w:ascii="Arial" w:hAnsi="Arial" w:cs="Arial"/>
          <w:b/>
          <w:color w:val="000000" w:themeColor="text1"/>
          <w:sz w:val="24"/>
          <w:szCs w:val="16"/>
        </w:rPr>
        <w:t>F</w:t>
      </w:r>
      <w:r w:rsidRPr="00B22654">
        <w:rPr>
          <w:rFonts w:ascii="Arial" w:hAnsi="Arial" w:cs="Arial"/>
          <w:b/>
          <w:color w:val="000000" w:themeColor="text1"/>
          <w:sz w:val="24"/>
          <w:szCs w:val="16"/>
        </w:rPr>
        <w:t>ig</w:t>
      </w:r>
      <w:r w:rsidR="00890229" w:rsidRPr="00B22654">
        <w:rPr>
          <w:rFonts w:ascii="Arial" w:hAnsi="Arial" w:cs="Arial"/>
          <w:b/>
          <w:color w:val="000000" w:themeColor="text1"/>
          <w:sz w:val="24"/>
          <w:szCs w:val="16"/>
        </w:rPr>
        <w:t>ure</w:t>
      </w:r>
      <w:r w:rsidR="00E40575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130D35" w:rsidRPr="00B22654">
        <w:rPr>
          <w:rFonts w:ascii="Arial" w:hAnsi="Arial" w:cs="Arial"/>
          <w:b/>
          <w:color w:val="000000" w:themeColor="text1"/>
          <w:sz w:val="24"/>
          <w:szCs w:val="16"/>
        </w:rPr>
        <w:t>1</w:t>
      </w:r>
      <w:r w:rsidR="00DA2BE4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. </w:t>
      </w:r>
      <w:r w:rsidR="00BE5A3C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The number of each antiseizure </w:t>
      </w:r>
      <w:r w:rsidR="00130D35" w:rsidRPr="00B22654">
        <w:rPr>
          <w:rFonts w:ascii="Arial" w:hAnsi="Arial" w:cs="Arial"/>
          <w:b/>
          <w:color w:val="000000" w:themeColor="text1"/>
          <w:sz w:val="24"/>
          <w:szCs w:val="16"/>
        </w:rPr>
        <w:t>medication</w:t>
      </w:r>
      <w:r w:rsidR="007E0B0F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 prescribed in the cohort</w:t>
      </w:r>
      <w:r w:rsidR="00BE5A3C" w:rsidRPr="00B22654">
        <w:rPr>
          <w:rFonts w:ascii="Arial" w:hAnsi="Arial" w:cs="Arial"/>
          <w:b/>
          <w:color w:val="000000" w:themeColor="text1"/>
          <w:sz w:val="24"/>
          <w:szCs w:val="16"/>
        </w:rPr>
        <w:t>.</w:t>
      </w:r>
      <w:r w:rsidR="000F20C3" w:rsidRPr="00B22654">
        <w:rPr>
          <w:rFonts w:ascii="Arial" w:hAnsi="Arial" w:cs="Arial"/>
          <w:b/>
          <w:color w:val="000000" w:themeColor="text1"/>
          <w:sz w:val="24"/>
          <w:szCs w:val="16"/>
        </w:rPr>
        <w:t xml:space="preserve"> 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>LEV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levetiracetam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OXC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oxcarbazepine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VPA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valproate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LMT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lamotrigine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TPM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topiramate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CLB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clobazam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LCS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lacosamide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CBM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carbamazepine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ZNS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zonisamide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PGB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pregabalin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F20C3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PER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>perampanel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PHT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phenytoin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56005" w:rsidRPr="00B22654">
        <w:rPr>
          <w:rFonts w:ascii="Arial" w:hAnsi="Arial" w:cs="Arial"/>
          <w:color w:val="000000" w:themeColor="text1"/>
          <w:sz w:val="24"/>
          <w:szCs w:val="24"/>
        </w:rPr>
        <w:t>Pb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56005" w:rsidRPr="00B22654">
        <w:rPr>
          <w:rFonts w:ascii="Arial" w:hAnsi="Arial" w:cs="Arial"/>
          <w:color w:val="000000" w:themeColor="text1"/>
          <w:sz w:val="24"/>
          <w:szCs w:val="24"/>
        </w:rPr>
        <w:t xml:space="preserve"> phenobarbital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F20C3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RUF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rufinamide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;</w:t>
      </w:r>
      <w:r w:rsidR="000F20C3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="00056005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VGB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,</w:t>
      </w:r>
      <w:r w:rsidR="00056005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vigabatrin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;</w:t>
      </w:r>
      <w:r w:rsidR="00056005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GBP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,</w:t>
      </w:r>
      <w:r w:rsidR="00056005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gabapentin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;</w:t>
      </w:r>
      <w:r w:rsidR="00056005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</w:t>
      </w:r>
      <w:r w:rsidR="000F20C3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ESX</w:t>
      </w:r>
      <w:r w:rsidR="00B22654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>,</w:t>
      </w:r>
      <w:r w:rsidR="000F20C3" w:rsidRPr="00B22654">
        <w:rPr>
          <w:rFonts w:ascii="Arial" w:eastAsia="맑은 고딕" w:hAnsi="Arial" w:cs="Arial"/>
          <w:color w:val="000000" w:themeColor="text1"/>
          <w:sz w:val="24"/>
          <w:szCs w:val="24"/>
        </w:rPr>
        <w:t xml:space="preserve"> ethosuximide</w:t>
      </w:r>
    </w:p>
    <w:p w:rsidR="007E0B0F" w:rsidRPr="00B22654" w:rsidRDefault="007E0B0F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  <w:r w:rsidRPr="00B22654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E819DD" w:rsidRPr="00B22654">
        <w:rPr>
          <w:rFonts w:ascii="Arial" w:hAnsi="Arial" w:cs="Arial"/>
          <w:noProof/>
          <w:color w:val="000000" w:themeColor="text1"/>
          <w:sz w:val="16"/>
          <w:szCs w:val="16"/>
        </w:rPr>
        <w:drawing>
          <wp:inline distT="0" distB="0" distL="0" distR="0" wp14:anchorId="47D3A65A" wp14:editId="1DA197F3">
            <wp:extent cx="3391373" cy="236253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91373" cy="23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C13" w:rsidRPr="00B22654" w:rsidRDefault="00124C13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552A55" w:rsidRPr="00B22654" w:rsidRDefault="00552A55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552A55" w:rsidRPr="00B22654" w:rsidRDefault="00552A55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552A55" w:rsidRPr="00B22654" w:rsidRDefault="00552A55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</w:pPr>
    </w:p>
    <w:p w:rsidR="008D5B6F" w:rsidRPr="00B22654" w:rsidRDefault="008D5B6F" w:rsidP="00124C13">
      <w:pPr>
        <w:wordWrap/>
        <w:spacing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8D5B6F" w:rsidRPr="00B22654" w:rsidSect="008D5B6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EA2401" w:rsidRPr="00B22654" w:rsidRDefault="008D5B6F" w:rsidP="00124C13">
      <w:pPr>
        <w:wordWrap/>
        <w:spacing w:line="240" w:lineRule="auto"/>
        <w:rPr>
          <w:rFonts w:ascii="Arial" w:hAnsi="Arial" w:cs="Arial"/>
          <w:b/>
          <w:noProof/>
          <w:color w:val="000000" w:themeColor="text1"/>
          <w:sz w:val="24"/>
          <w:szCs w:val="16"/>
        </w:rPr>
      </w:pPr>
      <w:r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lastRenderedPageBreak/>
        <w:t>Supplementary F</w:t>
      </w:r>
      <w:r w:rsidR="00333733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ig</w:t>
      </w:r>
      <w:r w:rsidR="00890229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ure</w:t>
      </w:r>
      <w:r w:rsidR="00BE5A3C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 xml:space="preserve"> </w:t>
      </w:r>
      <w:r w:rsidR="003C793A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2</w:t>
      </w:r>
      <w:r w:rsidR="0013729E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.</w:t>
      </w:r>
      <w:r w:rsidR="00BE5A3C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 xml:space="preserve">  SHAP values and their importance for the responsiveness to </w:t>
      </w:r>
      <w:r w:rsidR="00B22654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(</w:t>
      </w:r>
      <w:r w:rsidR="0098227E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A</w:t>
      </w:r>
      <w:r w:rsidR="00BE5A3C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 xml:space="preserve">) </w:t>
      </w:r>
      <w:r w:rsidR="00BE5A3C" w:rsidRPr="00B22654">
        <w:rPr>
          <w:rFonts w:ascii="Arial" w:hAnsi="Arial" w:cs="Arial"/>
          <w:noProof/>
          <w:color w:val="000000" w:themeColor="text1"/>
          <w:sz w:val="24"/>
          <w:szCs w:val="16"/>
        </w:rPr>
        <w:t>carbamazepine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</w:t>
      </w:r>
      <w:r w:rsidR="00BE5A3C" w:rsidRPr="00B22654">
        <w:rPr>
          <w:rFonts w:ascii="Arial" w:hAnsi="Arial" w:cs="Arial"/>
          <w:noProof/>
          <w:color w:val="000000" w:themeColor="text1"/>
          <w:sz w:val="24"/>
          <w:szCs w:val="16"/>
        </w:rPr>
        <w:t>+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</w:t>
      </w:r>
      <w:r w:rsidR="00BE5A3C" w:rsidRPr="00B22654">
        <w:rPr>
          <w:rFonts w:ascii="Arial" w:hAnsi="Arial" w:cs="Arial"/>
          <w:noProof/>
          <w:color w:val="000000" w:themeColor="text1"/>
          <w:sz w:val="24"/>
          <w:szCs w:val="16"/>
        </w:rPr>
        <w:t>levetiracetam</w:t>
      </w:r>
      <w:r w:rsidR="0098227E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by XGBoost classifier</w:t>
      </w:r>
      <w:r w:rsidR="00BE5A3C" w:rsidRPr="00B22654">
        <w:rPr>
          <w:rFonts w:ascii="Arial" w:hAnsi="Arial" w:cs="Arial"/>
          <w:noProof/>
          <w:color w:val="000000" w:themeColor="text1"/>
          <w:sz w:val="24"/>
          <w:szCs w:val="16"/>
        </w:rPr>
        <w:t>, and</w:t>
      </w:r>
      <w:r w:rsidR="00BE5A3C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 xml:space="preserve"> </w:t>
      </w:r>
      <w:r w:rsidR="00B22654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(</w:t>
      </w:r>
      <w:r w:rsidR="0098227E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>B</w:t>
      </w:r>
      <w:r w:rsidR="00BE5A3C"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t xml:space="preserve">) </w:t>
      </w:r>
      <w:r w:rsidR="00BE5A3C" w:rsidRPr="00B22654">
        <w:rPr>
          <w:rFonts w:ascii="Arial" w:hAnsi="Arial" w:cs="Arial"/>
          <w:noProof/>
          <w:color w:val="000000" w:themeColor="text1"/>
          <w:sz w:val="24"/>
          <w:szCs w:val="16"/>
        </w:rPr>
        <w:t>sodium channel blockers</w:t>
      </w:r>
      <w:r w:rsidR="0098227E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by random forest classifier</w:t>
      </w:r>
      <w:r w:rsidR="00BE5A3C" w:rsidRPr="00B22654">
        <w:rPr>
          <w:rFonts w:ascii="Arial" w:hAnsi="Arial" w:cs="Arial"/>
          <w:noProof/>
          <w:color w:val="000000" w:themeColor="text1"/>
          <w:sz w:val="24"/>
          <w:szCs w:val="16"/>
        </w:rPr>
        <w:t>.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BUN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,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blood urea nitrogen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;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ANC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,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absolute neutrophil count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;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WBC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,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white blood cells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;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ED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,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epileptiform discharge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;</w:t>
      </w:r>
      <w:r w:rsidR="00056005" w:rsidRPr="00B22654">
        <w:rPr>
          <w:rFonts w:ascii="Arial" w:hAnsi="Arial" w:cs="Arial"/>
          <w:noProof/>
          <w:color w:val="000000" w:themeColor="text1"/>
          <w:sz w:val="24"/>
          <w:szCs w:val="16"/>
        </w:rPr>
        <w:t xml:space="preserve"> AST</w:t>
      </w:r>
      <w:r w:rsidR="00B22654" w:rsidRPr="00B22654">
        <w:rPr>
          <w:rFonts w:ascii="Arial" w:hAnsi="Arial" w:cs="Arial"/>
          <w:noProof/>
          <w:color w:val="000000" w:themeColor="text1"/>
          <w:sz w:val="24"/>
          <w:szCs w:val="16"/>
        </w:rPr>
        <w:t>,</w:t>
      </w:r>
      <w:r w:rsidR="00056005" w:rsidRPr="00B22654">
        <w:rPr>
          <w:rFonts w:ascii="Arial" w:hAnsi="Arial" w:cs="Arial"/>
          <w:color w:val="000000" w:themeColor="text1"/>
          <w:sz w:val="24"/>
          <w:szCs w:val="24"/>
        </w:rPr>
        <w:t xml:space="preserve"> aspartate aminotransferase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;</w:t>
      </w:r>
      <w:r w:rsidR="00056005" w:rsidRPr="00B22654">
        <w:rPr>
          <w:rFonts w:ascii="Arial" w:hAnsi="Arial" w:cs="Arial"/>
          <w:color w:val="000000" w:themeColor="text1"/>
          <w:sz w:val="24"/>
          <w:szCs w:val="24"/>
        </w:rPr>
        <w:t xml:space="preserve"> ALT</w:t>
      </w:r>
      <w:r w:rsidR="00B22654" w:rsidRPr="00B22654">
        <w:rPr>
          <w:rFonts w:ascii="Arial" w:hAnsi="Arial" w:cs="Arial"/>
          <w:color w:val="000000" w:themeColor="text1"/>
          <w:sz w:val="24"/>
          <w:szCs w:val="24"/>
        </w:rPr>
        <w:t>,</w:t>
      </w:r>
      <w:r w:rsidR="00056005" w:rsidRPr="00B22654">
        <w:rPr>
          <w:rFonts w:ascii="Arial" w:hAnsi="Arial" w:cs="Arial"/>
          <w:color w:val="000000" w:themeColor="text1"/>
          <w:sz w:val="24"/>
          <w:szCs w:val="24"/>
        </w:rPr>
        <w:t xml:space="preserve"> alanine aminotransferase.</w:t>
      </w:r>
    </w:p>
    <w:p w:rsidR="008B4E2C" w:rsidRPr="00B22654" w:rsidRDefault="0098227E" w:rsidP="009B6CE6">
      <w:pPr>
        <w:wordWrap/>
        <w:spacing w:line="240" w:lineRule="auto"/>
        <w:rPr>
          <w:rFonts w:ascii="Arial" w:hAnsi="Arial" w:cs="Arial"/>
          <w:b/>
          <w:noProof/>
          <w:color w:val="000000" w:themeColor="text1"/>
          <w:sz w:val="24"/>
          <w:szCs w:val="24"/>
        </w:rPr>
      </w:pPr>
      <w:r w:rsidRPr="00B22654">
        <w:rPr>
          <w:rFonts w:ascii="Arial" w:hAnsi="Arial" w:cs="Arial"/>
          <w:b/>
          <w:noProof/>
          <w:color w:val="000000" w:themeColor="text1"/>
          <w:sz w:val="24"/>
          <w:szCs w:val="16"/>
        </w:rPr>
        <w:drawing>
          <wp:inline distT="0" distB="0" distL="0" distR="0" wp14:anchorId="4A2C7A04" wp14:editId="3D746047">
            <wp:extent cx="8697595" cy="4838700"/>
            <wp:effectExtent l="0" t="0" r="8255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97595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4E2C" w:rsidRPr="00B22654" w:rsidSect="009B6CE6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C00" w:rsidRDefault="002D0C00" w:rsidP="008050E4">
      <w:pPr>
        <w:spacing w:after="0" w:line="240" w:lineRule="auto"/>
      </w:pPr>
      <w:r>
        <w:separator/>
      </w:r>
    </w:p>
  </w:endnote>
  <w:endnote w:type="continuationSeparator" w:id="0">
    <w:p w:rsidR="002D0C00" w:rsidRDefault="002D0C00" w:rsidP="00805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C00" w:rsidRDefault="002D0C00" w:rsidP="008050E4">
      <w:pPr>
        <w:spacing w:after="0" w:line="240" w:lineRule="auto"/>
      </w:pPr>
      <w:r>
        <w:separator/>
      </w:r>
    </w:p>
  </w:footnote>
  <w:footnote w:type="continuationSeparator" w:id="0">
    <w:p w:rsidR="002D0C00" w:rsidRDefault="002D0C00" w:rsidP="00805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F7163F"/>
    <w:multiLevelType w:val="hybridMultilevel"/>
    <w:tmpl w:val="E6722B32"/>
    <w:lvl w:ilvl="0" w:tplc="9BD609CA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A3MDG0MDc0NjA0MbZQ0lEKTi0uzszPAykwqgUA/KowLSwAAAA="/>
  </w:docVars>
  <w:rsids>
    <w:rsidRoot w:val="002A0799"/>
    <w:rsid w:val="00051906"/>
    <w:rsid w:val="00056005"/>
    <w:rsid w:val="000575C3"/>
    <w:rsid w:val="00073C9E"/>
    <w:rsid w:val="000917CB"/>
    <w:rsid w:val="000B6519"/>
    <w:rsid w:val="000D2685"/>
    <w:rsid w:val="000F20C3"/>
    <w:rsid w:val="00124C13"/>
    <w:rsid w:val="00130D35"/>
    <w:rsid w:val="0013729E"/>
    <w:rsid w:val="00155BA3"/>
    <w:rsid w:val="001612B3"/>
    <w:rsid w:val="00165670"/>
    <w:rsid w:val="00191E9F"/>
    <w:rsid w:val="001B5567"/>
    <w:rsid w:val="00236749"/>
    <w:rsid w:val="0025703D"/>
    <w:rsid w:val="002847D4"/>
    <w:rsid w:val="00297E45"/>
    <w:rsid w:val="002A0799"/>
    <w:rsid w:val="002A78F9"/>
    <w:rsid w:val="002D0C00"/>
    <w:rsid w:val="002E5629"/>
    <w:rsid w:val="00333733"/>
    <w:rsid w:val="003473A1"/>
    <w:rsid w:val="003522FE"/>
    <w:rsid w:val="003728F1"/>
    <w:rsid w:val="003771C6"/>
    <w:rsid w:val="00385B4E"/>
    <w:rsid w:val="00387FCA"/>
    <w:rsid w:val="003C5451"/>
    <w:rsid w:val="003C793A"/>
    <w:rsid w:val="00402429"/>
    <w:rsid w:val="00406267"/>
    <w:rsid w:val="004251A2"/>
    <w:rsid w:val="00430673"/>
    <w:rsid w:val="004352E8"/>
    <w:rsid w:val="00444518"/>
    <w:rsid w:val="00461E36"/>
    <w:rsid w:val="00466725"/>
    <w:rsid w:val="004768D6"/>
    <w:rsid w:val="004A2E7A"/>
    <w:rsid w:val="004A6802"/>
    <w:rsid w:val="004D1ED8"/>
    <w:rsid w:val="00515C3E"/>
    <w:rsid w:val="00552A55"/>
    <w:rsid w:val="00604C44"/>
    <w:rsid w:val="00606469"/>
    <w:rsid w:val="00612250"/>
    <w:rsid w:val="006330C4"/>
    <w:rsid w:val="00642050"/>
    <w:rsid w:val="00650E72"/>
    <w:rsid w:val="00661C73"/>
    <w:rsid w:val="006A5955"/>
    <w:rsid w:val="006C3C87"/>
    <w:rsid w:val="006E0EE5"/>
    <w:rsid w:val="006F58E4"/>
    <w:rsid w:val="00716F64"/>
    <w:rsid w:val="007171F0"/>
    <w:rsid w:val="00745164"/>
    <w:rsid w:val="007574A1"/>
    <w:rsid w:val="007649F1"/>
    <w:rsid w:val="007954C2"/>
    <w:rsid w:val="007A74DC"/>
    <w:rsid w:val="007E0B0F"/>
    <w:rsid w:val="007F5DCC"/>
    <w:rsid w:val="008050E4"/>
    <w:rsid w:val="008055C2"/>
    <w:rsid w:val="00816885"/>
    <w:rsid w:val="00831363"/>
    <w:rsid w:val="008555D4"/>
    <w:rsid w:val="00872FB4"/>
    <w:rsid w:val="00890229"/>
    <w:rsid w:val="00892311"/>
    <w:rsid w:val="008B11F1"/>
    <w:rsid w:val="008B4E2C"/>
    <w:rsid w:val="008D14E9"/>
    <w:rsid w:val="008D5198"/>
    <w:rsid w:val="008D5B6F"/>
    <w:rsid w:val="008F2431"/>
    <w:rsid w:val="00903282"/>
    <w:rsid w:val="00920405"/>
    <w:rsid w:val="009357B9"/>
    <w:rsid w:val="00937A76"/>
    <w:rsid w:val="00940C16"/>
    <w:rsid w:val="0098227E"/>
    <w:rsid w:val="00986694"/>
    <w:rsid w:val="00994F9F"/>
    <w:rsid w:val="009A4F15"/>
    <w:rsid w:val="009B6CE6"/>
    <w:rsid w:val="009C54AC"/>
    <w:rsid w:val="009D39C2"/>
    <w:rsid w:val="009F725E"/>
    <w:rsid w:val="00A07153"/>
    <w:rsid w:val="00A259B9"/>
    <w:rsid w:val="00A86886"/>
    <w:rsid w:val="00AA638F"/>
    <w:rsid w:val="00AB44E2"/>
    <w:rsid w:val="00AD0905"/>
    <w:rsid w:val="00AD3A03"/>
    <w:rsid w:val="00B13F5E"/>
    <w:rsid w:val="00B22654"/>
    <w:rsid w:val="00B32B39"/>
    <w:rsid w:val="00B33838"/>
    <w:rsid w:val="00B412C0"/>
    <w:rsid w:val="00B476E6"/>
    <w:rsid w:val="00B767E6"/>
    <w:rsid w:val="00B86FEA"/>
    <w:rsid w:val="00B93533"/>
    <w:rsid w:val="00B94478"/>
    <w:rsid w:val="00BD55B1"/>
    <w:rsid w:val="00BE5A3C"/>
    <w:rsid w:val="00BF4A63"/>
    <w:rsid w:val="00C23136"/>
    <w:rsid w:val="00C360DC"/>
    <w:rsid w:val="00C723A5"/>
    <w:rsid w:val="00C76E28"/>
    <w:rsid w:val="00CD18E6"/>
    <w:rsid w:val="00CD36F7"/>
    <w:rsid w:val="00CF1E82"/>
    <w:rsid w:val="00D00A98"/>
    <w:rsid w:val="00D036CE"/>
    <w:rsid w:val="00D3197D"/>
    <w:rsid w:val="00D40308"/>
    <w:rsid w:val="00D4451C"/>
    <w:rsid w:val="00D50C95"/>
    <w:rsid w:val="00D863AE"/>
    <w:rsid w:val="00D86E76"/>
    <w:rsid w:val="00D87495"/>
    <w:rsid w:val="00DA2BE4"/>
    <w:rsid w:val="00DB3DC7"/>
    <w:rsid w:val="00E03E5F"/>
    <w:rsid w:val="00E25D10"/>
    <w:rsid w:val="00E33BD5"/>
    <w:rsid w:val="00E40575"/>
    <w:rsid w:val="00E819DD"/>
    <w:rsid w:val="00E84E69"/>
    <w:rsid w:val="00EA2401"/>
    <w:rsid w:val="00EA5097"/>
    <w:rsid w:val="00EB205E"/>
    <w:rsid w:val="00EB695B"/>
    <w:rsid w:val="00EF2629"/>
    <w:rsid w:val="00F03516"/>
    <w:rsid w:val="00F36510"/>
    <w:rsid w:val="00F3675C"/>
    <w:rsid w:val="00F61A59"/>
    <w:rsid w:val="00F8421A"/>
    <w:rsid w:val="00F86AB8"/>
    <w:rsid w:val="00F97798"/>
    <w:rsid w:val="00FD3467"/>
    <w:rsid w:val="00FD421F"/>
    <w:rsid w:val="00FE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DFAA79-A060-4B9D-A859-33D16415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B0F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07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073C9E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73C9E"/>
    <w:rPr>
      <w:color w:val="800080"/>
      <w:u w:val="single"/>
    </w:rPr>
  </w:style>
  <w:style w:type="paragraph" w:customStyle="1" w:styleId="msonormal0">
    <w:name w:val="msonormal"/>
    <w:basedOn w:val="a"/>
    <w:rsid w:val="00073C9E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xl63">
    <w:name w:val="xl63"/>
    <w:basedOn w:val="a"/>
    <w:rsid w:val="00073C9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  <w:textAlignment w:val="top"/>
    </w:pPr>
    <w:rPr>
      <w:rFonts w:ascii="굴림" w:eastAsia="굴림" w:hAnsi="굴림" w:cs="굴림"/>
      <w:b/>
      <w:bCs/>
      <w:kern w:val="0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8050E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8050E4"/>
  </w:style>
  <w:style w:type="paragraph" w:styleId="a7">
    <w:name w:val="footer"/>
    <w:basedOn w:val="a"/>
    <w:link w:val="Char0"/>
    <w:uiPriority w:val="99"/>
    <w:unhideWhenUsed/>
    <w:rsid w:val="008050E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8050E4"/>
  </w:style>
  <w:style w:type="paragraph" w:styleId="a8">
    <w:name w:val="List Paragraph"/>
    <w:basedOn w:val="a"/>
    <w:uiPriority w:val="34"/>
    <w:qFormat/>
    <w:rsid w:val="00552A55"/>
    <w:pPr>
      <w:ind w:leftChars="400" w:left="800"/>
    </w:pPr>
  </w:style>
  <w:style w:type="paragraph" w:styleId="a9">
    <w:name w:val="Balloon Text"/>
    <w:basedOn w:val="a"/>
    <w:link w:val="Char1"/>
    <w:uiPriority w:val="99"/>
    <w:semiHidden/>
    <w:unhideWhenUsed/>
    <w:rsid w:val="0044451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4445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0F576-9D1D-4059-B08E-018D5C421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13</Pages>
  <Words>2039</Words>
  <Characters>11730</Characters>
  <Application>Microsoft Office Word</Application>
  <DocSecurity>0</DocSecurity>
  <Lines>1955</Lines>
  <Paragraphs>1721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User</cp:lastModifiedBy>
  <cp:revision>12</cp:revision>
  <cp:lastPrinted>2025-01-09T08:32:00Z</cp:lastPrinted>
  <dcterms:created xsi:type="dcterms:W3CDTF">2025-01-09T08:30:00Z</dcterms:created>
  <dcterms:modified xsi:type="dcterms:W3CDTF">2025-07-23T22:48:00Z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19da8f5a285debafa1b448a691bacc7929b79b956cc93058ccb1f05ac2d00215</vt:lpwstr>
  </property>
</Properties>
</file>