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878CC" w14:textId="77777777" w:rsidR="004060BF" w:rsidRPr="00A80A99" w:rsidRDefault="004060BF" w:rsidP="004060BF">
      <w:pPr>
        <w:pStyle w:val="normal0"/>
        <w:spacing w:line="360" w:lineRule="auto"/>
        <w:rPr>
          <w:rFonts w:ascii="Times New Roman" w:eastAsia="Times New Roman" w:hAnsi="Times New Roman" w:cs="Times New Roman"/>
          <w:b/>
        </w:rPr>
      </w:pPr>
      <w:r w:rsidRPr="00A80A99">
        <w:rPr>
          <w:rFonts w:ascii="Times New Roman" w:eastAsia="Times New Roman" w:hAnsi="Times New Roman" w:cs="Times New Roman"/>
          <w:b/>
        </w:rPr>
        <w:t>Supplementary Material</w:t>
      </w:r>
    </w:p>
    <w:p w14:paraId="753F0B7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S1</w:t>
      </w:r>
    </w:p>
    <w:p w14:paraId="0EA6C605" w14:textId="29AF372F" w:rsidR="004060BF" w:rsidRDefault="004060BF" w:rsidP="004060BF">
      <w:pPr>
        <w:pStyle w:val="norm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Sequence-based ML phylogeny</w:t>
      </w:r>
      <w:r w:rsidRPr="000036E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with outgroup (and all samples with &gt;10% loci genotyped). Same as in Fig. 2, but now with bootstrap values</w:t>
      </w:r>
      <w:r w:rsidR="002F7AA9">
        <w:rPr>
          <w:rFonts w:ascii="Times New Roman" w:eastAsia="Times New Roman" w:hAnsi="Times New Roman" w:cs="Times New Roman"/>
          <w:color w:val="000000"/>
        </w:rPr>
        <w:t>. Outgroup not truncated.</w:t>
      </w:r>
      <w:r w:rsidR="00BE758D">
        <w:rPr>
          <w:rFonts w:ascii="Times New Roman" w:eastAsia="Times New Roman" w:hAnsi="Times New Roman" w:cs="Times New Roman"/>
          <w:color w:val="000000"/>
        </w:rPr>
        <w:t xml:space="preserve"> Branches transformed using proportional branch lengths in order to better visualise topology amongst </w:t>
      </w:r>
      <w:r w:rsidR="00BE758D" w:rsidRPr="00BE758D">
        <w:rPr>
          <w:rFonts w:ascii="Times New Roman" w:eastAsia="Times New Roman" w:hAnsi="Times New Roman" w:cs="Times New Roman"/>
          <w:i/>
          <w:color w:val="000000"/>
        </w:rPr>
        <w:t>Madracis</w:t>
      </w:r>
      <w:r w:rsidR="00BE758D">
        <w:rPr>
          <w:rFonts w:ascii="Times New Roman" w:eastAsia="Times New Roman" w:hAnsi="Times New Roman" w:cs="Times New Roman"/>
          <w:color w:val="000000"/>
        </w:rPr>
        <w:t xml:space="preserve"> specimens.</w:t>
      </w:r>
    </w:p>
    <w:p w14:paraId="2F076AE2" w14:textId="77777777" w:rsidR="004060BF" w:rsidRDefault="004060BF" w:rsidP="004060BF">
      <w:pPr>
        <w:pStyle w:val="normal0"/>
        <w:spacing w:line="360" w:lineRule="auto"/>
        <w:rPr>
          <w:rFonts w:ascii="Times New Roman" w:eastAsia="Times New Roman" w:hAnsi="Times New Roman" w:cs="Times New Roman"/>
        </w:rPr>
      </w:pPr>
    </w:p>
    <w:p w14:paraId="4A9C3B5D"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S2</w:t>
      </w:r>
    </w:p>
    <w:p w14:paraId="669E41C3"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Sequence-based ML phylogenies. The filtered loci dataset (78 individuals; only samples with &gt;50% loci genotyped) was trimmed to 95 bp, and three files were generated including only loci genotyped for at least 5% (Fig. S2a), 25% (Fig. S2b) and 50% (Fig. S2c) of the individuals, respectively.</w:t>
      </w:r>
    </w:p>
    <w:p w14:paraId="604DD404" w14:textId="77777777" w:rsidR="004060BF" w:rsidRDefault="004060BF" w:rsidP="004060BF">
      <w:pPr>
        <w:pStyle w:val="normal0"/>
        <w:spacing w:line="360" w:lineRule="auto"/>
        <w:rPr>
          <w:rFonts w:ascii="Times New Roman" w:eastAsia="Times New Roman" w:hAnsi="Times New Roman" w:cs="Times New Roman"/>
        </w:rPr>
      </w:pPr>
    </w:p>
    <w:p w14:paraId="24CB9929"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S3</w:t>
      </w:r>
    </w:p>
    <w:p w14:paraId="31BF8F77" w14:textId="77777777" w:rsidR="004060BF" w:rsidRPr="00E03368" w:rsidRDefault="004060BF" w:rsidP="004060BF">
      <w:pPr>
        <w:pStyle w:val="norm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Sequence-based ML phylogeny</w:t>
      </w:r>
      <w:r w:rsidRPr="000036E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with outgroup (and only samples with &gt;50% loci genotyped; Fig. S</w:t>
      </w:r>
      <w:r>
        <w:rPr>
          <w:rFonts w:ascii="Times New Roman" w:eastAsia="Times New Roman" w:hAnsi="Times New Roman" w:cs="Times New Roman"/>
        </w:rPr>
        <w:t>3</w:t>
      </w:r>
      <w:r>
        <w:rPr>
          <w:rFonts w:ascii="Times New Roman" w:eastAsia="Times New Roman" w:hAnsi="Times New Roman" w:cs="Times New Roman"/>
          <w:color w:val="000000"/>
        </w:rPr>
        <w:t xml:space="preserve">a) and sequence-based </w:t>
      </w:r>
      <w:r>
        <w:rPr>
          <w:rFonts w:ascii="Times New Roman" w:eastAsia="Times New Roman" w:hAnsi="Times New Roman" w:cs="Times New Roman"/>
        </w:rPr>
        <w:t xml:space="preserve">Bayesian inference (only one sample per </w:t>
      </w:r>
      <w:r>
        <w:rPr>
          <w:rFonts w:ascii="Times New Roman" w:eastAsia="Times New Roman" w:hAnsi="Times New Roman" w:cs="Times New Roman"/>
          <w:i/>
        </w:rPr>
        <w:t>Madracis</w:t>
      </w:r>
      <w:r>
        <w:rPr>
          <w:rFonts w:ascii="Times New Roman" w:eastAsia="Times New Roman" w:hAnsi="Times New Roman" w:cs="Times New Roman"/>
        </w:rPr>
        <w:t xml:space="preserve"> morphospecies; Fig. S3b). </w:t>
      </w:r>
      <w:bookmarkStart w:id="0" w:name="_GoBack"/>
      <w:bookmarkEnd w:id="0"/>
    </w:p>
    <w:p w14:paraId="1CEF8C58" w14:textId="77777777" w:rsidR="004060BF" w:rsidRDefault="004060BF" w:rsidP="004060BF">
      <w:pPr>
        <w:pStyle w:val="normal0"/>
        <w:spacing w:line="360" w:lineRule="auto"/>
        <w:rPr>
          <w:rFonts w:ascii="Times New Roman" w:eastAsia="Times New Roman" w:hAnsi="Times New Roman" w:cs="Times New Roman"/>
        </w:rPr>
      </w:pPr>
    </w:p>
    <w:p w14:paraId="2CE7C3B8"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S4</w:t>
      </w:r>
    </w:p>
    <w:p w14:paraId="524C22B7"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Neighbor joining phylogeny, where the branch tip colors correspond to </w:t>
      </w:r>
      <w:r>
        <w:rPr>
          <w:rFonts w:ascii="Times New Roman" w:eastAsia="Times New Roman" w:hAnsi="Times New Roman" w:cs="Times New Roman"/>
          <w:i/>
        </w:rPr>
        <w:t>Madracis</w:t>
      </w:r>
      <w:r>
        <w:rPr>
          <w:rFonts w:ascii="Times New Roman" w:eastAsia="Times New Roman" w:hAnsi="Times New Roman" w:cs="Times New Roman"/>
        </w:rPr>
        <w:t xml:space="preserve"> morphospecies (Mcar = </w:t>
      </w:r>
      <w:r>
        <w:rPr>
          <w:rFonts w:ascii="Times New Roman" w:eastAsia="Times New Roman" w:hAnsi="Times New Roman" w:cs="Times New Roman"/>
          <w:i/>
        </w:rPr>
        <w:t>M. carmabi</w:t>
      </w:r>
      <w:r>
        <w:rPr>
          <w:rFonts w:ascii="Times New Roman" w:eastAsia="Times New Roman" w:hAnsi="Times New Roman" w:cs="Times New Roman"/>
        </w:rPr>
        <w:t xml:space="preserve">, Mcfd = </w:t>
      </w:r>
      <w:r>
        <w:rPr>
          <w:rFonts w:ascii="Times New Roman" w:eastAsia="Times New Roman" w:hAnsi="Times New Roman" w:cs="Times New Roman"/>
          <w:i/>
        </w:rPr>
        <w:t>M. cf. decactis</w:t>
      </w:r>
      <w:r>
        <w:rPr>
          <w:rFonts w:ascii="Times New Roman" w:eastAsia="Times New Roman" w:hAnsi="Times New Roman" w:cs="Times New Roman"/>
        </w:rPr>
        <w:t xml:space="preserve">, Mdec = </w:t>
      </w:r>
      <w:r>
        <w:rPr>
          <w:rFonts w:ascii="Times New Roman" w:eastAsia="Times New Roman" w:hAnsi="Times New Roman" w:cs="Times New Roman"/>
          <w:i/>
        </w:rPr>
        <w:t>M. decactis</w:t>
      </w:r>
      <w:r>
        <w:rPr>
          <w:rFonts w:ascii="Times New Roman" w:eastAsia="Times New Roman" w:hAnsi="Times New Roman" w:cs="Times New Roman"/>
        </w:rPr>
        <w:t xml:space="preserve">, Mfor = </w:t>
      </w:r>
      <w:r>
        <w:rPr>
          <w:rFonts w:ascii="Times New Roman" w:eastAsia="Times New Roman" w:hAnsi="Times New Roman" w:cs="Times New Roman"/>
          <w:i/>
        </w:rPr>
        <w:t>M. formosa</w:t>
      </w:r>
      <w:r>
        <w:rPr>
          <w:rFonts w:ascii="Times New Roman" w:eastAsia="Times New Roman" w:hAnsi="Times New Roman" w:cs="Times New Roman"/>
        </w:rPr>
        <w:t xml:space="preserve">, Mmir = </w:t>
      </w:r>
      <w:r>
        <w:rPr>
          <w:rFonts w:ascii="Times New Roman" w:eastAsia="Times New Roman" w:hAnsi="Times New Roman" w:cs="Times New Roman"/>
          <w:i/>
        </w:rPr>
        <w:t>M. mirabilis</w:t>
      </w:r>
      <w:r>
        <w:rPr>
          <w:rFonts w:ascii="Times New Roman" w:eastAsia="Times New Roman" w:hAnsi="Times New Roman" w:cs="Times New Roman"/>
        </w:rPr>
        <w:t xml:space="preserve">, Mpha = </w:t>
      </w:r>
      <w:r>
        <w:rPr>
          <w:rFonts w:ascii="Times New Roman" w:eastAsia="Times New Roman" w:hAnsi="Times New Roman" w:cs="Times New Roman"/>
          <w:i/>
        </w:rPr>
        <w:t>M. pharensis</w:t>
      </w:r>
      <w:r>
        <w:rPr>
          <w:rFonts w:ascii="Times New Roman" w:eastAsia="Times New Roman" w:hAnsi="Times New Roman" w:cs="Times New Roman"/>
        </w:rPr>
        <w:t xml:space="preserve">, Msen = </w:t>
      </w:r>
      <w:r>
        <w:rPr>
          <w:rFonts w:ascii="Times New Roman" w:eastAsia="Times New Roman" w:hAnsi="Times New Roman" w:cs="Times New Roman"/>
          <w:i/>
        </w:rPr>
        <w:t>M. senaria</w:t>
      </w:r>
      <w:r>
        <w:rPr>
          <w:rFonts w:ascii="Times New Roman" w:eastAsia="Times New Roman" w:hAnsi="Times New Roman" w:cs="Times New Roman"/>
        </w:rPr>
        <w:t xml:space="preserve">, and Mspp = unidentified </w:t>
      </w:r>
      <w:r>
        <w:rPr>
          <w:rFonts w:ascii="Times New Roman" w:eastAsia="Times New Roman" w:hAnsi="Times New Roman" w:cs="Times New Roman"/>
          <w:i/>
        </w:rPr>
        <w:t>Madracis</w:t>
      </w:r>
      <w:r>
        <w:rPr>
          <w:rFonts w:ascii="Times New Roman" w:eastAsia="Times New Roman" w:hAnsi="Times New Roman" w:cs="Times New Roman"/>
        </w:rPr>
        <w:t xml:space="preserve"> species) and depth groups (shallow = less than 20 meters, deep = between 20-60 meters, and very deep = greater than 60 meters) within </w:t>
      </w:r>
      <w:r>
        <w:rPr>
          <w:rFonts w:ascii="Times New Roman" w:eastAsia="Times New Roman" w:hAnsi="Times New Roman" w:cs="Times New Roman"/>
          <w:i/>
        </w:rPr>
        <w:t>M. pharensis</w:t>
      </w:r>
      <w:r>
        <w:rPr>
          <w:rFonts w:ascii="Times New Roman" w:eastAsia="Times New Roman" w:hAnsi="Times New Roman" w:cs="Times New Roman"/>
        </w:rPr>
        <w:t>.</w:t>
      </w:r>
    </w:p>
    <w:p w14:paraId="4DDC9B26" w14:textId="77777777" w:rsidR="004060BF" w:rsidRDefault="004060BF" w:rsidP="004060BF">
      <w:pPr>
        <w:pStyle w:val="normal0"/>
        <w:spacing w:line="360" w:lineRule="auto"/>
        <w:rPr>
          <w:rFonts w:ascii="Times New Roman" w:eastAsia="Times New Roman" w:hAnsi="Times New Roman" w:cs="Times New Roman"/>
        </w:rPr>
      </w:pPr>
    </w:p>
    <w:p w14:paraId="2338E463"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S5</w:t>
      </w:r>
    </w:p>
    <w:p w14:paraId="589E6CCD"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Permuted STRUCTURE runs from k=2 up to k=8 for all </w:t>
      </w:r>
      <w:r w:rsidRPr="00E03368">
        <w:rPr>
          <w:rFonts w:ascii="Times New Roman" w:eastAsia="Times New Roman" w:hAnsi="Times New Roman" w:cs="Times New Roman"/>
          <w:i/>
        </w:rPr>
        <w:t>Madracis</w:t>
      </w:r>
      <w:r>
        <w:rPr>
          <w:rFonts w:ascii="Times New Roman" w:eastAsia="Times New Roman" w:hAnsi="Times New Roman" w:cs="Times New Roman"/>
        </w:rPr>
        <w:t xml:space="preserve"> specimens analyzed with RADseq (Fig. S5a and Fig. S5b).</w:t>
      </w:r>
    </w:p>
    <w:p w14:paraId="50C0CF36"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0FDA233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S6</w:t>
      </w:r>
    </w:p>
    <w:p w14:paraId="3E84906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Partitioned STRUCTURE analyses per clade</w:t>
      </w:r>
      <w:r w:rsidRPr="00A57428">
        <w:rPr>
          <w:rFonts w:ascii="Times New Roman" w:eastAsia="Times New Roman" w:hAnsi="Times New Roman" w:cs="Times New Roman"/>
        </w:rPr>
        <w:t xml:space="preserve"> </w:t>
      </w:r>
      <w:r>
        <w:rPr>
          <w:rFonts w:ascii="Times New Roman" w:eastAsia="Times New Roman" w:hAnsi="Times New Roman" w:cs="Times New Roman"/>
        </w:rPr>
        <w:t xml:space="preserve">from k=2 up to k=8; for the </w:t>
      </w:r>
      <w:r w:rsidRPr="00A57428">
        <w:rPr>
          <w:rFonts w:ascii="Times New Roman" w:eastAsia="Times New Roman" w:hAnsi="Times New Roman" w:cs="Times New Roman"/>
          <w:i/>
        </w:rPr>
        <w:t>M. senaria</w:t>
      </w:r>
      <w:r>
        <w:rPr>
          <w:rFonts w:ascii="Times New Roman" w:eastAsia="Times New Roman" w:hAnsi="Times New Roman" w:cs="Times New Roman"/>
        </w:rPr>
        <w:t xml:space="preserve"> clade (Fig. S6a), the </w:t>
      </w:r>
      <w:r w:rsidRPr="00971B68">
        <w:rPr>
          <w:rFonts w:ascii="Times New Roman" w:eastAsia="Times New Roman" w:hAnsi="Times New Roman" w:cs="Times New Roman"/>
          <w:i/>
        </w:rPr>
        <w:t>M. carmabi-formosa-deep pharensis</w:t>
      </w:r>
      <w:r>
        <w:rPr>
          <w:rFonts w:ascii="Times New Roman" w:eastAsia="Times New Roman" w:hAnsi="Times New Roman" w:cs="Times New Roman"/>
        </w:rPr>
        <w:t xml:space="preserve"> clade (Fig. S6b), and the </w:t>
      </w:r>
      <w:r w:rsidRPr="00971B68">
        <w:rPr>
          <w:rFonts w:ascii="Times New Roman" w:eastAsia="Times New Roman" w:hAnsi="Times New Roman" w:cs="Times New Roman"/>
          <w:i/>
        </w:rPr>
        <w:t>M. decactis-mirabilis</w:t>
      </w:r>
      <w:r>
        <w:rPr>
          <w:rFonts w:ascii="Times New Roman" w:eastAsia="Times New Roman" w:hAnsi="Times New Roman" w:cs="Times New Roman"/>
        </w:rPr>
        <w:t xml:space="preserve"> clade (Fig. S6c).</w:t>
      </w:r>
    </w:p>
    <w:p w14:paraId="7EA38598"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6249067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S7</w:t>
      </w:r>
    </w:p>
    <w:p w14:paraId="2688D805"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Coalescent-based SNAPP analyses for SNPs genotyped in at least 50% of samples (22,550 sites). Only two samples per morphospecies were included (a total of 12 samples; 3,548 </w:t>
      </w:r>
      <w:r>
        <w:rPr>
          <w:rFonts w:ascii="Times New Roman" w:eastAsia="Times New Roman" w:hAnsi="Times New Roman" w:cs="Times New Roman"/>
        </w:rPr>
        <w:lastRenderedPageBreak/>
        <w:t xml:space="preserve">SNPs; including only unlinked biallelic SNPs with 0% missing data as required; Fig. S7a), and this number was increased to include putatively new </w:t>
      </w:r>
      <w:r>
        <w:rPr>
          <w:rFonts w:ascii="Times New Roman" w:eastAsia="Times New Roman" w:hAnsi="Times New Roman" w:cs="Times New Roman"/>
          <w:i/>
        </w:rPr>
        <w:t>Madracis</w:t>
      </w:r>
      <w:r>
        <w:rPr>
          <w:rFonts w:ascii="Times New Roman" w:eastAsia="Times New Roman" w:hAnsi="Times New Roman" w:cs="Times New Roman"/>
        </w:rPr>
        <w:t xml:space="preserve"> lineages as suggested by the previous STRUCTURE and DAPC analyses (leading to two more runs of 14 and 17 samples, and 2,791 and 125 SNPs, respectively, Fig. S7b and Fig. S7c).</w:t>
      </w:r>
    </w:p>
    <w:p w14:paraId="6AD40FC8"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646E4EEF"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S8</w:t>
      </w:r>
    </w:p>
    <w:p w14:paraId="76D71A96"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ABBA-BABA introgression tests run by fixing </w:t>
      </w:r>
      <w:r>
        <w:rPr>
          <w:rFonts w:ascii="Times New Roman" w:eastAsia="Times New Roman" w:hAnsi="Times New Roman" w:cs="Times New Roman"/>
          <w:i/>
        </w:rPr>
        <w:t xml:space="preserve">M. pharensis </w:t>
      </w:r>
      <w:r>
        <w:rPr>
          <w:rFonts w:ascii="Times New Roman" w:eastAsia="Times New Roman" w:hAnsi="Times New Roman" w:cs="Times New Roman"/>
        </w:rPr>
        <w:t xml:space="preserve">as ancestral case. </w:t>
      </w:r>
    </w:p>
    <w:p w14:paraId="3523DEAF"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The three panels show, respectively from top to bottom, 1) the “BBAA”, or more stringent output, 2) the “Dmin” output, and 3) the “tree” output, based on the best ML phylogenetic tree. Heatmap color for each pair of cases (of </w:t>
      </w:r>
      <w:r>
        <w:rPr>
          <w:rFonts w:ascii="Times New Roman" w:eastAsia="Times New Roman" w:hAnsi="Times New Roman" w:cs="Times New Roman"/>
          <w:i/>
        </w:rPr>
        <w:t>Madracis</w:t>
      </w:r>
      <w:r>
        <w:rPr>
          <w:rFonts w:ascii="Times New Roman" w:eastAsia="Times New Roman" w:hAnsi="Times New Roman" w:cs="Times New Roman"/>
        </w:rPr>
        <w:t xml:space="preserve"> species) gives the related admixture evidence based on the D-statistic. Entries with depth information (i.e., “Mpha15”, “Mpha90” and “Mpha60”) are based on one specimen only, and two “deep” lineages of </w:t>
      </w:r>
      <w:r>
        <w:rPr>
          <w:rFonts w:ascii="Times New Roman" w:eastAsia="Times New Roman" w:hAnsi="Times New Roman" w:cs="Times New Roman"/>
          <w:i/>
        </w:rPr>
        <w:t>M. pharensis</w:t>
      </w:r>
      <w:r>
        <w:rPr>
          <w:rFonts w:ascii="Times New Roman" w:eastAsia="Times New Roman" w:hAnsi="Times New Roman" w:cs="Times New Roman"/>
        </w:rPr>
        <w:t xml:space="preserve"> are separated based on origin: BA (Bermuda) or CU (Curaçao).</w:t>
      </w:r>
    </w:p>
    <w:p w14:paraId="3C22B285" w14:textId="77777777" w:rsidR="004060BF" w:rsidRDefault="004060BF" w:rsidP="004060BF">
      <w:pPr>
        <w:pStyle w:val="normal0"/>
        <w:spacing w:line="360" w:lineRule="auto"/>
        <w:rPr>
          <w:rFonts w:ascii="Times New Roman" w:eastAsia="Times New Roman" w:hAnsi="Times New Roman" w:cs="Times New Roman"/>
        </w:rPr>
      </w:pPr>
    </w:p>
    <w:p w14:paraId="1A277515"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S9</w:t>
      </w:r>
    </w:p>
    <w:p w14:paraId="76C35528"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ATP8-based ML phylogeny for a broader number of </w:t>
      </w:r>
      <w:r>
        <w:rPr>
          <w:rFonts w:ascii="Times New Roman" w:eastAsia="Times New Roman" w:hAnsi="Times New Roman" w:cs="Times New Roman"/>
          <w:i/>
        </w:rPr>
        <w:t>Madracis</w:t>
      </w:r>
      <w:r>
        <w:rPr>
          <w:rFonts w:ascii="Times New Roman" w:eastAsia="Times New Roman" w:hAnsi="Times New Roman" w:cs="Times New Roman"/>
        </w:rPr>
        <w:t xml:space="preserve"> samples.</w:t>
      </w:r>
    </w:p>
    <w:p w14:paraId="3EA6D804"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0F8FB780" w14:textId="2299982B" w:rsidR="002F7AA9" w:rsidRDefault="002F7AA9" w:rsidP="002F7AA9">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S10</w:t>
      </w:r>
    </w:p>
    <w:p w14:paraId="0F1CCCAE" w14:textId="4F01B4BB" w:rsidR="00666488" w:rsidRDefault="00666488" w:rsidP="002F7AA9">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Scatterplot of the LDA scores illustrating the </w:t>
      </w:r>
      <w:r w:rsidRPr="00666488">
        <w:rPr>
          <w:rFonts w:ascii="Times New Roman" w:eastAsia="Times New Roman" w:hAnsi="Times New Roman" w:cs="Times New Roman"/>
          <w:i/>
        </w:rPr>
        <w:t>Madracis</w:t>
      </w:r>
      <w:r>
        <w:rPr>
          <w:rFonts w:ascii="Times New Roman" w:eastAsia="Times New Roman" w:hAnsi="Times New Roman" w:cs="Times New Roman"/>
        </w:rPr>
        <w:t xml:space="preserve"> species mapping onto the space defined by the discriminant axes after micromorphometric </w:t>
      </w:r>
      <w:r w:rsidR="00941F1B">
        <w:rPr>
          <w:rFonts w:ascii="Times New Roman" w:eastAsia="Times New Roman" w:hAnsi="Times New Roman" w:cs="Times New Roman"/>
        </w:rPr>
        <w:t>analysis. Colours as in Fig. 3C and species code positioned at the centroid of multivariate distribution.</w:t>
      </w:r>
    </w:p>
    <w:p w14:paraId="1F11BD4D" w14:textId="77777777" w:rsidR="002F7AA9" w:rsidRDefault="002F7AA9" w:rsidP="004060BF">
      <w:pPr>
        <w:pStyle w:val="normal0"/>
        <w:spacing w:line="360" w:lineRule="auto"/>
        <w:rPr>
          <w:rFonts w:ascii="Times New Roman" w:eastAsia="Times New Roman" w:hAnsi="Times New Roman" w:cs="Times New Roman"/>
        </w:rPr>
      </w:pPr>
    </w:p>
    <w:p w14:paraId="21B9EE4B" w14:textId="25E9B809"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Figure S1</w:t>
      </w:r>
      <w:r w:rsidR="002F7AA9">
        <w:rPr>
          <w:rFonts w:ascii="Times New Roman" w:eastAsia="Times New Roman" w:hAnsi="Times New Roman" w:cs="Times New Roman"/>
        </w:rPr>
        <w:t>1</w:t>
      </w:r>
    </w:p>
    <w:p w14:paraId="74F768BE"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Coral skeleton macro- and micro-morphological features observed using light microscopy and scanning electron microscopy (SEM). Figure organized according to genetics results, with the exceptions of </w:t>
      </w:r>
      <w:r>
        <w:rPr>
          <w:rFonts w:ascii="Times New Roman" w:eastAsia="Times New Roman" w:hAnsi="Times New Roman" w:cs="Times New Roman"/>
          <w:i/>
        </w:rPr>
        <w:t>M. cf. decactis</w:t>
      </w:r>
      <w:r>
        <w:rPr>
          <w:rFonts w:ascii="Times New Roman" w:eastAsia="Times New Roman" w:hAnsi="Times New Roman" w:cs="Times New Roman"/>
        </w:rPr>
        <w:t xml:space="preserve">, which is genetically identical to </w:t>
      </w:r>
      <w:r>
        <w:rPr>
          <w:rFonts w:ascii="Times New Roman" w:eastAsia="Times New Roman" w:hAnsi="Times New Roman" w:cs="Times New Roman"/>
          <w:i/>
        </w:rPr>
        <w:t>M. decactis</w:t>
      </w:r>
      <w:r>
        <w:rPr>
          <w:rFonts w:ascii="Times New Roman" w:eastAsia="Times New Roman" w:hAnsi="Times New Roman" w:cs="Times New Roman"/>
        </w:rPr>
        <w:t>, and the "</w:t>
      </w:r>
      <w:r>
        <w:rPr>
          <w:rFonts w:ascii="Times New Roman" w:eastAsia="Times New Roman" w:hAnsi="Times New Roman" w:cs="Times New Roman"/>
          <w:i/>
        </w:rPr>
        <w:t>M. pharensis</w:t>
      </w:r>
      <w:r>
        <w:rPr>
          <w:rFonts w:ascii="Times New Roman" w:eastAsia="Times New Roman" w:hAnsi="Times New Roman" w:cs="Times New Roman"/>
        </w:rPr>
        <w:t xml:space="preserve">-looking </w:t>
      </w:r>
      <w:r>
        <w:rPr>
          <w:rFonts w:ascii="Times New Roman" w:eastAsia="Times New Roman" w:hAnsi="Times New Roman" w:cs="Times New Roman"/>
          <w:i/>
        </w:rPr>
        <w:t>M. decactis</w:t>
      </w:r>
      <w:r>
        <w:rPr>
          <w:rFonts w:ascii="Times New Roman" w:eastAsia="Times New Roman" w:hAnsi="Times New Roman" w:cs="Times New Roman"/>
        </w:rPr>
        <w:t xml:space="preserve">", which clusters within </w:t>
      </w:r>
      <w:r>
        <w:rPr>
          <w:rFonts w:ascii="Times New Roman" w:eastAsia="Times New Roman" w:hAnsi="Times New Roman" w:cs="Times New Roman"/>
          <w:i/>
        </w:rPr>
        <w:t>M. decactis</w:t>
      </w:r>
      <w:r>
        <w:rPr>
          <w:rFonts w:ascii="Times New Roman" w:eastAsia="Times New Roman" w:hAnsi="Times New Roman" w:cs="Times New Roman"/>
        </w:rPr>
        <w:t xml:space="preserve"> too. </w:t>
      </w:r>
    </w:p>
    <w:p w14:paraId="527A3563" w14:textId="77777777" w:rsidR="004060BF" w:rsidRDefault="004060BF" w:rsidP="004060BF">
      <w:pPr>
        <w:pStyle w:val="normal0"/>
        <w:spacing w:line="360" w:lineRule="auto"/>
        <w:rPr>
          <w:rFonts w:ascii="Times New Roman" w:eastAsia="Times New Roman" w:hAnsi="Times New Roman" w:cs="Times New Roman"/>
        </w:rPr>
      </w:pPr>
    </w:p>
    <w:p w14:paraId="355EF44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Table S1</w:t>
      </w:r>
    </w:p>
    <w:p w14:paraId="16CD1A90"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Details on species identification, collection site, depth of origin for all samples included in the study, as well as the distinct methodologies applied across the different samples. </w:t>
      </w:r>
    </w:p>
    <w:p w14:paraId="5580BB96"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46A948F3"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Table S2</w:t>
      </w:r>
    </w:p>
    <w:p w14:paraId="67607BD9"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Pairwise PERMANOVA on LDA scores (corallite morphometrics) with corrections for multiple comparisons for genetic lineages obtained from RADseq. </w:t>
      </w:r>
    </w:p>
    <w:p w14:paraId="7B7C3169"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66807377"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Tables S3</w:t>
      </w:r>
    </w:p>
    <w:p w14:paraId="68DA92D7" w14:textId="77777777" w:rsidR="004060BF" w:rsidRDefault="004060BF" w:rsidP="004060BF">
      <w:pPr>
        <w:pStyle w:val="normal0"/>
        <w:spacing w:line="360" w:lineRule="auto"/>
        <w:rPr>
          <w:rFonts w:ascii="Times New Roman" w:eastAsia="Times New Roman" w:hAnsi="Times New Roman" w:cs="Times New Roman"/>
        </w:rPr>
      </w:pPr>
      <w:r>
        <w:rPr>
          <w:rFonts w:ascii="Times New Roman" w:eastAsia="Times New Roman" w:hAnsi="Times New Roman" w:cs="Times New Roman"/>
        </w:rPr>
        <w:t>Scoring details from SEMs.</w:t>
      </w:r>
    </w:p>
    <w:p w14:paraId="2440308D" w14:textId="77777777" w:rsidR="000D00CC" w:rsidRDefault="000D00CC"/>
    <w:sectPr w:rsidR="000D00CC" w:rsidSect="000D00C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81"/>
  <w:drawingGridVerticalSpacing w:val="181"/>
  <w:doNotUseMarginsForDrawingGridOrigin/>
  <w:drawingGridHorizontalOrigin w:val="1797"/>
  <w:drawingGridVerticalOrigin w:val="144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0BF"/>
    <w:rsid w:val="000D00CC"/>
    <w:rsid w:val="002F7AA9"/>
    <w:rsid w:val="004060BF"/>
    <w:rsid w:val="005A12FE"/>
    <w:rsid w:val="00666488"/>
    <w:rsid w:val="00941F1B"/>
    <w:rsid w:val="00A52918"/>
    <w:rsid w:val="00BE75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9FDE7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060BF"/>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2F7A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7AA9"/>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060BF"/>
    <w:pPr>
      <w:spacing w:line="276" w:lineRule="auto"/>
    </w:pPr>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2F7AA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F7AA9"/>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566</Words>
  <Characters>3227</Characters>
  <Application>Microsoft Macintosh Word</Application>
  <DocSecurity>0</DocSecurity>
  <Lines>26</Lines>
  <Paragraphs>7</Paragraphs>
  <ScaleCrop>false</ScaleCrop>
  <Company/>
  <LinksUpToDate>false</LinksUpToDate>
  <CharactersWithSpaces>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Rodrigues Frade</dc:creator>
  <cp:keywords/>
  <dc:description/>
  <cp:lastModifiedBy>Pedro Rodrigues Frade</cp:lastModifiedBy>
  <cp:revision>7</cp:revision>
  <dcterms:created xsi:type="dcterms:W3CDTF">2025-08-13T14:51:00Z</dcterms:created>
  <dcterms:modified xsi:type="dcterms:W3CDTF">2025-08-15T10:57:00Z</dcterms:modified>
</cp:coreProperties>
</file>