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4E38072" w14:textId="3BA69DCE" w:rsidR="00656675" w:rsidRDefault="00656675" w:rsidP="00386EAD">
      <w:pPr>
        <w:spacing w:before="240" w:after="240" w:line="360" w:lineRule="auto"/>
        <w:rPr>
          <w:rFonts w:ascii="Times New Roman" w:eastAsia="Calibri" w:hAnsi="Times New Roman" w:cs="Times New Roman"/>
          <w:b/>
        </w:rPr>
      </w:pPr>
      <w:r w:rsidRPr="00656675">
        <w:rPr>
          <w:rFonts w:ascii="Times New Roman" w:eastAsia="Calibri" w:hAnsi="Times New Roman" w:cs="Times New Roman"/>
          <w:b/>
        </w:rPr>
        <w:t xml:space="preserve">Examining the impact of warnings on eyewitness memory </w:t>
      </w:r>
      <w:bookmarkStart w:id="0" w:name="_GoBack"/>
      <w:bookmarkEnd w:id="0"/>
    </w:p>
    <w:p w14:paraId="763CAB14" w14:textId="0B5E8A12" w:rsidR="00386EAD" w:rsidRPr="00386EAD" w:rsidRDefault="00386EAD" w:rsidP="00386EAD">
      <w:pPr>
        <w:spacing w:before="240" w:after="240" w:line="360" w:lineRule="auto"/>
        <w:rPr>
          <w:rFonts w:ascii="Times New Roman" w:eastAsia="Times New Roman" w:hAnsi="Times New Roman" w:cs="Times New Roman"/>
          <w:lang w:eastAsia="en-GB"/>
        </w:rPr>
      </w:pPr>
      <w:r w:rsidRPr="00386EAD">
        <w:rPr>
          <w:rFonts w:ascii="Times New Roman" w:eastAsia="Times New Roman" w:hAnsi="Times New Roman" w:cs="Times New Roman"/>
          <w:lang w:eastAsia="en-GB"/>
        </w:rPr>
        <w:t xml:space="preserve">McKinzey G. Torrance, Jessica M. </w:t>
      </w:r>
      <w:proofErr w:type="spellStart"/>
      <w:r w:rsidRPr="00386EAD">
        <w:rPr>
          <w:rFonts w:ascii="Times New Roman" w:eastAsia="Times New Roman" w:hAnsi="Times New Roman" w:cs="Times New Roman"/>
          <w:lang w:eastAsia="en-GB"/>
        </w:rPr>
        <w:t>Karanian</w:t>
      </w:r>
      <w:proofErr w:type="spellEnd"/>
      <w:r w:rsidRPr="00386EAD">
        <w:rPr>
          <w:rFonts w:ascii="Times New Roman" w:eastAsia="Times New Roman" w:hAnsi="Times New Roman" w:cs="Times New Roman"/>
          <w:lang w:eastAsia="en-GB"/>
        </w:rPr>
        <w:t>, Elizabeth Race, Ayanna K. Thomas</w:t>
      </w:r>
    </w:p>
    <w:p w14:paraId="01D2B4C8" w14:textId="09EA2290" w:rsidR="00D1010D" w:rsidRPr="00406FA1" w:rsidRDefault="006849E4" w:rsidP="006849E4">
      <w:pPr>
        <w:jc w:val="center"/>
        <w:rPr>
          <w:rFonts w:ascii="Times New Roman" w:hAnsi="Times New Roman" w:cs="Times New Roman"/>
          <w:b/>
          <w:bCs/>
        </w:rPr>
      </w:pPr>
      <w:r w:rsidRPr="00406FA1">
        <w:rPr>
          <w:rFonts w:ascii="Times New Roman" w:hAnsi="Times New Roman" w:cs="Times New Roman"/>
          <w:b/>
          <w:bCs/>
        </w:rPr>
        <w:t>Supplemental Materials</w:t>
      </w:r>
    </w:p>
    <w:p w14:paraId="60EE1216" w14:textId="72D456CC" w:rsidR="00531671" w:rsidRPr="00406FA1" w:rsidRDefault="00531671" w:rsidP="00531671">
      <w:pPr>
        <w:spacing w:line="480" w:lineRule="auto"/>
        <w:rPr>
          <w:rFonts w:ascii="Times New Roman" w:hAnsi="Times New Roman" w:cs="Times New Roman"/>
          <w:b/>
          <w:bCs/>
        </w:rPr>
      </w:pPr>
      <w:r w:rsidRPr="00406FA1">
        <w:rPr>
          <w:rFonts w:ascii="Times New Roman" w:hAnsi="Times New Roman" w:cs="Times New Roman"/>
          <w:b/>
          <w:bCs/>
        </w:rPr>
        <w:t xml:space="preserve">Signal Detection </w:t>
      </w:r>
    </w:p>
    <w:p w14:paraId="467819E6" w14:textId="0E0D0961" w:rsidR="00531671" w:rsidRPr="00406FA1" w:rsidRDefault="00531671" w:rsidP="00531671">
      <w:pPr>
        <w:spacing w:line="480" w:lineRule="auto"/>
        <w:rPr>
          <w:rFonts w:ascii="Times New Roman" w:hAnsi="Times New Roman" w:cs="Times New Roman"/>
        </w:rPr>
      </w:pPr>
      <w:r w:rsidRPr="00406FA1">
        <w:rPr>
          <w:rFonts w:ascii="Times New Roman" w:hAnsi="Times New Roman" w:cs="Times New Roman"/>
          <w:b/>
          <w:bCs/>
        </w:rPr>
        <w:tab/>
      </w:r>
      <w:r w:rsidRPr="00406FA1">
        <w:rPr>
          <w:rFonts w:ascii="Times New Roman" w:hAnsi="Times New Roman" w:cs="Times New Roman"/>
        </w:rPr>
        <w:t>We calculated signal detection for eyewitness memory accuracy. Accurate responses were scored as hits while misinformation selection was scored as False Alarms. Discriminability (</w:t>
      </w:r>
      <w:r w:rsidRPr="00406FA1">
        <w:rPr>
          <w:rFonts w:ascii="Times New Roman" w:hAnsi="Times New Roman" w:cs="Times New Roman"/>
          <w:i/>
          <w:iCs/>
        </w:rPr>
        <w:t>d’</w:t>
      </w:r>
      <w:r w:rsidRPr="00406FA1">
        <w:rPr>
          <w:rFonts w:ascii="Times New Roman" w:hAnsi="Times New Roman" w:cs="Times New Roman"/>
        </w:rPr>
        <w:t xml:space="preserve">) was calculated as the z-score of the proportion hits minus the z-score of the proportion of false alarms by participant. These analyses were conducted to examine if warning impacted a criterion shift in eyewitnesses. </w:t>
      </w:r>
    </w:p>
    <w:p w14:paraId="13ABFFD9" w14:textId="77777777" w:rsidR="00531671" w:rsidRPr="00406FA1" w:rsidRDefault="00531671" w:rsidP="00531671">
      <w:pPr>
        <w:spacing w:line="480" w:lineRule="auto"/>
        <w:rPr>
          <w:rFonts w:ascii="Times New Roman" w:hAnsi="Times New Roman" w:cs="Times New Roman"/>
          <w:i/>
          <w:iCs/>
        </w:rPr>
      </w:pPr>
      <w:r w:rsidRPr="00406FA1">
        <w:rPr>
          <w:rFonts w:ascii="Times New Roman" w:hAnsi="Times New Roman" w:cs="Times New Roman"/>
        </w:rPr>
        <w:tab/>
      </w:r>
      <w:r w:rsidRPr="00406FA1">
        <w:rPr>
          <w:rFonts w:ascii="Times New Roman" w:hAnsi="Times New Roman" w:cs="Times New Roman"/>
          <w:i/>
          <w:iCs/>
        </w:rPr>
        <w:t>Experiment 1</w:t>
      </w:r>
    </w:p>
    <w:p w14:paraId="30ACC292" w14:textId="50787CA5" w:rsidR="00531671" w:rsidRPr="00406FA1" w:rsidRDefault="00531671" w:rsidP="00531671">
      <w:pPr>
        <w:pStyle w:val="Newparagraph"/>
        <w:rPr>
          <w:lang w:val="en-US"/>
        </w:rPr>
      </w:pPr>
      <w:r w:rsidRPr="00406FA1">
        <w:rPr>
          <w:lang w:val="en-US"/>
        </w:rPr>
        <w:t xml:space="preserve">We conducted a 3 (trial type: misleading, consistent, neutral) x 3 (warning group: no warning, pre-warning, post-warning) ANOVA on accuracy on </w:t>
      </w:r>
      <w:r w:rsidRPr="00406FA1">
        <w:t xml:space="preserve">discriminability </w:t>
      </w:r>
      <w:r w:rsidRPr="00406FA1">
        <w:rPr>
          <w:lang w:val="en-US"/>
        </w:rPr>
        <w:t xml:space="preserve">on the final memory test. </w:t>
      </w:r>
      <w:r w:rsidR="00F5665E" w:rsidRPr="00406FA1">
        <w:rPr>
          <w:lang w:val="en-US"/>
        </w:rPr>
        <w:t>D</w:t>
      </w:r>
      <w:proofErr w:type="spellStart"/>
      <w:r w:rsidR="00F5665E" w:rsidRPr="00406FA1">
        <w:t>iscriminability</w:t>
      </w:r>
      <w:proofErr w:type="spellEnd"/>
      <w:r w:rsidR="00F5665E" w:rsidRPr="00406FA1">
        <w:t xml:space="preserve"> </w:t>
      </w:r>
      <w:r w:rsidRPr="00406FA1">
        <w:rPr>
          <w:lang w:val="en-US"/>
        </w:rPr>
        <w:t xml:space="preserve">depended on trial type, </w:t>
      </w:r>
      <w:r w:rsidRPr="00406FA1">
        <w:rPr>
          <w:i/>
          <w:iCs/>
          <w:lang w:val="en-US"/>
        </w:rPr>
        <w:t>F</w:t>
      </w:r>
      <w:r w:rsidRPr="00406FA1">
        <w:rPr>
          <w:lang w:val="en-US"/>
        </w:rPr>
        <w:t xml:space="preserve"> [2,264] = 135.50</w:t>
      </w:r>
      <w:r w:rsidR="00E15263">
        <w:rPr>
          <w:lang w:val="en-US"/>
        </w:rPr>
        <w:t>,</w:t>
      </w:r>
      <w:r w:rsidRPr="00406FA1">
        <w:rPr>
          <w:i/>
          <w:iCs/>
          <w:lang w:val="en-US"/>
        </w:rPr>
        <w:t xml:space="preserve"> p</w:t>
      </w:r>
      <w:r w:rsidRPr="00406FA1">
        <w:rPr>
          <w:lang w:val="en-US"/>
        </w:rPr>
        <w:t xml:space="preserve"> &lt; .001</w:t>
      </w:r>
      <w:r w:rsidR="00E15263">
        <w:rPr>
          <w:lang w:val="en-US"/>
        </w:rPr>
        <w:t>,</w:t>
      </w:r>
      <w:r w:rsidRPr="00406FA1">
        <w:rPr>
          <w:lang w:val="en-US"/>
        </w:rPr>
        <w:t xml:space="preserve"> </w:t>
      </w:r>
      <m:oMath>
        <m:sSubSup>
          <m:sSubSupPr>
            <m:ctrlPr>
              <w:rPr>
                <w:rFonts w:ascii="Cambria Math" w:hAnsi="Cambria Math"/>
                <w:i/>
                <w:color w:val="000000" w:themeColor="text1"/>
                <w:lang w:val="en-US"/>
              </w:rPr>
            </m:ctrlPr>
          </m:sSubSupPr>
          <m:e>
            <m:r>
              <w:rPr>
                <w:rFonts w:ascii="Cambria Math" w:hAnsi="Cambria Math"/>
                <w:color w:val="000000" w:themeColor="text1"/>
                <w:lang w:val="en-US"/>
              </w:rPr>
              <m:t>η</m:t>
            </m:r>
          </m:e>
          <m:sub>
            <m:r>
              <w:rPr>
                <w:rFonts w:ascii="Cambria Math" w:hAnsi="Cambria Math"/>
                <w:color w:val="000000" w:themeColor="text1"/>
                <w:lang w:val="en-US"/>
              </w:rPr>
              <m:t>p</m:t>
            </m:r>
          </m:sub>
          <m:sup>
            <m:r>
              <w:rPr>
                <w:rFonts w:ascii="Cambria Math" w:hAnsi="Cambria Math"/>
                <w:color w:val="000000" w:themeColor="text1"/>
                <w:lang w:val="en-US"/>
              </w:rPr>
              <m:t>2</m:t>
            </m:r>
          </m:sup>
        </m:sSubSup>
      </m:oMath>
      <w:r w:rsidR="00E15263">
        <w:rPr>
          <w:color w:val="000000" w:themeColor="text1"/>
          <w:lang w:val="en-US"/>
        </w:rPr>
        <w:t xml:space="preserve"> </w:t>
      </w:r>
      <w:r w:rsidRPr="00406FA1">
        <w:rPr>
          <w:lang w:val="en-US"/>
        </w:rPr>
        <w:t xml:space="preserve">= .51. </w:t>
      </w:r>
      <w:r w:rsidR="00AC7D91" w:rsidRPr="00406FA1">
        <w:rPr>
          <w:lang w:val="en-US"/>
        </w:rPr>
        <w:t>Discriminability</w:t>
      </w:r>
      <w:r w:rsidRPr="00406FA1">
        <w:rPr>
          <w:lang w:val="en-US"/>
        </w:rPr>
        <w:t xml:space="preserve"> on misleading trials (</w:t>
      </w:r>
      <w:r w:rsidRPr="00406FA1">
        <w:rPr>
          <w:i/>
          <w:iCs/>
          <w:lang w:val="en-US"/>
        </w:rPr>
        <w:t>M</w:t>
      </w:r>
      <w:r w:rsidRPr="00406FA1">
        <w:rPr>
          <w:lang w:val="en-US"/>
        </w:rPr>
        <w:t xml:space="preserve"> = </w:t>
      </w:r>
      <w:r w:rsidR="00AC7D91" w:rsidRPr="00406FA1">
        <w:rPr>
          <w:lang w:val="en-US"/>
        </w:rPr>
        <w:t>-1.47</w:t>
      </w:r>
      <w:r w:rsidRPr="00406FA1">
        <w:rPr>
          <w:lang w:val="en-US"/>
        </w:rPr>
        <w:t>) was significantly lower than consistent trials (</w:t>
      </w:r>
      <w:r w:rsidRPr="00406FA1">
        <w:rPr>
          <w:i/>
          <w:iCs/>
          <w:lang w:val="en-US"/>
        </w:rPr>
        <w:t>M</w:t>
      </w:r>
      <w:r w:rsidRPr="00406FA1">
        <w:rPr>
          <w:lang w:val="en-US"/>
        </w:rPr>
        <w:t xml:space="preserve"> = </w:t>
      </w:r>
      <w:r w:rsidR="00AC7D91" w:rsidRPr="00406FA1">
        <w:rPr>
          <w:lang w:val="en-US"/>
        </w:rPr>
        <w:t>1.24</w:t>
      </w:r>
      <w:r w:rsidRPr="00406FA1">
        <w:rPr>
          <w:lang w:val="en-US"/>
        </w:rPr>
        <w:t xml:space="preserve">), </w:t>
      </w:r>
      <w:r w:rsidRPr="00406FA1">
        <w:rPr>
          <w:i/>
          <w:iCs/>
          <w:lang w:val="en-US"/>
        </w:rPr>
        <w:t xml:space="preserve">t </w:t>
      </w:r>
      <w:r w:rsidRPr="00406FA1">
        <w:rPr>
          <w:lang w:val="en-US"/>
        </w:rPr>
        <w:t>[</w:t>
      </w:r>
      <w:r w:rsidR="00AC7D91" w:rsidRPr="00406FA1">
        <w:rPr>
          <w:lang w:val="en-US"/>
        </w:rPr>
        <w:t>268</w:t>
      </w:r>
      <w:r w:rsidRPr="00406FA1">
        <w:rPr>
          <w:lang w:val="en-US"/>
        </w:rPr>
        <w:t xml:space="preserve">] = </w:t>
      </w:r>
      <w:r w:rsidR="00AC7D91" w:rsidRPr="00406FA1">
        <w:rPr>
          <w:lang w:val="en-US"/>
        </w:rPr>
        <w:t>-15.37</w:t>
      </w:r>
      <w:r w:rsidRPr="00406FA1">
        <w:rPr>
          <w:i/>
          <w:iCs/>
          <w:lang w:val="en-US"/>
        </w:rPr>
        <w:t>, p</w:t>
      </w:r>
      <w:r w:rsidRPr="00406FA1">
        <w:rPr>
          <w:lang w:val="en-US"/>
        </w:rPr>
        <w:t xml:space="preserve"> &lt;</w:t>
      </w:r>
      <w:r w:rsidR="00075991">
        <w:rPr>
          <w:lang w:val="en-US"/>
        </w:rPr>
        <w:t xml:space="preserve"> </w:t>
      </w:r>
      <w:r w:rsidRPr="00406FA1">
        <w:rPr>
          <w:lang w:val="en-US"/>
        </w:rPr>
        <w:t xml:space="preserve">.001*, </w:t>
      </w:r>
      <w:r w:rsidRPr="00406FA1">
        <w:rPr>
          <w:i/>
          <w:iCs/>
          <w:lang w:val="en-US"/>
        </w:rPr>
        <w:t xml:space="preserve">d </w:t>
      </w:r>
      <w:r w:rsidRPr="00406FA1">
        <w:rPr>
          <w:lang w:val="en-US"/>
        </w:rPr>
        <w:t>= -1.</w:t>
      </w:r>
      <w:r w:rsidR="00AC7D91" w:rsidRPr="00406FA1">
        <w:rPr>
          <w:lang w:val="en-US"/>
        </w:rPr>
        <w:t>60</w:t>
      </w:r>
      <w:r w:rsidRPr="00406FA1">
        <w:rPr>
          <w:lang w:val="en-US"/>
        </w:rPr>
        <w:t xml:space="preserve"> and neutral trials (</w:t>
      </w:r>
      <w:r w:rsidRPr="00406FA1">
        <w:rPr>
          <w:i/>
          <w:iCs/>
          <w:lang w:val="en-US"/>
        </w:rPr>
        <w:t xml:space="preserve">M </w:t>
      </w:r>
      <w:r w:rsidRPr="00406FA1">
        <w:rPr>
          <w:lang w:val="en-US"/>
        </w:rPr>
        <w:t>= 0.</w:t>
      </w:r>
      <w:r w:rsidR="00AC7D91" w:rsidRPr="00406FA1">
        <w:rPr>
          <w:lang w:val="en-US"/>
        </w:rPr>
        <w:t>23</w:t>
      </w:r>
      <w:r w:rsidRPr="00406FA1">
        <w:rPr>
          <w:lang w:val="en-US"/>
        </w:rPr>
        <w:t xml:space="preserve">), </w:t>
      </w:r>
      <w:r w:rsidRPr="00406FA1">
        <w:rPr>
          <w:i/>
          <w:iCs/>
          <w:lang w:val="en-US"/>
        </w:rPr>
        <w:t>t</w:t>
      </w:r>
      <w:r w:rsidRPr="00406FA1">
        <w:rPr>
          <w:lang w:val="en-US"/>
        </w:rPr>
        <w:t xml:space="preserve"> [</w:t>
      </w:r>
      <w:r w:rsidR="00AC7D91" w:rsidRPr="00406FA1">
        <w:rPr>
          <w:lang w:val="en-US"/>
        </w:rPr>
        <w:t>268</w:t>
      </w:r>
      <w:r w:rsidRPr="00406FA1">
        <w:rPr>
          <w:lang w:val="en-US"/>
        </w:rPr>
        <w:t>] = -</w:t>
      </w:r>
      <w:r w:rsidR="00AC7D91" w:rsidRPr="00406FA1">
        <w:rPr>
          <w:lang w:val="en-US"/>
        </w:rPr>
        <w:t>9.66</w:t>
      </w:r>
      <w:r w:rsidRPr="00406FA1">
        <w:rPr>
          <w:lang w:val="en-US"/>
        </w:rPr>
        <w:t xml:space="preserve">, </w:t>
      </w:r>
      <w:r w:rsidRPr="00406FA1">
        <w:rPr>
          <w:i/>
          <w:iCs/>
          <w:lang w:val="en-US"/>
        </w:rPr>
        <w:t>p</w:t>
      </w:r>
      <w:r w:rsidRPr="00406FA1">
        <w:rPr>
          <w:lang w:val="en-US"/>
        </w:rPr>
        <w:t xml:space="preserve"> &lt;</w:t>
      </w:r>
      <w:r w:rsidR="00075991">
        <w:rPr>
          <w:lang w:val="en-US"/>
        </w:rPr>
        <w:t xml:space="preserve"> </w:t>
      </w:r>
      <w:r w:rsidRPr="00406FA1">
        <w:rPr>
          <w:lang w:val="en-US"/>
        </w:rPr>
        <w:t xml:space="preserve">.001*, </w:t>
      </w:r>
      <w:r w:rsidRPr="00406FA1">
        <w:rPr>
          <w:i/>
          <w:iCs/>
          <w:lang w:val="en-US"/>
        </w:rPr>
        <w:t>d</w:t>
      </w:r>
      <w:r w:rsidRPr="00406FA1">
        <w:rPr>
          <w:lang w:val="en-US"/>
        </w:rPr>
        <w:t xml:space="preserve"> = -0.</w:t>
      </w:r>
      <w:r w:rsidR="00AC7D91" w:rsidRPr="00406FA1">
        <w:rPr>
          <w:lang w:val="en-US"/>
        </w:rPr>
        <w:t>97</w:t>
      </w:r>
      <w:r w:rsidRPr="00406FA1">
        <w:rPr>
          <w:lang w:val="en-US"/>
        </w:rPr>
        <w:t xml:space="preserve">. </w:t>
      </w:r>
      <w:r w:rsidR="00AC7D91" w:rsidRPr="00406FA1">
        <w:rPr>
          <w:lang w:val="en-US"/>
        </w:rPr>
        <w:t xml:space="preserve">Discriminability </w:t>
      </w:r>
      <w:r w:rsidRPr="00406FA1">
        <w:rPr>
          <w:lang w:val="en-US"/>
        </w:rPr>
        <w:t>on consistent trials was also significantly greater than neutral trials (</w:t>
      </w:r>
      <w:r w:rsidRPr="00406FA1">
        <w:rPr>
          <w:i/>
          <w:iCs/>
          <w:lang w:val="en-US"/>
        </w:rPr>
        <w:t>t</w:t>
      </w:r>
      <w:r w:rsidRPr="00406FA1">
        <w:rPr>
          <w:lang w:val="en-US"/>
        </w:rPr>
        <w:t xml:space="preserve"> [</w:t>
      </w:r>
      <w:r w:rsidR="00AC7D91" w:rsidRPr="00406FA1">
        <w:rPr>
          <w:lang w:val="en-US"/>
        </w:rPr>
        <w:t>268</w:t>
      </w:r>
      <w:r w:rsidRPr="00406FA1">
        <w:rPr>
          <w:lang w:val="en-US"/>
        </w:rPr>
        <w:t xml:space="preserve">] = </w:t>
      </w:r>
      <w:r w:rsidR="00AC7D91" w:rsidRPr="00406FA1">
        <w:rPr>
          <w:lang w:val="en-US"/>
        </w:rPr>
        <w:t>5.70</w:t>
      </w:r>
      <w:r w:rsidRPr="00406FA1">
        <w:rPr>
          <w:lang w:val="en-US"/>
        </w:rPr>
        <w:t xml:space="preserve">, </w:t>
      </w:r>
      <w:r w:rsidRPr="00406FA1">
        <w:rPr>
          <w:i/>
          <w:iCs/>
          <w:lang w:val="en-US"/>
        </w:rPr>
        <w:t>p</w:t>
      </w:r>
      <w:r w:rsidRPr="00406FA1">
        <w:rPr>
          <w:lang w:val="en-US"/>
        </w:rPr>
        <w:t xml:space="preserve"> &lt; .001*, </w:t>
      </w:r>
      <w:r w:rsidRPr="00406FA1">
        <w:rPr>
          <w:i/>
          <w:iCs/>
          <w:lang w:val="en-US"/>
        </w:rPr>
        <w:t>d</w:t>
      </w:r>
      <w:r w:rsidRPr="00406FA1">
        <w:rPr>
          <w:lang w:val="en-US"/>
        </w:rPr>
        <w:t xml:space="preserve"> = 0.</w:t>
      </w:r>
      <w:r w:rsidR="00AC7D91" w:rsidRPr="00406FA1">
        <w:rPr>
          <w:lang w:val="en-US"/>
        </w:rPr>
        <w:t>84</w:t>
      </w:r>
      <w:r w:rsidRPr="00406FA1">
        <w:rPr>
          <w:lang w:val="en-US"/>
        </w:rPr>
        <w:t>). Discriminability did not significantly differ according to warning group (</w:t>
      </w:r>
      <w:r w:rsidRPr="00406FA1">
        <w:rPr>
          <w:i/>
          <w:iCs/>
          <w:lang w:val="en-US"/>
        </w:rPr>
        <w:t xml:space="preserve">F </w:t>
      </w:r>
      <w:r w:rsidRPr="00406FA1">
        <w:rPr>
          <w:lang w:val="en-US"/>
        </w:rPr>
        <w:t xml:space="preserve">[2,132] = 1.49, </w:t>
      </w:r>
      <w:r w:rsidRPr="00406FA1">
        <w:rPr>
          <w:i/>
          <w:iCs/>
          <w:lang w:val="en-US"/>
        </w:rPr>
        <w:t>p</w:t>
      </w:r>
      <w:r w:rsidRPr="00406FA1">
        <w:rPr>
          <w:lang w:val="en-US"/>
        </w:rPr>
        <w:t xml:space="preserve"> = .230,</w:t>
      </w:r>
      <m:oMath>
        <m:sSubSup>
          <m:sSubSupPr>
            <m:ctrlPr>
              <w:rPr>
                <w:rFonts w:ascii="Cambria Math" w:hAnsi="Cambria Math"/>
                <w:i/>
                <w:lang w:val="en-US"/>
              </w:rPr>
            </m:ctrlPr>
          </m:sSubSupPr>
          <m:e>
            <m:r>
              <w:rPr>
                <w:rFonts w:ascii="Cambria Math" w:hAnsi="Cambria Math"/>
                <w:lang w:val="en-US"/>
              </w:rPr>
              <m:t xml:space="preserve"> η</m:t>
            </m:r>
          </m:e>
          <m:sub>
            <m:r>
              <w:rPr>
                <w:rFonts w:ascii="Cambria Math" w:hAnsi="Cambria Math"/>
                <w:lang w:val="en-US"/>
              </w:rPr>
              <m:t>p</m:t>
            </m:r>
          </m:sub>
          <m:sup>
            <m:r>
              <w:rPr>
                <w:rFonts w:ascii="Cambria Math" w:hAnsi="Cambria Math"/>
                <w:lang w:val="en-US"/>
              </w:rPr>
              <m:t>2</m:t>
            </m:r>
          </m:sup>
        </m:sSubSup>
      </m:oMath>
      <w:r w:rsidRPr="00406FA1">
        <w:rPr>
          <w:lang w:val="en-US"/>
        </w:rPr>
        <w:t xml:space="preserve"> = .02). Importantly, there was a significant interaction (</w:t>
      </w:r>
      <w:r w:rsidRPr="00406FA1">
        <w:rPr>
          <w:i/>
          <w:iCs/>
          <w:lang w:val="en-US"/>
        </w:rPr>
        <w:t>F</w:t>
      </w:r>
      <w:r w:rsidRPr="00406FA1">
        <w:rPr>
          <w:lang w:val="en-US"/>
        </w:rPr>
        <w:t xml:space="preserve"> [4, 264] = 9.23</w:t>
      </w:r>
      <w:r w:rsidR="00E15263">
        <w:rPr>
          <w:lang w:val="en-US"/>
        </w:rPr>
        <w:t>,</w:t>
      </w:r>
      <w:r w:rsidRPr="00406FA1">
        <w:rPr>
          <w:lang w:val="en-US"/>
        </w:rPr>
        <w:t xml:space="preserve"> </w:t>
      </w:r>
      <w:r w:rsidRPr="00406FA1">
        <w:rPr>
          <w:i/>
          <w:iCs/>
          <w:lang w:val="en-US"/>
        </w:rPr>
        <w:t>p</w:t>
      </w:r>
      <w:r w:rsidRPr="00406FA1">
        <w:rPr>
          <w:lang w:val="en-US"/>
        </w:rPr>
        <w:t xml:space="preserve"> &lt; .001; </w:t>
      </w:r>
      <m:oMath>
        <m:sSubSup>
          <m:sSubSupPr>
            <m:ctrlPr>
              <w:rPr>
                <w:rFonts w:ascii="Cambria Math" w:hAnsi="Cambria Math"/>
                <w:i/>
                <w:color w:val="000000" w:themeColor="text1"/>
                <w:lang w:val="en-US"/>
              </w:rPr>
            </m:ctrlPr>
          </m:sSubSupPr>
          <m:e>
            <m:r>
              <w:rPr>
                <w:rFonts w:ascii="Cambria Math" w:hAnsi="Cambria Math"/>
                <w:color w:val="000000" w:themeColor="text1"/>
                <w:lang w:val="en-US"/>
              </w:rPr>
              <m:t>η</m:t>
            </m:r>
          </m:e>
          <m:sub>
            <m:r>
              <w:rPr>
                <w:rFonts w:ascii="Cambria Math" w:hAnsi="Cambria Math"/>
                <w:color w:val="000000" w:themeColor="text1"/>
                <w:lang w:val="en-US"/>
              </w:rPr>
              <m:t>p</m:t>
            </m:r>
          </m:sub>
          <m:sup>
            <m:r>
              <w:rPr>
                <w:rFonts w:ascii="Cambria Math" w:hAnsi="Cambria Math"/>
                <w:color w:val="000000" w:themeColor="text1"/>
                <w:lang w:val="en-US"/>
              </w:rPr>
              <m:t>2</m:t>
            </m:r>
          </m:sup>
        </m:sSubSup>
      </m:oMath>
      <w:r w:rsidR="00075991">
        <w:rPr>
          <w:color w:val="000000" w:themeColor="text1"/>
          <w:lang w:val="en-US"/>
        </w:rPr>
        <w:t xml:space="preserve"> </w:t>
      </w:r>
      <w:r w:rsidRPr="00406FA1">
        <w:rPr>
          <w:lang w:val="en-US"/>
        </w:rPr>
        <w:t>= .</w:t>
      </w:r>
      <w:r w:rsidR="00AC7D91" w:rsidRPr="00406FA1">
        <w:rPr>
          <w:lang w:val="en-US"/>
        </w:rPr>
        <w:t>12</w:t>
      </w:r>
      <w:r w:rsidRPr="00406FA1">
        <w:rPr>
          <w:lang w:val="en-US"/>
        </w:rPr>
        <w:t xml:space="preserve">). Warnings significantly impacted </w:t>
      </w:r>
      <w:r w:rsidR="00AC7D91" w:rsidRPr="00406FA1">
        <w:rPr>
          <w:lang w:val="en-US"/>
        </w:rPr>
        <w:t xml:space="preserve">discriminability </w:t>
      </w:r>
      <w:r w:rsidRPr="00406FA1">
        <w:rPr>
          <w:lang w:val="en-US"/>
        </w:rPr>
        <w:t>on misleading trials (</w:t>
      </w:r>
      <w:r w:rsidRPr="00406FA1">
        <w:rPr>
          <w:i/>
          <w:iCs/>
          <w:lang w:val="en-US"/>
        </w:rPr>
        <w:t>F</w:t>
      </w:r>
      <w:r w:rsidRPr="00406FA1">
        <w:rPr>
          <w:lang w:val="en-US"/>
        </w:rPr>
        <w:t xml:space="preserve"> [2,</w:t>
      </w:r>
      <w:r w:rsidR="00AC7D91" w:rsidRPr="00406FA1">
        <w:rPr>
          <w:lang w:val="en-US"/>
        </w:rPr>
        <w:t>132</w:t>
      </w:r>
      <w:r w:rsidRPr="00406FA1">
        <w:rPr>
          <w:lang w:val="en-US"/>
        </w:rPr>
        <w:t xml:space="preserve">] = </w:t>
      </w:r>
      <w:r w:rsidR="00AC7D91" w:rsidRPr="00406FA1">
        <w:rPr>
          <w:lang w:val="en-US"/>
        </w:rPr>
        <w:t>9.04</w:t>
      </w:r>
      <w:r w:rsidR="00E15263">
        <w:rPr>
          <w:lang w:val="en-US"/>
        </w:rPr>
        <w:t>,</w:t>
      </w:r>
      <w:r w:rsidRPr="00406FA1">
        <w:rPr>
          <w:lang w:val="en-US"/>
        </w:rPr>
        <w:t xml:space="preserve"> </w:t>
      </w:r>
      <w:r w:rsidRPr="00406FA1">
        <w:rPr>
          <w:i/>
          <w:iCs/>
          <w:lang w:val="en-US"/>
        </w:rPr>
        <w:t>p</w:t>
      </w:r>
      <w:r w:rsidRPr="00406FA1">
        <w:rPr>
          <w:lang w:val="en-US"/>
        </w:rPr>
        <w:t xml:space="preserve"> &lt; .001; </w:t>
      </w:r>
      <m:oMath>
        <m:sSubSup>
          <m:sSubSupPr>
            <m:ctrlPr>
              <w:rPr>
                <w:rFonts w:ascii="Cambria Math" w:hAnsi="Cambria Math"/>
                <w:i/>
                <w:color w:val="000000" w:themeColor="text1"/>
                <w:lang w:val="en-US"/>
              </w:rPr>
            </m:ctrlPr>
          </m:sSubSupPr>
          <m:e>
            <m:r>
              <w:rPr>
                <w:rFonts w:ascii="Cambria Math" w:hAnsi="Cambria Math"/>
                <w:color w:val="000000" w:themeColor="text1"/>
                <w:lang w:val="en-US"/>
              </w:rPr>
              <m:t>η</m:t>
            </m:r>
          </m:e>
          <m:sub>
            <m:r>
              <w:rPr>
                <w:rFonts w:ascii="Cambria Math" w:hAnsi="Cambria Math"/>
                <w:color w:val="000000" w:themeColor="text1"/>
                <w:lang w:val="en-US"/>
              </w:rPr>
              <m:t>p</m:t>
            </m:r>
          </m:sub>
          <m:sup>
            <m:r>
              <w:rPr>
                <w:rFonts w:ascii="Cambria Math" w:hAnsi="Cambria Math"/>
                <w:color w:val="000000" w:themeColor="text1"/>
                <w:lang w:val="en-US"/>
              </w:rPr>
              <m:t>2</m:t>
            </m:r>
          </m:sup>
        </m:sSubSup>
      </m:oMath>
      <w:r w:rsidR="00075991">
        <w:rPr>
          <w:color w:val="000000" w:themeColor="text1"/>
          <w:lang w:val="en-US"/>
        </w:rPr>
        <w:t xml:space="preserve"> </w:t>
      </w:r>
      <w:r w:rsidRPr="00406FA1">
        <w:rPr>
          <w:lang w:val="en-US"/>
        </w:rPr>
        <w:t>= .</w:t>
      </w:r>
      <w:r w:rsidR="00AC7D91" w:rsidRPr="00406FA1">
        <w:rPr>
          <w:lang w:val="en-US"/>
        </w:rPr>
        <w:t>12</w:t>
      </w:r>
      <w:r w:rsidRPr="00406FA1">
        <w:rPr>
          <w:lang w:val="en-US"/>
        </w:rPr>
        <w:t>), but not on consistent trials (</w:t>
      </w:r>
      <w:r w:rsidRPr="00406FA1">
        <w:rPr>
          <w:i/>
          <w:iCs/>
          <w:lang w:val="en-US"/>
        </w:rPr>
        <w:t xml:space="preserve">F </w:t>
      </w:r>
      <w:r w:rsidRPr="00406FA1">
        <w:rPr>
          <w:lang w:val="en-US"/>
        </w:rPr>
        <w:t>[</w:t>
      </w:r>
      <w:r w:rsidR="00AC7D91" w:rsidRPr="00406FA1">
        <w:rPr>
          <w:lang w:val="en-US"/>
        </w:rPr>
        <w:t>2,132</w:t>
      </w:r>
      <w:r w:rsidRPr="00406FA1">
        <w:rPr>
          <w:lang w:val="en-US"/>
        </w:rPr>
        <w:t xml:space="preserve">] = </w:t>
      </w:r>
      <w:r w:rsidR="00AC7D91" w:rsidRPr="00406FA1">
        <w:rPr>
          <w:lang w:val="en-US"/>
        </w:rPr>
        <w:t>1.64</w:t>
      </w:r>
      <w:r w:rsidRPr="00406FA1">
        <w:rPr>
          <w:lang w:val="en-US"/>
        </w:rPr>
        <w:t xml:space="preserve">, </w:t>
      </w:r>
      <w:r w:rsidRPr="00406FA1">
        <w:rPr>
          <w:i/>
          <w:iCs/>
          <w:lang w:val="en-US"/>
        </w:rPr>
        <w:t>p</w:t>
      </w:r>
      <w:r w:rsidRPr="00406FA1">
        <w:rPr>
          <w:lang w:val="en-US"/>
        </w:rPr>
        <w:t xml:space="preserve"> = .</w:t>
      </w:r>
      <w:r w:rsidR="00AC7D91" w:rsidRPr="00406FA1">
        <w:rPr>
          <w:lang w:val="en-US"/>
        </w:rPr>
        <w:t>200</w:t>
      </w:r>
      <w:r w:rsidRPr="00406FA1">
        <w:rPr>
          <w:lang w:val="en-US"/>
        </w:rPr>
        <w:t>,</w:t>
      </w:r>
      <m:oMath>
        <m:sSubSup>
          <m:sSubSupPr>
            <m:ctrlPr>
              <w:rPr>
                <w:rFonts w:ascii="Cambria Math" w:hAnsi="Cambria Math"/>
                <w:i/>
                <w:lang w:val="en-US"/>
              </w:rPr>
            </m:ctrlPr>
          </m:sSubSupPr>
          <m:e>
            <m:r>
              <w:rPr>
                <w:rFonts w:ascii="Cambria Math" w:hAnsi="Cambria Math"/>
                <w:lang w:val="en-US"/>
              </w:rPr>
              <m:t xml:space="preserve"> η</m:t>
            </m:r>
          </m:e>
          <m:sub>
            <m:r>
              <w:rPr>
                <w:rFonts w:ascii="Cambria Math" w:hAnsi="Cambria Math"/>
                <w:lang w:val="en-US"/>
              </w:rPr>
              <m:t>p</m:t>
            </m:r>
          </m:sub>
          <m:sup>
            <m:r>
              <w:rPr>
                <w:rFonts w:ascii="Cambria Math" w:hAnsi="Cambria Math"/>
                <w:lang w:val="en-US"/>
              </w:rPr>
              <m:t>2</m:t>
            </m:r>
          </m:sup>
        </m:sSubSup>
      </m:oMath>
      <w:r w:rsidRPr="00406FA1">
        <w:rPr>
          <w:lang w:val="en-US"/>
        </w:rPr>
        <w:t xml:space="preserve"> = .02), or on neutral trials (</w:t>
      </w:r>
      <w:r w:rsidRPr="00406FA1">
        <w:rPr>
          <w:i/>
          <w:iCs/>
          <w:lang w:val="en-US"/>
        </w:rPr>
        <w:t xml:space="preserve">F </w:t>
      </w:r>
      <w:r w:rsidRPr="00406FA1">
        <w:rPr>
          <w:lang w:val="en-US"/>
        </w:rPr>
        <w:t>[</w:t>
      </w:r>
      <w:r w:rsidR="00AC7D91" w:rsidRPr="00406FA1">
        <w:rPr>
          <w:lang w:val="en-US"/>
        </w:rPr>
        <w:t>2,132</w:t>
      </w:r>
      <w:r w:rsidRPr="00406FA1">
        <w:rPr>
          <w:lang w:val="en-US"/>
        </w:rPr>
        <w:t xml:space="preserve">] = </w:t>
      </w:r>
      <w:r w:rsidR="00AC7D91" w:rsidRPr="00406FA1">
        <w:rPr>
          <w:lang w:val="en-US"/>
        </w:rPr>
        <w:t>0.58</w:t>
      </w:r>
      <w:r w:rsidRPr="00406FA1">
        <w:rPr>
          <w:lang w:val="en-US"/>
        </w:rPr>
        <w:t xml:space="preserve">, </w:t>
      </w:r>
      <w:r w:rsidRPr="00406FA1">
        <w:rPr>
          <w:i/>
          <w:iCs/>
          <w:lang w:val="en-US"/>
        </w:rPr>
        <w:t>p</w:t>
      </w:r>
      <w:r w:rsidRPr="00406FA1">
        <w:rPr>
          <w:lang w:val="en-US"/>
        </w:rPr>
        <w:t xml:space="preserve"> = .</w:t>
      </w:r>
      <w:r w:rsidR="00AC7D91" w:rsidRPr="00406FA1">
        <w:rPr>
          <w:lang w:val="en-US"/>
        </w:rPr>
        <w:t>561</w:t>
      </w:r>
      <w:r w:rsidRPr="00406FA1">
        <w:rPr>
          <w:lang w:val="en-US"/>
        </w:rPr>
        <w:t>,</w:t>
      </w:r>
      <m:oMath>
        <m:sSubSup>
          <m:sSubSupPr>
            <m:ctrlPr>
              <w:rPr>
                <w:rFonts w:ascii="Cambria Math" w:hAnsi="Cambria Math"/>
                <w:i/>
                <w:lang w:val="en-US"/>
              </w:rPr>
            </m:ctrlPr>
          </m:sSubSupPr>
          <m:e>
            <m:r>
              <w:rPr>
                <w:rFonts w:ascii="Cambria Math" w:hAnsi="Cambria Math"/>
                <w:lang w:val="en-US"/>
              </w:rPr>
              <m:t xml:space="preserve"> η</m:t>
            </m:r>
          </m:e>
          <m:sub>
            <m:r>
              <w:rPr>
                <w:rFonts w:ascii="Cambria Math" w:hAnsi="Cambria Math"/>
                <w:lang w:val="en-US"/>
              </w:rPr>
              <m:t>p</m:t>
            </m:r>
          </m:sub>
          <m:sup>
            <m:r>
              <w:rPr>
                <w:rFonts w:ascii="Cambria Math" w:hAnsi="Cambria Math"/>
                <w:lang w:val="en-US"/>
              </w:rPr>
              <m:t>2</m:t>
            </m:r>
          </m:sup>
        </m:sSubSup>
      </m:oMath>
      <w:r w:rsidRPr="00406FA1">
        <w:rPr>
          <w:lang w:val="en-US"/>
        </w:rPr>
        <w:t xml:space="preserve"> = .01; Figure 1). </w:t>
      </w:r>
      <w:r w:rsidR="00AC7D91" w:rsidRPr="00406FA1">
        <w:rPr>
          <w:lang w:val="en-US"/>
        </w:rPr>
        <w:t xml:space="preserve">Discriminability </w:t>
      </w:r>
      <w:r w:rsidRPr="00406FA1">
        <w:rPr>
          <w:lang w:val="en-US"/>
        </w:rPr>
        <w:t>for misleading trials was greater in both the pre-warning group (</w:t>
      </w:r>
      <w:r w:rsidRPr="00406FA1">
        <w:rPr>
          <w:i/>
          <w:iCs/>
          <w:lang w:val="en-US"/>
        </w:rPr>
        <w:t>M</w:t>
      </w:r>
      <w:r w:rsidRPr="00406FA1">
        <w:rPr>
          <w:lang w:val="en-US"/>
        </w:rPr>
        <w:t xml:space="preserve"> = </w:t>
      </w:r>
      <w:r w:rsidR="00D14EDD" w:rsidRPr="00406FA1">
        <w:rPr>
          <w:lang w:val="en-US"/>
        </w:rPr>
        <w:t>-1.02</w:t>
      </w:r>
      <w:r w:rsidRPr="00406FA1">
        <w:rPr>
          <w:lang w:val="en-US"/>
        </w:rPr>
        <w:t xml:space="preserve">; </w:t>
      </w:r>
      <w:r w:rsidRPr="00406FA1">
        <w:rPr>
          <w:i/>
          <w:iCs/>
          <w:lang w:val="en-US"/>
        </w:rPr>
        <w:t>t</w:t>
      </w:r>
      <w:r w:rsidRPr="00406FA1">
        <w:rPr>
          <w:lang w:val="en-US"/>
        </w:rPr>
        <w:t xml:space="preserve"> [</w:t>
      </w:r>
      <w:r w:rsidR="00D14EDD" w:rsidRPr="00406FA1">
        <w:rPr>
          <w:lang w:val="en-US"/>
        </w:rPr>
        <w:t>132</w:t>
      </w:r>
      <w:r w:rsidRPr="00406FA1">
        <w:rPr>
          <w:lang w:val="en-US"/>
        </w:rPr>
        <w:t xml:space="preserve">] = </w:t>
      </w:r>
      <w:r w:rsidR="00D14EDD" w:rsidRPr="00406FA1">
        <w:rPr>
          <w:lang w:val="en-US"/>
        </w:rPr>
        <w:t>-3.51</w:t>
      </w:r>
      <w:r w:rsidR="00E15263">
        <w:rPr>
          <w:lang w:val="en-US"/>
        </w:rPr>
        <w:t>,</w:t>
      </w:r>
      <w:r w:rsidRPr="00406FA1">
        <w:rPr>
          <w:lang w:val="en-US"/>
        </w:rPr>
        <w:t xml:space="preserve"> </w:t>
      </w:r>
      <w:r w:rsidRPr="00406FA1">
        <w:rPr>
          <w:i/>
          <w:iCs/>
          <w:lang w:val="en-US"/>
        </w:rPr>
        <w:t>p</w:t>
      </w:r>
      <w:r w:rsidRPr="00406FA1">
        <w:rPr>
          <w:lang w:val="en-US"/>
        </w:rPr>
        <w:t xml:space="preserve"> = .002*, </w:t>
      </w:r>
      <w:r w:rsidRPr="00406FA1">
        <w:rPr>
          <w:i/>
          <w:iCs/>
          <w:lang w:val="en-US"/>
        </w:rPr>
        <w:t>d</w:t>
      </w:r>
      <w:r w:rsidRPr="00406FA1">
        <w:rPr>
          <w:lang w:val="en-US"/>
        </w:rPr>
        <w:t xml:space="preserve"> = </w:t>
      </w:r>
      <w:r w:rsidR="00D14EDD" w:rsidRPr="00406FA1">
        <w:rPr>
          <w:lang w:val="en-US"/>
        </w:rPr>
        <w:t>-</w:t>
      </w:r>
      <w:r w:rsidRPr="00406FA1">
        <w:rPr>
          <w:lang w:val="en-US"/>
        </w:rPr>
        <w:t>0.</w:t>
      </w:r>
      <w:r w:rsidR="00D14EDD" w:rsidRPr="00406FA1">
        <w:rPr>
          <w:lang w:val="en-US"/>
        </w:rPr>
        <w:t>73</w:t>
      </w:r>
      <w:r w:rsidRPr="00406FA1">
        <w:rPr>
          <w:lang w:val="en-US"/>
        </w:rPr>
        <w:t>) and post-warning group (</w:t>
      </w:r>
      <w:r w:rsidRPr="00406FA1">
        <w:rPr>
          <w:i/>
          <w:iCs/>
          <w:lang w:val="en-US"/>
        </w:rPr>
        <w:t>M</w:t>
      </w:r>
      <w:r w:rsidRPr="00406FA1">
        <w:rPr>
          <w:lang w:val="en-US"/>
        </w:rPr>
        <w:t xml:space="preserve"> = </w:t>
      </w:r>
      <w:r w:rsidR="00D14EDD" w:rsidRPr="00406FA1">
        <w:rPr>
          <w:lang w:val="en-US"/>
        </w:rPr>
        <w:t>-0.90</w:t>
      </w:r>
      <w:r w:rsidRPr="00406FA1">
        <w:rPr>
          <w:lang w:val="en-US"/>
        </w:rPr>
        <w:t xml:space="preserve">; </w:t>
      </w:r>
      <w:r w:rsidRPr="00406FA1">
        <w:rPr>
          <w:i/>
          <w:iCs/>
          <w:lang w:val="en-US"/>
        </w:rPr>
        <w:t>t</w:t>
      </w:r>
      <w:r w:rsidRPr="00406FA1">
        <w:rPr>
          <w:lang w:val="en-US"/>
        </w:rPr>
        <w:t xml:space="preserve"> [</w:t>
      </w:r>
      <w:r w:rsidR="00D14EDD" w:rsidRPr="00406FA1">
        <w:rPr>
          <w:lang w:val="en-US"/>
        </w:rPr>
        <w:t>132</w:t>
      </w:r>
      <w:r w:rsidRPr="00406FA1">
        <w:rPr>
          <w:lang w:val="en-US"/>
        </w:rPr>
        <w:t xml:space="preserve">] = </w:t>
      </w:r>
      <w:r w:rsidR="00D14EDD" w:rsidRPr="00406FA1">
        <w:rPr>
          <w:lang w:val="en-US"/>
        </w:rPr>
        <w:t>-</w:t>
      </w:r>
      <w:r w:rsidR="00D14EDD" w:rsidRPr="00406FA1">
        <w:rPr>
          <w:lang w:val="en-US"/>
        </w:rPr>
        <w:lastRenderedPageBreak/>
        <w:t>3.84</w:t>
      </w:r>
      <w:r w:rsidR="00E15263">
        <w:rPr>
          <w:lang w:val="en-US"/>
        </w:rPr>
        <w:t>,</w:t>
      </w:r>
      <w:r w:rsidRPr="00406FA1">
        <w:rPr>
          <w:lang w:val="en-US"/>
        </w:rPr>
        <w:t xml:space="preserve"> </w:t>
      </w:r>
      <w:r w:rsidRPr="00406FA1">
        <w:rPr>
          <w:i/>
          <w:iCs/>
          <w:lang w:val="en-US"/>
        </w:rPr>
        <w:t>p</w:t>
      </w:r>
      <w:r w:rsidRPr="00406FA1">
        <w:rPr>
          <w:lang w:val="en-US"/>
        </w:rPr>
        <w:t xml:space="preserve"> = .00</w:t>
      </w:r>
      <w:r w:rsidR="00D14EDD" w:rsidRPr="00406FA1">
        <w:rPr>
          <w:lang w:val="en-US"/>
        </w:rPr>
        <w:t>1</w:t>
      </w:r>
      <w:r w:rsidRPr="00406FA1">
        <w:rPr>
          <w:lang w:val="en-US"/>
        </w:rPr>
        <w:t xml:space="preserve">*, </w:t>
      </w:r>
      <w:r w:rsidRPr="00406FA1">
        <w:rPr>
          <w:i/>
          <w:iCs/>
          <w:lang w:val="en-US"/>
        </w:rPr>
        <w:t xml:space="preserve">d </w:t>
      </w:r>
      <w:r w:rsidRPr="00406FA1">
        <w:rPr>
          <w:lang w:val="en-US"/>
        </w:rPr>
        <w:t xml:space="preserve">= </w:t>
      </w:r>
      <w:r w:rsidR="00D14EDD" w:rsidRPr="00406FA1">
        <w:rPr>
          <w:lang w:val="en-US"/>
        </w:rPr>
        <w:t>-0.80</w:t>
      </w:r>
      <w:r w:rsidRPr="00406FA1">
        <w:rPr>
          <w:lang w:val="en-US"/>
        </w:rPr>
        <w:t>) compared the no warning group (</w:t>
      </w:r>
      <w:r w:rsidRPr="00406FA1">
        <w:rPr>
          <w:i/>
          <w:iCs/>
          <w:lang w:val="en-US"/>
        </w:rPr>
        <w:t>M</w:t>
      </w:r>
      <w:r w:rsidRPr="00406FA1">
        <w:rPr>
          <w:lang w:val="en-US"/>
        </w:rPr>
        <w:t xml:space="preserve"> = </w:t>
      </w:r>
      <w:r w:rsidR="00D14EDD" w:rsidRPr="00406FA1">
        <w:rPr>
          <w:lang w:val="en-US"/>
        </w:rPr>
        <w:t>-2.51</w:t>
      </w:r>
      <w:r w:rsidRPr="00406FA1">
        <w:rPr>
          <w:lang w:val="en-US"/>
        </w:rPr>
        <w:t>). There was no difference between the two warning groups (</w:t>
      </w:r>
      <w:r w:rsidRPr="00406FA1">
        <w:rPr>
          <w:i/>
          <w:iCs/>
          <w:lang w:val="en-US"/>
        </w:rPr>
        <w:t xml:space="preserve">t </w:t>
      </w:r>
      <w:r w:rsidRPr="00406FA1">
        <w:rPr>
          <w:lang w:val="en-US"/>
        </w:rPr>
        <w:t>[</w:t>
      </w:r>
      <w:r w:rsidR="00D14EDD" w:rsidRPr="00406FA1">
        <w:rPr>
          <w:lang w:val="en-US"/>
        </w:rPr>
        <w:t>132</w:t>
      </w:r>
      <w:r w:rsidRPr="00406FA1">
        <w:rPr>
          <w:lang w:val="en-US"/>
        </w:rPr>
        <w:t xml:space="preserve">] = </w:t>
      </w:r>
      <w:r w:rsidR="00D14EDD" w:rsidRPr="00406FA1">
        <w:rPr>
          <w:lang w:val="en-US"/>
        </w:rPr>
        <w:t>-0.29</w:t>
      </w:r>
      <w:r w:rsidRPr="00406FA1">
        <w:rPr>
          <w:i/>
          <w:iCs/>
          <w:lang w:val="en-US"/>
        </w:rPr>
        <w:t>, p</w:t>
      </w:r>
      <w:r w:rsidRPr="00406FA1">
        <w:rPr>
          <w:lang w:val="en-US"/>
        </w:rPr>
        <w:t xml:space="preserve"> &lt;</w:t>
      </w:r>
      <w:r w:rsidR="00BC2919">
        <w:rPr>
          <w:lang w:val="en-US"/>
        </w:rPr>
        <w:t xml:space="preserve"> </w:t>
      </w:r>
      <w:r w:rsidRPr="00406FA1">
        <w:rPr>
          <w:lang w:val="en-US"/>
        </w:rPr>
        <w:t>.9</w:t>
      </w:r>
      <w:r w:rsidR="00D14EDD" w:rsidRPr="00406FA1">
        <w:rPr>
          <w:lang w:val="en-US"/>
        </w:rPr>
        <w:t>55</w:t>
      </w:r>
      <w:r w:rsidRPr="00406FA1">
        <w:rPr>
          <w:lang w:val="en-US"/>
        </w:rPr>
        <w:t xml:space="preserve">*, </w:t>
      </w:r>
      <w:r w:rsidRPr="00406FA1">
        <w:rPr>
          <w:i/>
          <w:iCs/>
          <w:lang w:val="en-US"/>
        </w:rPr>
        <w:t xml:space="preserve">d </w:t>
      </w:r>
      <w:r w:rsidRPr="00406FA1">
        <w:rPr>
          <w:lang w:val="en-US"/>
        </w:rPr>
        <w:t xml:space="preserve">= </w:t>
      </w:r>
      <w:r w:rsidR="00D14EDD" w:rsidRPr="00406FA1">
        <w:rPr>
          <w:lang w:val="en-US"/>
        </w:rPr>
        <w:t>-</w:t>
      </w:r>
      <w:r w:rsidRPr="00406FA1">
        <w:rPr>
          <w:lang w:val="en-US"/>
        </w:rPr>
        <w:t>0.01).</w:t>
      </w:r>
    </w:p>
    <w:p w14:paraId="6D0EDDBC" w14:textId="1A72A462" w:rsidR="00E334B6" w:rsidRPr="00406FA1" w:rsidRDefault="00E334B6" w:rsidP="00E334B6">
      <w:pPr>
        <w:pStyle w:val="Caption"/>
      </w:pPr>
      <w:r w:rsidRPr="00406FA1">
        <w:t xml:space="preserve">Figure </w:t>
      </w:r>
      <w:r w:rsidR="0053300E">
        <w:fldChar w:fldCharType="begin"/>
      </w:r>
      <w:r w:rsidR="0053300E">
        <w:instrText xml:space="preserve"> SEQ Figure \* ARABIC </w:instrText>
      </w:r>
      <w:r w:rsidR="0053300E">
        <w:fldChar w:fldCharType="separate"/>
      </w:r>
      <w:r w:rsidR="007770F0">
        <w:rPr>
          <w:noProof/>
        </w:rPr>
        <w:t>1</w:t>
      </w:r>
      <w:r w:rsidR="0053300E">
        <w:rPr>
          <w:noProof/>
        </w:rPr>
        <w:fldChar w:fldCharType="end"/>
      </w:r>
    </w:p>
    <w:p w14:paraId="03958F71" w14:textId="2CC2FFD6" w:rsidR="00531671" w:rsidRPr="00406FA1" w:rsidRDefault="00531671" w:rsidP="00531671">
      <w:pPr>
        <w:spacing w:line="480" w:lineRule="auto"/>
        <w:jc w:val="center"/>
        <w:rPr>
          <w:rFonts w:ascii="Times New Roman" w:hAnsi="Times New Roman" w:cs="Times New Roman"/>
        </w:rPr>
      </w:pPr>
      <w:r w:rsidRPr="00406FA1">
        <w:rPr>
          <w:rFonts w:ascii="Times New Roman" w:hAnsi="Times New Roman" w:cs="Times New Roman"/>
          <w:noProof/>
          <w:lang w:val="en-IN" w:eastAsia="en-IN"/>
        </w:rPr>
        <w:drawing>
          <wp:inline distT="0" distB="0" distL="0" distR="0" wp14:anchorId="75928008" wp14:editId="4FDD82E4">
            <wp:extent cx="4696176" cy="3048000"/>
            <wp:effectExtent l="0" t="0" r="9525" b="0"/>
            <wp:docPr id="93327792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4705077" cy="3053777"/>
                    </a:xfrm>
                    <a:prstGeom prst="rect">
                      <a:avLst/>
                    </a:prstGeom>
                    <a:noFill/>
                    <a:ln>
                      <a:noFill/>
                    </a:ln>
                  </pic:spPr>
                </pic:pic>
              </a:graphicData>
            </a:graphic>
          </wp:inline>
        </w:drawing>
      </w:r>
    </w:p>
    <w:p w14:paraId="419396F2" w14:textId="0E2D774F" w:rsidR="006849E4" w:rsidRPr="00C62558" w:rsidRDefault="00F5665E" w:rsidP="00531671">
      <w:pPr>
        <w:spacing w:line="480" w:lineRule="auto"/>
        <w:rPr>
          <w:rFonts w:ascii="Times New Roman" w:hAnsi="Times New Roman" w:cs="Times New Roman"/>
        </w:rPr>
      </w:pPr>
      <w:r w:rsidRPr="00406FA1">
        <w:rPr>
          <w:rFonts w:ascii="Times New Roman" w:hAnsi="Times New Roman" w:cs="Times New Roman"/>
        </w:rPr>
        <w:tab/>
      </w:r>
      <w:r w:rsidRPr="00406FA1">
        <w:rPr>
          <w:rFonts w:ascii="Times New Roman" w:hAnsi="Times New Roman" w:cs="Times New Roman"/>
          <w:i/>
          <w:iCs/>
        </w:rPr>
        <w:t>Experiment 2</w:t>
      </w:r>
    </w:p>
    <w:p w14:paraId="29F37237" w14:textId="6B40B66C" w:rsidR="003152F7" w:rsidRPr="00406FA1" w:rsidRDefault="00F5665E" w:rsidP="002F47CF">
      <w:pPr>
        <w:pStyle w:val="Newparagraph"/>
        <w:rPr>
          <w:lang w:val="en-US"/>
        </w:rPr>
      </w:pPr>
      <w:r w:rsidRPr="00406FA1">
        <w:rPr>
          <w:lang w:val="en-US"/>
        </w:rPr>
        <w:t xml:space="preserve">We conducted a 3 (trial type: misleading, consistent, neutral) x 4 (warning group: no warning, pre-warning, post-warning, repeated warning) ANOVA on </w:t>
      </w:r>
      <w:r w:rsidRPr="00406FA1">
        <w:t xml:space="preserve">discriminability </w:t>
      </w:r>
      <w:r w:rsidRPr="00406FA1">
        <w:rPr>
          <w:lang w:val="en-US"/>
        </w:rPr>
        <w:t>on the final memory test (See Figure 2). D</w:t>
      </w:r>
      <w:proofErr w:type="spellStart"/>
      <w:r w:rsidRPr="00406FA1">
        <w:t>iscriminability</w:t>
      </w:r>
      <w:proofErr w:type="spellEnd"/>
      <w:r w:rsidRPr="00406FA1">
        <w:t xml:space="preserve"> </w:t>
      </w:r>
      <w:r w:rsidRPr="00406FA1">
        <w:rPr>
          <w:lang w:val="en-US"/>
        </w:rPr>
        <w:t xml:space="preserve">depended on trial type, </w:t>
      </w:r>
      <w:r w:rsidRPr="00406FA1">
        <w:rPr>
          <w:i/>
          <w:iCs/>
          <w:lang w:val="en-US"/>
        </w:rPr>
        <w:t>F</w:t>
      </w:r>
      <w:r w:rsidRPr="00406FA1">
        <w:rPr>
          <w:lang w:val="en-US"/>
        </w:rPr>
        <w:t xml:space="preserve"> [2,</w:t>
      </w:r>
      <w:r w:rsidR="00525ECE" w:rsidRPr="00406FA1">
        <w:rPr>
          <w:lang w:val="en-US"/>
        </w:rPr>
        <w:t>376</w:t>
      </w:r>
      <w:r w:rsidRPr="00406FA1">
        <w:rPr>
          <w:lang w:val="en-US"/>
        </w:rPr>
        <w:t xml:space="preserve">] = </w:t>
      </w:r>
      <w:r w:rsidR="00525ECE" w:rsidRPr="00406FA1">
        <w:rPr>
          <w:lang w:val="en-US"/>
        </w:rPr>
        <w:t>157.08</w:t>
      </w:r>
      <w:r w:rsidR="00BC2919">
        <w:rPr>
          <w:lang w:val="en-US"/>
        </w:rPr>
        <w:t>,</w:t>
      </w:r>
      <w:r w:rsidRPr="00406FA1">
        <w:rPr>
          <w:i/>
          <w:iCs/>
          <w:lang w:val="en-US"/>
        </w:rPr>
        <w:t xml:space="preserve"> p</w:t>
      </w:r>
      <w:r w:rsidRPr="00406FA1">
        <w:rPr>
          <w:lang w:val="en-US"/>
        </w:rPr>
        <w:t xml:space="preserve"> &lt; .001</w:t>
      </w:r>
      <w:r w:rsidR="00BC2919">
        <w:rPr>
          <w:lang w:val="en-US"/>
        </w:rPr>
        <w:t>,</w:t>
      </w:r>
      <w:r w:rsidRPr="00406FA1">
        <w:rPr>
          <w:lang w:val="en-US"/>
        </w:rPr>
        <w:t xml:space="preserve"> </w:t>
      </w:r>
      <m:oMath>
        <m:sSubSup>
          <m:sSubSupPr>
            <m:ctrlPr>
              <w:rPr>
                <w:rFonts w:ascii="Cambria Math" w:hAnsi="Cambria Math"/>
                <w:i/>
                <w:color w:val="000000" w:themeColor="text1"/>
                <w:lang w:val="en-US"/>
              </w:rPr>
            </m:ctrlPr>
          </m:sSubSupPr>
          <m:e>
            <m:r>
              <w:rPr>
                <w:rFonts w:ascii="Cambria Math" w:hAnsi="Cambria Math"/>
                <w:color w:val="000000" w:themeColor="text1"/>
                <w:lang w:val="en-US"/>
              </w:rPr>
              <m:t>η</m:t>
            </m:r>
          </m:e>
          <m:sub>
            <m:r>
              <w:rPr>
                <w:rFonts w:ascii="Cambria Math" w:hAnsi="Cambria Math"/>
                <w:color w:val="000000" w:themeColor="text1"/>
                <w:lang w:val="en-US"/>
              </w:rPr>
              <m:t>p</m:t>
            </m:r>
          </m:sub>
          <m:sup>
            <m:r>
              <w:rPr>
                <w:rFonts w:ascii="Cambria Math" w:hAnsi="Cambria Math"/>
                <w:color w:val="000000" w:themeColor="text1"/>
                <w:lang w:val="en-US"/>
              </w:rPr>
              <m:t>2</m:t>
            </m:r>
          </m:sup>
        </m:sSubSup>
      </m:oMath>
      <w:r w:rsidR="00075991">
        <w:rPr>
          <w:color w:val="000000" w:themeColor="text1"/>
          <w:lang w:val="en-US"/>
        </w:rPr>
        <w:t xml:space="preserve"> </w:t>
      </w:r>
      <w:r w:rsidRPr="00406FA1">
        <w:rPr>
          <w:lang w:val="en-US"/>
        </w:rPr>
        <w:t>= .4</w:t>
      </w:r>
      <w:r w:rsidR="00525ECE" w:rsidRPr="00406FA1">
        <w:rPr>
          <w:lang w:val="en-US"/>
        </w:rPr>
        <w:t>6</w:t>
      </w:r>
      <w:r w:rsidRPr="00406FA1">
        <w:rPr>
          <w:lang w:val="en-US"/>
        </w:rPr>
        <w:t xml:space="preserve">. </w:t>
      </w:r>
      <w:r w:rsidR="003152F7" w:rsidRPr="00406FA1">
        <w:rPr>
          <w:lang w:val="en-US"/>
        </w:rPr>
        <w:t>D</w:t>
      </w:r>
      <w:proofErr w:type="spellStart"/>
      <w:r w:rsidR="003152F7" w:rsidRPr="00406FA1">
        <w:t>iscriminability</w:t>
      </w:r>
      <w:proofErr w:type="spellEnd"/>
      <w:r w:rsidR="003152F7" w:rsidRPr="00406FA1">
        <w:t xml:space="preserve"> </w:t>
      </w:r>
      <w:r w:rsidRPr="00406FA1">
        <w:rPr>
          <w:lang w:val="en-US"/>
        </w:rPr>
        <w:t>on misleading trials (</w:t>
      </w:r>
      <w:r w:rsidRPr="00406FA1">
        <w:rPr>
          <w:i/>
          <w:iCs/>
          <w:lang w:val="en-US"/>
        </w:rPr>
        <w:t>M</w:t>
      </w:r>
      <w:r w:rsidRPr="00406FA1">
        <w:rPr>
          <w:lang w:val="en-US"/>
        </w:rPr>
        <w:t xml:space="preserve"> = </w:t>
      </w:r>
      <w:r w:rsidR="003152F7" w:rsidRPr="00406FA1">
        <w:rPr>
          <w:lang w:val="en-US"/>
        </w:rPr>
        <w:t>-1.42</w:t>
      </w:r>
      <w:r w:rsidRPr="00406FA1">
        <w:rPr>
          <w:lang w:val="en-US"/>
        </w:rPr>
        <w:t>) was significantly lower than consistent trials (</w:t>
      </w:r>
      <w:r w:rsidRPr="00406FA1">
        <w:rPr>
          <w:i/>
          <w:iCs/>
          <w:lang w:val="en-US"/>
        </w:rPr>
        <w:t>M</w:t>
      </w:r>
      <w:r w:rsidRPr="00406FA1">
        <w:rPr>
          <w:lang w:val="en-US"/>
        </w:rPr>
        <w:t xml:space="preserve"> = </w:t>
      </w:r>
      <w:r w:rsidR="003152F7" w:rsidRPr="00406FA1">
        <w:rPr>
          <w:lang w:val="en-US"/>
        </w:rPr>
        <w:t>1.08</w:t>
      </w:r>
      <w:r w:rsidRPr="00406FA1">
        <w:rPr>
          <w:lang w:val="en-US"/>
        </w:rPr>
        <w:t xml:space="preserve">), </w:t>
      </w:r>
      <w:r w:rsidRPr="00406FA1">
        <w:rPr>
          <w:i/>
          <w:iCs/>
          <w:lang w:val="en-US"/>
        </w:rPr>
        <w:t xml:space="preserve">t </w:t>
      </w:r>
      <w:r w:rsidRPr="00406FA1">
        <w:rPr>
          <w:lang w:val="en-US"/>
        </w:rPr>
        <w:t xml:space="preserve">[382] = </w:t>
      </w:r>
      <w:r w:rsidR="003152F7" w:rsidRPr="00406FA1">
        <w:rPr>
          <w:lang w:val="en-US"/>
        </w:rPr>
        <w:t>-16.65</w:t>
      </w:r>
      <w:r w:rsidRPr="00406FA1">
        <w:rPr>
          <w:i/>
          <w:iCs/>
          <w:lang w:val="en-US"/>
        </w:rPr>
        <w:t>, p</w:t>
      </w:r>
      <w:r w:rsidRPr="00406FA1">
        <w:rPr>
          <w:lang w:val="en-US"/>
        </w:rPr>
        <w:t xml:space="preserve"> &lt;</w:t>
      </w:r>
      <w:r w:rsidR="00075991">
        <w:rPr>
          <w:lang w:val="en-US"/>
        </w:rPr>
        <w:t xml:space="preserve"> </w:t>
      </w:r>
      <w:r w:rsidRPr="00406FA1">
        <w:rPr>
          <w:lang w:val="en-US"/>
        </w:rPr>
        <w:t xml:space="preserve">.001*, </w:t>
      </w:r>
      <w:r w:rsidRPr="00406FA1">
        <w:rPr>
          <w:i/>
          <w:iCs/>
          <w:lang w:val="en-US"/>
        </w:rPr>
        <w:t xml:space="preserve">d </w:t>
      </w:r>
      <w:r w:rsidRPr="00406FA1">
        <w:rPr>
          <w:lang w:val="en-US"/>
        </w:rPr>
        <w:t>= 1.</w:t>
      </w:r>
      <w:r w:rsidR="003152F7" w:rsidRPr="00406FA1">
        <w:rPr>
          <w:lang w:val="en-US"/>
        </w:rPr>
        <w:t>47</w:t>
      </w:r>
      <w:r w:rsidRPr="00406FA1">
        <w:rPr>
          <w:lang w:val="en-US"/>
        </w:rPr>
        <w:t xml:space="preserve"> and neutral trials (</w:t>
      </w:r>
      <w:r w:rsidRPr="00406FA1">
        <w:rPr>
          <w:i/>
          <w:iCs/>
          <w:lang w:val="en-US"/>
        </w:rPr>
        <w:t xml:space="preserve">M </w:t>
      </w:r>
      <w:r w:rsidRPr="00406FA1">
        <w:rPr>
          <w:lang w:val="en-US"/>
        </w:rPr>
        <w:t>= 0.</w:t>
      </w:r>
      <w:r w:rsidR="003152F7" w:rsidRPr="00406FA1">
        <w:rPr>
          <w:lang w:val="en-US"/>
        </w:rPr>
        <w:t>33</w:t>
      </w:r>
      <w:r w:rsidRPr="00406FA1">
        <w:rPr>
          <w:lang w:val="en-US"/>
        </w:rPr>
        <w:t xml:space="preserve">), </w:t>
      </w:r>
      <w:r w:rsidRPr="00406FA1">
        <w:rPr>
          <w:i/>
          <w:iCs/>
          <w:lang w:val="en-US"/>
        </w:rPr>
        <w:t>t</w:t>
      </w:r>
      <w:r w:rsidRPr="00406FA1">
        <w:rPr>
          <w:lang w:val="en-US"/>
        </w:rPr>
        <w:t xml:space="preserve"> [382] = -</w:t>
      </w:r>
      <w:r w:rsidR="003152F7" w:rsidRPr="00406FA1">
        <w:rPr>
          <w:lang w:val="en-US"/>
        </w:rPr>
        <w:t>11.66</w:t>
      </w:r>
      <w:r w:rsidRPr="00406FA1">
        <w:rPr>
          <w:lang w:val="en-US"/>
        </w:rPr>
        <w:t xml:space="preserve">, </w:t>
      </w:r>
      <w:r w:rsidRPr="00406FA1">
        <w:rPr>
          <w:i/>
          <w:iCs/>
          <w:lang w:val="en-US"/>
        </w:rPr>
        <w:t>p</w:t>
      </w:r>
      <w:r w:rsidRPr="00406FA1">
        <w:rPr>
          <w:lang w:val="en-US"/>
        </w:rPr>
        <w:t xml:space="preserve"> &lt;</w:t>
      </w:r>
      <w:r w:rsidR="00075991">
        <w:rPr>
          <w:lang w:val="en-US"/>
        </w:rPr>
        <w:t xml:space="preserve"> </w:t>
      </w:r>
      <w:r w:rsidRPr="00406FA1">
        <w:rPr>
          <w:lang w:val="en-US"/>
        </w:rPr>
        <w:t xml:space="preserve">.001*, </w:t>
      </w:r>
      <w:r w:rsidRPr="00406FA1">
        <w:rPr>
          <w:i/>
          <w:iCs/>
          <w:lang w:val="en-US"/>
        </w:rPr>
        <w:t>d</w:t>
      </w:r>
      <w:r w:rsidRPr="00406FA1">
        <w:rPr>
          <w:lang w:val="en-US"/>
        </w:rPr>
        <w:t xml:space="preserve"> = 0.</w:t>
      </w:r>
      <w:r w:rsidR="003152F7" w:rsidRPr="00406FA1">
        <w:rPr>
          <w:lang w:val="en-US"/>
        </w:rPr>
        <w:t>96</w:t>
      </w:r>
      <w:r w:rsidRPr="00406FA1">
        <w:rPr>
          <w:lang w:val="en-US"/>
        </w:rPr>
        <w:t xml:space="preserve">. </w:t>
      </w:r>
      <w:r w:rsidR="00525ECE" w:rsidRPr="00406FA1">
        <w:rPr>
          <w:lang w:val="en-US"/>
        </w:rPr>
        <w:t>D</w:t>
      </w:r>
      <w:proofErr w:type="spellStart"/>
      <w:r w:rsidR="00525ECE" w:rsidRPr="00406FA1">
        <w:t>iscriminability</w:t>
      </w:r>
      <w:proofErr w:type="spellEnd"/>
      <w:r w:rsidRPr="00406FA1">
        <w:rPr>
          <w:lang w:val="en-US"/>
        </w:rPr>
        <w:t xml:space="preserve"> on consistent trials was also significantly greater than neutral trials (</w:t>
      </w:r>
      <w:r w:rsidRPr="00406FA1">
        <w:rPr>
          <w:i/>
          <w:iCs/>
          <w:lang w:val="en-US"/>
        </w:rPr>
        <w:t>t</w:t>
      </w:r>
      <w:r w:rsidRPr="00406FA1">
        <w:rPr>
          <w:lang w:val="en-US"/>
        </w:rPr>
        <w:t xml:space="preserve"> [382] = </w:t>
      </w:r>
      <w:r w:rsidR="003152F7" w:rsidRPr="00406FA1">
        <w:rPr>
          <w:lang w:val="en-US"/>
        </w:rPr>
        <w:t>4.99</w:t>
      </w:r>
      <w:r w:rsidRPr="00406FA1">
        <w:rPr>
          <w:lang w:val="en-US"/>
        </w:rPr>
        <w:t xml:space="preserve">, </w:t>
      </w:r>
      <w:r w:rsidRPr="00406FA1">
        <w:rPr>
          <w:i/>
          <w:iCs/>
          <w:lang w:val="en-US"/>
        </w:rPr>
        <w:t>p</w:t>
      </w:r>
      <w:r w:rsidRPr="00406FA1">
        <w:rPr>
          <w:lang w:val="en-US"/>
        </w:rPr>
        <w:t xml:space="preserve"> &lt; .001*, </w:t>
      </w:r>
      <w:r w:rsidRPr="00406FA1">
        <w:rPr>
          <w:i/>
          <w:iCs/>
          <w:lang w:val="en-US"/>
        </w:rPr>
        <w:t>d</w:t>
      </w:r>
      <w:r w:rsidRPr="00406FA1">
        <w:rPr>
          <w:lang w:val="en-US"/>
        </w:rPr>
        <w:t xml:space="preserve"> = 0.5</w:t>
      </w:r>
      <w:r w:rsidR="003152F7" w:rsidRPr="00406FA1">
        <w:rPr>
          <w:lang w:val="en-US"/>
        </w:rPr>
        <w:t>9</w:t>
      </w:r>
      <w:r w:rsidR="009A4021">
        <w:rPr>
          <w:lang w:val="en-US"/>
        </w:rPr>
        <w:t>)</w:t>
      </w:r>
      <w:r w:rsidRPr="00406FA1">
        <w:rPr>
          <w:lang w:val="en-US"/>
        </w:rPr>
        <w:t xml:space="preserve">. </w:t>
      </w:r>
      <w:r w:rsidR="00525ECE" w:rsidRPr="00406FA1">
        <w:rPr>
          <w:lang w:val="en-US"/>
        </w:rPr>
        <w:t>D</w:t>
      </w:r>
      <w:proofErr w:type="spellStart"/>
      <w:r w:rsidR="00525ECE" w:rsidRPr="00406FA1">
        <w:t>iscriminability</w:t>
      </w:r>
      <w:proofErr w:type="spellEnd"/>
      <w:r w:rsidR="00525ECE" w:rsidRPr="00406FA1">
        <w:t xml:space="preserve"> </w:t>
      </w:r>
      <w:r w:rsidRPr="00406FA1">
        <w:rPr>
          <w:lang w:val="en-US"/>
        </w:rPr>
        <w:t>did not significantly differ according to warning group (</w:t>
      </w:r>
      <w:r w:rsidRPr="00406FA1">
        <w:rPr>
          <w:i/>
          <w:iCs/>
          <w:lang w:val="en-US"/>
        </w:rPr>
        <w:t>F</w:t>
      </w:r>
      <w:r w:rsidRPr="00406FA1">
        <w:rPr>
          <w:lang w:val="en-US"/>
        </w:rPr>
        <w:t xml:space="preserve"> [3,188] = 0.</w:t>
      </w:r>
      <w:r w:rsidR="00525ECE" w:rsidRPr="00406FA1">
        <w:rPr>
          <w:lang w:val="en-US"/>
        </w:rPr>
        <w:t>61</w:t>
      </w:r>
      <w:r w:rsidRPr="00406FA1">
        <w:rPr>
          <w:lang w:val="en-US"/>
        </w:rPr>
        <w:t xml:space="preserve">, </w:t>
      </w:r>
      <w:r w:rsidRPr="00406FA1">
        <w:rPr>
          <w:i/>
          <w:iCs/>
          <w:lang w:val="en-US"/>
        </w:rPr>
        <w:t>p</w:t>
      </w:r>
      <w:r w:rsidRPr="00406FA1">
        <w:rPr>
          <w:lang w:val="en-US"/>
        </w:rPr>
        <w:t xml:space="preserve"> = .</w:t>
      </w:r>
      <w:r w:rsidR="00525ECE" w:rsidRPr="00406FA1">
        <w:rPr>
          <w:lang w:val="en-US"/>
        </w:rPr>
        <w:t>613</w:t>
      </w:r>
      <w:r w:rsidRPr="00406FA1">
        <w:rPr>
          <w:lang w:val="en-US"/>
        </w:rPr>
        <w:t xml:space="preserve">, </w:t>
      </w:r>
      <m:oMath>
        <m:sSubSup>
          <m:sSubSupPr>
            <m:ctrlPr>
              <w:rPr>
                <w:rFonts w:ascii="Cambria Math" w:hAnsi="Cambria Math"/>
                <w:i/>
                <w:color w:val="000000" w:themeColor="text1"/>
                <w:lang w:val="en-US"/>
              </w:rPr>
            </m:ctrlPr>
          </m:sSubSupPr>
          <m:e>
            <m:r>
              <w:rPr>
                <w:rFonts w:ascii="Cambria Math" w:hAnsi="Cambria Math"/>
                <w:color w:val="000000" w:themeColor="text1"/>
                <w:lang w:val="en-US"/>
              </w:rPr>
              <m:t>η</m:t>
            </m:r>
          </m:e>
          <m:sub>
            <m:r>
              <w:rPr>
                <w:rFonts w:ascii="Cambria Math" w:hAnsi="Cambria Math"/>
                <w:color w:val="000000" w:themeColor="text1"/>
                <w:lang w:val="en-US"/>
              </w:rPr>
              <m:t>p</m:t>
            </m:r>
          </m:sub>
          <m:sup>
            <m:r>
              <w:rPr>
                <w:rFonts w:ascii="Cambria Math" w:hAnsi="Cambria Math"/>
                <w:color w:val="000000" w:themeColor="text1"/>
                <w:lang w:val="en-US"/>
              </w:rPr>
              <m:t>2</m:t>
            </m:r>
          </m:sup>
        </m:sSubSup>
      </m:oMath>
      <w:r w:rsidR="00075991">
        <w:rPr>
          <w:color w:val="000000" w:themeColor="text1"/>
          <w:lang w:val="en-US"/>
        </w:rPr>
        <w:t xml:space="preserve"> </w:t>
      </w:r>
      <w:r w:rsidRPr="00406FA1">
        <w:rPr>
          <w:lang w:val="en-US"/>
        </w:rPr>
        <w:t>= .0</w:t>
      </w:r>
      <w:r w:rsidR="00525ECE" w:rsidRPr="00406FA1">
        <w:rPr>
          <w:lang w:val="en-US"/>
        </w:rPr>
        <w:t>1</w:t>
      </w:r>
      <w:r w:rsidRPr="00406FA1">
        <w:rPr>
          <w:lang w:val="en-US"/>
        </w:rPr>
        <w:t>). Importantly, there was a significant interaction between trial type and warning group (</w:t>
      </w:r>
      <w:r w:rsidRPr="00406FA1">
        <w:rPr>
          <w:i/>
          <w:iCs/>
          <w:lang w:val="en-US"/>
        </w:rPr>
        <w:t>F</w:t>
      </w:r>
      <w:r w:rsidRPr="00406FA1">
        <w:rPr>
          <w:lang w:val="en-US"/>
        </w:rPr>
        <w:t xml:space="preserve"> [6,376] = </w:t>
      </w:r>
      <w:r w:rsidR="003152F7" w:rsidRPr="00406FA1">
        <w:rPr>
          <w:lang w:val="en-US"/>
        </w:rPr>
        <w:t>4.82</w:t>
      </w:r>
      <w:r w:rsidR="00BC2919">
        <w:rPr>
          <w:lang w:val="en-US"/>
        </w:rPr>
        <w:t>,</w:t>
      </w:r>
      <w:r w:rsidRPr="00406FA1">
        <w:rPr>
          <w:lang w:val="en-US"/>
        </w:rPr>
        <w:t xml:space="preserve"> </w:t>
      </w:r>
      <w:r w:rsidRPr="00406FA1">
        <w:rPr>
          <w:i/>
          <w:iCs/>
          <w:lang w:val="en-US"/>
        </w:rPr>
        <w:t>p</w:t>
      </w:r>
      <w:r w:rsidRPr="00406FA1">
        <w:rPr>
          <w:lang w:val="en-US"/>
        </w:rPr>
        <w:t xml:space="preserve"> </w:t>
      </w:r>
      <w:r w:rsidR="003152F7" w:rsidRPr="00406FA1">
        <w:rPr>
          <w:lang w:val="en-US"/>
        </w:rPr>
        <w:t>=</w:t>
      </w:r>
      <w:r w:rsidRPr="00406FA1">
        <w:rPr>
          <w:lang w:val="en-US"/>
        </w:rPr>
        <w:t xml:space="preserve"> .00</w:t>
      </w:r>
      <w:r w:rsidR="003152F7" w:rsidRPr="00406FA1">
        <w:rPr>
          <w:lang w:val="en-US"/>
        </w:rPr>
        <w:t>3</w:t>
      </w:r>
      <w:r w:rsidR="00BC2919">
        <w:rPr>
          <w:lang w:val="en-US"/>
        </w:rPr>
        <w:t>,</w:t>
      </w:r>
      <w:r w:rsidRPr="00406FA1">
        <w:rPr>
          <w:lang w:val="en-US"/>
        </w:rPr>
        <w:t xml:space="preserve"> </w:t>
      </w:r>
      <m:oMath>
        <m:sSubSup>
          <m:sSubSupPr>
            <m:ctrlPr>
              <w:rPr>
                <w:rFonts w:ascii="Cambria Math" w:hAnsi="Cambria Math"/>
                <w:i/>
                <w:color w:val="000000" w:themeColor="text1"/>
                <w:lang w:val="en-US"/>
              </w:rPr>
            </m:ctrlPr>
          </m:sSubSupPr>
          <m:e>
            <m:r>
              <w:rPr>
                <w:rFonts w:ascii="Cambria Math" w:hAnsi="Cambria Math"/>
                <w:color w:val="000000" w:themeColor="text1"/>
                <w:lang w:val="en-US"/>
              </w:rPr>
              <m:t>η</m:t>
            </m:r>
          </m:e>
          <m:sub>
            <m:r>
              <w:rPr>
                <w:rFonts w:ascii="Cambria Math" w:hAnsi="Cambria Math"/>
                <w:color w:val="000000" w:themeColor="text1"/>
                <w:lang w:val="en-US"/>
              </w:rPr>
              <m:t>p</m:t>
            </m:r>
          </m:sub>
          <m:sup>
            <m:r>
              <w:rPr>
                <w:rFonts w:ascii="Cambria Math" w:hAnsi="Cambria Math"/>
                <w:color w:val="000000" w:themeColor="text1"/>
                <w:lang w:val="en-US"/>
              </w:rPr>
              <m:t>2</m:t>
            </m:r>
          </m:sup>
        </m:sSubSup>
      </m:oMath>
      <w:r w:rsidR="00075991">
        <w:rPr>
          <w:color w:val="000000" w:themeColor="text1"/>
          <w:lang w:val="en-US"/>
        </w:rPr>
        <w:t xml:space="preserve"> </w:t>
      </w:r>
      <w:r w:rsidRPr="00406FA1">
        <w:rPr>
          <w:lang w:val="en-US"/>
        </w:rPr>
        <w:t>= .0</w:t>
      </w:r>
      <w:r w:rsidR="003152F7" w:rsidRPr="00406FA1">
        <w:rPr>
          <w:lang w:val="en-US"/>
        </w:rPr>
        <w:t>7</w:t>
      </w:r>
      <w:r w:rsidRPr="00406FA1">
        <w:rPr>
          <w:lang w:val="en-US"/>
        </w:rPr>
        <w:t xml:space="preserve">). </w:t>
      </w:r>
      <w:r w:rsidR="00835347" w:rsidRPr="00406FA1">
        <w:rPr>
          <w:lang w:val="en-US"/>
        </w:rPr>
        <w:t xml:space="preserve">There was no impact of warning on neutral trial </w:t>
      </w:r>
      <w:r w:rsidR="00835347" w:rsidRPr="00406FA1">
        <w:t>discriminability</w:t>
      </w:r>
      <w:r w:rsidR="00835347" w:rsidRPr="00406FA1">
        <w:rPr>
          <w:lang w:val="en-US"/>
        </w:rPr>
        <w:t xml:space="preserve"> (</w:t>
      </w:r>
      <w:r w:rsidR="00835347" w:rsidRPr="00406FA1">
        <w:rPr>
          <w:i/>
          <w:iCs/>
          <w:lang w:val="en-US"/>
        </w:rPr>
        <w:t>F</w:t>
      </w:r>
      <w:r w:rsidR="00835347" w:rsidRPr="00406FA1">
        <w:rPr>
          <w:lang w:val="en-US"/>
        </w:rPr>
        <w:t xml:space="preserve"> </w:t>
      </w:r>
      <w:r w:rsidR="00835347" w:rsidRPr="00406FA1">
        <w:rPr>
          <w:lang w:val="en-US"/>
        </w:rPr>
        <w:lastRenderedPageBreak/>
        <w:t xml:space="preserve">[3,188] = 0.39, </w:t>
      </w:r>
      <w:r w:rsidR="00835347" w:rsidRPr="00406FA1">
        <w:rPr>
          <w:i/>
          <w:iCs/>
          <w:lang w:val="en-US"/>
        </w:rPr>
        <w:t>p</w:t>
      </w:r>
      <w:r w:rsidR="00835347" w:rsidRPr="00406FA1">
        <w:rPr>
          <w:lang w:val="en-US"/>
        </w:rPr>
        <w:t xml:space="preserve"> = .763, </w:t>
      </w:r>
      <m:oMath>
        <m:sSubSup>
          <m:sSubSupPr>
            <m:ctrlPr>
              <w:rPr>
                <w:rFonts w:ascii="Cambria Math" w:hAnsi="Cambria Math"/>
                <w:i/>
                <w:color w:val="000000" w:themeColor="text1"/>
                <w:lang w:val="en-US"/>
              </w:rPr>
            </m:ctrlPr>
          </m:sSubSupPr>
          <m:e>
            <m:r>
              <w:rPr>
                <w:rFonts w:ascii="Cambria Math" w:hAnsi="Cambria Math"/>
                <w:color w:val="000000" w:themeColor="text1"/>
                <w:lang w:val="en-US"/>
              </w:rPr>
              <m:t>η</m:t>
            </m:r>
          </m:e>
          <m:sub>
            <m:r>
              <w:rPr>
                <w:rFonts w:ascii="Cambria Math" w:hAnsi="Cambria Math"/>
                <w:color w:val="000000" w:themeColor="text1"/>
                <w:lang w:val="en-US"/>
              </w:rPr>
              <m:t>p</m:t>
            </m:r>
          </m:sub>
          <m:sup>
            <m:r>
              <w:rPr>
                <w:rFonts w:ascii="Cambria Math" w:hAnsi="Cambria Math"/>
                <w:color w:val="000000" w:themeColor="text1"/>
                <w:lang w:val="en-US"/>
              </w:rPr>
              <m:t>2</m:t>
            </m:r>
          </m:sup>
        </m:sSubSup>
        <m:r>
          <w:rPr>
            <w:rFonts w:ascii="Cambria Math" w:hAnsi="Cambria Math"/>
            <w:color w:val="000000" w:themeColor="text1"/>
            <w:lang w:val="en-US"/>
          </w:rPr>
          <m:t xml:space="preserve"> </m:t>
        </m:r>
      </m:oMath>
      <w:r w:rsidR="00835347" w:rsidRPr="00406FA1">
        <w:rPr>
          <w:lang w:val="en-US"/>
        </w:rPr>
        <w:t xml:space="preserve">= .01). </w:t>
      </w:r>
      <w:r w:rsidRPr="00406FA1">
        <w:rPr>
          <w:lang w:val="en-US"/>
        </w:rPr>
        <w:t xml:space="preserve">Warnings impacted </w:t>
      </w:r>
      <w:r w:rsidR="00525ECE" w:rsidRPr="00406FA1">
        <w:t xml:space="preserve">discriminability </w:t>
      </w:r>
      <w:r w:rsidRPr="00406FA1">
        <w:rPr>
          <w:lang w:val="en-US"/>
        </w:rPr>
        <w:t>on misleading trials (</w:t>
      </w:r>
      <w:r w:rsidRPr="00406FA1">
        <w:rPr>
          <w:i/>
          <w:iCs/>
          <w:lang w:val="en-US"/>
        </w:rPr>
        <w:t>F</w:t>
      </w:r>
      <w:r w:rsidRPr="00406FA1">
        <w:rPr>
          <w:lang w:val="en-US"/>
        </w:rPr>
        <w:t xml:space="preserve"> [3,188] = 3.77</w:t>
      </w:r>
      <w:r w:rsidR="00BC2919">
        <w:rPr>
          <w:lang w:val="en-US"/>
        </w:rPr>
        <w:t>,</w:t>
      </w:r>
      <w:r w:rsidRPr="00406FA1">
        <w:rPr>
          <w:lang w:val="en-US"/>
        </w:rPr>
        <w:t xml:space="preserve"> </w:t>
      </w:r>
      <w:r w:rsidRPr="00406FA1">
        <w:rPr>
          <w:i/>
          <w:iCs/>
          <w:lang w:val="en-US"/>
        </w:rPr>
        <w:t>p</w:t>
      </w:r>
      <w:r w:rsidRPr="00406FA1">
        <w:rPr>
          <w:lang w:val="en-US"/>
        </w:rPr>
        <w:t xml:space="preserve"> = .011</w:t>
      </w:r>
      <w:r w:rsidR="00BC2919">
        <w:rPr>
          <w:lang w:val="en-US"/>
        </w:rPr>
        <w:t>,</w:t>
      </w:r>
      <w:r w:rsidRPr="00406FA1">
        <w:rPr>
          <w:lang w:val="en-US"/>
        </w:rPr>
        <w:t xml:space="preserve"> </w:t>
      </w:r>
      <m:oMath>
        <m:sSubSup>
          <m:sSubSupPr>
            <m:ctrlPr>
              <w:rPr>
                <w:rFonts w:ascii="Cambria Math" w:hAnsi="Cambria Math"/>
                <w:i/>
                <w:color w:val="000000" w:themeColor="text1"/>
                <w:lang w:val="en-US"/>
              </w:rPr>
            </m:ctrlPr>
          </m:sSubSupPr>
          <m:e>
            <m:r>
              <w:rPr>
                <w:rFonts w:ascii="Cambria Math" w:hAnsi="Cambria Math"/>
                <w:color w:val="000000" w:themeColor="text1"/>
                <w:lang w:val="en-US"/>
              </w:rPr>
              <m:t>η</m:t>
            </m:r>
          </m:e>
          <m:sub>
            <m:r>
              <w:rPr>
                <w:rFonts w:ascii="Cambria Math" w:hAnsi="Cambria Math"/>
                <w:color w:val="000000" w:themeColor="text1"/>
                <w:lang w:val="en-US"/>
              </w:rPr>
              <m:t>p</m:t>
            </m:r>
          </m:sub>
          <m:sup>
            <m:r>
              <w:rPr>
                <w:rFonts w:ascii="Cambria Math" w:hAnsi="Cambria Math"/>
                <w:color w:val="000000" w:themeColor="text1"/>
                <w:lang w:val="en-US"/>
              </w:rPr>
              <m:t>2</m:t>
            </m:r>
          </m:sup>
        </m:sSubSup>
      </m:oMath>
      <w:r w:rsidR="00075991">
        <w:rPr>
          <w:color w:val="000000" w:themeColor="text1"/>
          <w:lang w:val="en-US"/>
        </w:rPr>
        <w:t xml:space="preserve"> </w:t>
      </w:r>
      <w:r w:rsidRPr="00406FA1">
        <w:rPr>
          <w:lang w:val="en-US"/>
        </w:rPr>
        <w:t xml:space="preserve">= .06). </w:t>
      </w:r>
      <w:r w:rsidR="003152F7" w:rsidRPr="00406FA1">
        <w:rPr>
          <w:lang w:val="en-US"/>
        </w:rPr>
        <w:t>D</w:t>
      </w:r>
      <w:proofErr w:type="spellStart"/>
      <w:r w:rsidR="003152F7" w:rsidRPr="00406FA1">
        <w:t>iscriminability</w:t>
      </w:r>
      <w:proofErr w:type="spellEnd"/>
      <w:r w:rsidR="003152F7" w:rsidRPr="00406FA1">
        <w:t xml:space="preserve"> </w:t>
      </w:r>
      <w:r w:rsidR="003152F7" w:rsidRPr="00406FA1">
        <w:rPr>
          <w:lang w:val="en-US"/>
        </w:rPr>
        <w:t>on misleading trials was greater in the pre-warning group (</w:t>
      </w:r>
      <w:r w:rsidR="003152F7" w:rsidRPr="00406FA1">
        <w:rPr>
          <w:i/>
          <w:iCs/>
          <w:lang w:val="en-US"/>
        </w:rPr>
        <w:t>M</w:t>
      </w:r>
      <w:r w:rsidR="003152F7" w:rsidRPr="00406FA1">
        <w:rPr>
          <w:lang w:val="en-US"/>
        </w:rPr>
        <w:t xml:space="preserve"> = -1.09; </w:t>
      </w:r>
      <w:r w:rsidR="003152F7" w:rsidRPr="00406FA1">
        <w:rPr>
          <w:i/>
          <w:iCs/>
          <w:lang w:val="en-US"/>
        </w:rPr>
        <w:t>t</w:t>
      </w:r>
      <w:r w:rsidR="003152F7" w:rsidRPr="00406FA1">
        <w:rPr>
          <w:lang w:val="en-US"/>
        </w:rPr>
        <w:t xml:space="preserve"> [188] = 3.00</w:t>
      </w:r>
      <w:r w:rsidR="00BC2919">
        <w:rPr>
          <w:lang w:val="en-US"/>
        </w:rPr>
        <w:t>,</w:t>
      </w:r>
      <w:r w:rsidR="003152F7" w:rsidRPr="00406FA1">
        <w:rPr>
          <w:lang w:val="en-US"/>
        </w:rPr>
        <w:t xml:space="preserve"> </w:t>
      </w:r>
      <w:r w:rsidR="003152F7" w:rsidRPr="00406FA1">
        <w:rPr>
          <w:i/>
          <w:iCs/>
          <w:lang w:val="en-US"/>
        </w:rPr>
        <w:t>p</w:t>
      </w:r>
      <w:r w:rsidR="003152F7" w:rsidRPr="00406FA1">
        <w:rPr>
          <w:lang w:val="en-US"/>
        </w:rPr>
        <w:t xml:space="preserve"> = .016*, </w:t>
      </w:r>
      <w:r w:rsidR="003152F7" w:rsidRPr="00406FA1">
        <w:rPr>
          <w:i/>
          <w:iCs/>
          <w:lang w:val="en-US"/>
        </w:rPr>
        <w:t>d</w:t>
      </w:r>
      <w:r w:rsidR="003152F7" w:rsidRPr="00406FA1">
        <w:rPr>
          <w:lang w:val="en-US"/>
        </w:rPr>
        <w:t xml:space="preserve"> = 0.</w:t>
      </w:r>
      <w:r w:rsidR="00DE0E96" w:rsidRPr="00406FA1">
        <w:rPr>
          <w:lang w:val="en-US"/>
        </w:rPr>
        <w:t>62</w:t>
      </w:r>
      <w:r w:rsidR="003152F7" w:rsidRPr="00406FA1">
        <w:rPr>
          <w:lang w:val="en-US"/>
        </w:rPr>
        <w:t>) and repeated warning group (</w:t>
      </w:r>
      <w:r w:rsidR="003152F7" w:rsidRPr="00406FA1">
        <w:rPr>
          <w:i/>
          <w:iCs/>
          <w:lang w:val="en-US"/>
        </w:rPr>
        <w:t>M</w:t>
      </w:r>
      <w:r w:rsidR="003152F7" w:rsidRPr="00406FA1">
        <w:rPr>
          <w:lang w:val="en-US"/>
        </w:rPr>
        <w:t xml:space="preserve"> = -0.88; </w:t>
      </w:r>
      <w:r w:rsidR="003152F7" w:rsidRPr="00406FA1">
        <w:rPr>
          <w:i/>
          <w:iCs/>
          <w:lang w:val="en-US"/>
        </w:rPr>
        <w:t>t</w:t>
      </w:r>
      <w:r w:rsidR="003152F7" w:rsidRPr="00406FA1">
        <w:rPr>
          <w:lang w:val="en-US"/>
        </w:rPr>
        <w:t xml:space="preserve"> [188] = 3.50</w:t>
      </w:r>
      <w:r w:rsidR="00BC2919">
        <w:rPr>
          <w:lang w:val="en-US"/>
        </w:rPr>
        <w:t>,</w:t>
      </w:r>
      <w:r w:rsidR="003152F7" w:rsidRPr="00406FA1">
        <w:rPr>
          <w:lang w:val="en-US"/>
        </w:rPr>
        <w:t xml:space="preserve"> </w:t>
      </w:r>
      <w:r w:rsidR="003152F7" w:rsidRPr="00406FA1">
        <w:rPr>
          <w:i/>
          <w:iCs/>
          <w:lang w:val="en-US"/>
        </w:rPr>
        <w:t>p</w:t>
      </w:r>
      <w:r w:rsidR="003152F7" w:rsidRPr="00406FA1">
        <w:rPr>
          <w:lang w:val="en-US"/>
        </w:rPr>
        <w:t xml:space="preserve"> = .003*, </w:t>
      </w:r>
      <w:r w:rsidR="003152F7" w:rsidRPr="00406FA1">
        <w:rPr>
          <w:i/>
          <w:iCs/>
          <w:lang w:val="en-US"/>
        </w:rPr>
        <w:t xml:space="preserve">d </w:t>
      </w:r>
      <w:r w:rsidR="003152F7" w:rsidRPr="00406FA1">
        <w:rPr>
          <w:lang w:val="en-US"/>
        </w:rPr>
        <w:t>= 0.</w:t>
      </w:r>
      <w:r w:rsidR="00DE0E96" w:rsidRPr="00406FA1">
        <w:rPr>
          <w:lang w:val="en-US"/>
        </w:rPr>
        <w:t>73</w:t>
      </w:r>
      <w:r w:rsidR="003152F7" w:rsidRPr="00406FA1">
        <w:rPr>
          <w:lang w:val="en-US"/>
        </w:rPr>
        <w:t>) compared to those in the no warning group (</w:t>
      </w:r>
      <w:r w:rsidR="003152F7" w:rsidRPr="00406FA1">
        <w:rPr>
          <w:i/>
          <w:iCs/>
          <w:lang w:val="en-US"/>
        </w:rPr>
        <w:t>M</w:t>
      </w:r>
      <w:r w:rsidR="003152F7" w:rsidRPr="00406FA1">
        <w:rPr>
          <w:lang w:val="en-US"/>
        </w:rPr>
        <w:t xml:space="preserve"> = -2.37). There was no statistically significant difference in </w:t>
      </w:r>
      <w:r w:rsidR="003152F7" w:rsidRPr="00406FA1">
        <w:t xml:space="preserve">discriminability </w:t>
      </w:r>
      <w:r w:rsidR="003152F7" w:rsidRPr="00406FA1">
        <w:rPr>
          <w:lang w:val="en-US"/>
        </w:rPr>
        <w:t>for misleading tri</w:t>
      </w:r>
      <w:r w:rsidR="00C03181">
        <w:rPr>
          <w:lang w:val="en-US"/>
        </w:rPr>
        <w:t>a</w:t>
      </w:r>
      <w:r w:rsidR="003152F7" w:rsidRPr="00406FA1">
        <w:rPr>
          <w:lang w:val="en-US"/>
        </w:rPr>
        <w:t>ls between the no warning and post-warning groups (</w:t>
      </w:r>
      <w:r w:rsidR="003152F7" w:rsidRPr="00406FA1">
        <w:rPr>
          <w:i/>
          <w:iCs/>
          <w:lang w:val="en-US"/>
        </w:rPr>
        <w:t>M</w:t>
      </w:r>
      <w:r w:rsidR="003152F7" w:rsidRPr="00406FA1">
        <w:rPr>
          <w:lang w:val="en-US"/>
        </w:rPr>
        <w:t xml:space="preserve"> = -1.32; </w:t>
      </w:r>
      <w:r w:rsidR="003152F7" w:rsidRPr="00406FA1">
        <w:rPr>
          <w:i/>
          <w:iCs/>
          <w:lang w:val="en-US"/>
        </w:rPr>
        <w:t>t</w:t>
      </w:r>
      <w:r w:rsidR="003152F7" w:rsidRPr="00406FA1">
        <w:rPr>
          <w:lang w:val="en-US"/>
        </w:rPr>
        <w:t xml:space="preserve"> [188] = 2.45</w:t>
      </w:r>
      <w:r w:rsidR="00BC2919">
        <w:rPr>
          <w:lang w:val="en-US"/>
        </w:rPr>
        <w:t>,</w:t>
      </w:r>
      <w:r w:rsidR="003152F7" w:rsidRPr="00406FA1">
        <w:rPr>
          <w:lang w:val="en-US"/>
        </w:rPr>
        <w:t xml:space="preserve"> </w:t>
      </w:r>
      <w:r w:rsidR="003152F7" w:rsidRPr="00406FA1">
        <w:rPr>
          <w:i/>
          <w:iCs/>
          <w:lang w:val="en-US"/>
        </w:rPr>
        <w:t>p</w:t>
      </w:r>
      <w:r w:rsidR="003152F7" w:rsidRPr="00406FA1">
        <w:rPr>
          <w:lang w:val="en-US"/>
        </w:rPr>
        <w:t xml:space="preserve"> = .071*, </w:t>
      </w:r>
      <w:r w:rsidR="003152F7" w:rsidRPr="00406FA1">
        <w:rPr>
          <w:i/>
          <w:iCs/>
          <w:lang w:val="en-US"/>
        </w:rPr>
        <w:t xml:space="preserve">d </w:t>
      </w:r>
      <w:r w:rsidR="003152F7" w:rsidRPr="00406FA1">
        <w:rPr>
          <w:lang w:val="en-US"/>
        </w:rPr>
        <w:t>= 0.4</w:t>
      </w:r>
      <w:r w:rsidR="00DE0E96" w:rsidRPr="00406FA1">
        <w:rPr>
          <w:lang w:val="en-US"/>
        </w:rPr>
        <w:t>9</w:t>
      </w:r>
      <w:r w:rsidR="003152F7" w:rsidRPr="00406FA1">
        <w:rPr>
          <w:lang w:val="en-US"/>
        </w:rPr>
        <w:t>). There was no statistically significant difference between the post-warning and pre-warning group (</w:t>
      </w:r>
      <w:r w:rsidR="003152F7" w:rsidRPr="00406FA1">
        <w:rPr>
          <w:i/>
          <w:iCs/>
          <w:lang w:val="en-US"/>
        </w:rPr>
        <w:t>t</w:t>
      </w:r>
      <w:r w:rsidR="003152F7" w:rsidRPr="00406FA1">
        <w:rPr>
          <w:lang w:val="en-US"/>
        </w:rPr>
        <w:t xml:space="preserve"> [188] = 0.53</w:t>
      </w:r>
      <w:r w:rsidR="00BC2919">
        <w:rPr>
          <w:lang w:val="en-US"/>
        </w:rPr>
        <w:t>,</w:t>
      </w:r>
      <w:r w:rsidR="003152F7" w:rsidRPr="00406FA1">
        <w:rPr>
          <w:lang w:val="en-US"/>
        </w:rPr>
        <w:t xml:space="preserve"> </w:t>
      </w:r>
      <w:r w:rsidR="003152F7" w:rsidRPr="00406FA1">
        <w:rPr>
          <w:i/>
          <w:iCs/>
          <w:lang w:val="en-US"/>
        </w:rPr>
        <w:t>p</w:t>
      </w:r>
      <w:r w:rsidR="003152F7" w:rsidRPr="00406FA1">
        <w:rPr>
          <w:lang w:val="en-US"/>
        </w:rPr>
        <w:t xml:space="preserve"> = .952*, </w:t>
      </w:r>
      <w:r w:rsidR="003152F7" w:rsidRPr="00406FA1">
        <w:rPr>
          <w:i/>
          <w:iCs/>
          <w:lang w:val="en-US"/>
        </w:rPr>
        <w:t xml:space="preserve">d </w:t>
      </w:r>
      <w:r w:rsidR="003152F7" w:rsidRPr="00406FA1">
        <w:rPr>
          <w:lang w:val="en-US"/>
        </w:rPr>
        <w:t>= 0.</w:t>
      </w:r>
      <w:r w:rsidR="00DE0E96" w:rsidRPr="00406FA1">
        <w:rPr>
          <w:lang w:val="en-US"/>
        </w:rPr>
        <w:t>11</w:t>
      </w:r>
      <w:r w:rsidR="003152F7" w:rsidRPr="00406FA1">
        <w:rPr>
          <w:lang w:val="en-US"/>
        </w:rPr>
        <w:t>), the pre-warning group and repeated warning group (</w:t>
      </w:r>
      <w:r w:rsidR="003152F7" w:rsidRPr="00406FA1">
        <w:rPr>
          <w:i/>
          <w:iCs/>
          <w:lang w:val="en-US"/>
        </w:rPr>
        <w:t>t</w:t>
      </w:r>
      <w:r w:rsidR="003152F7" w:rsidRPr="00406FA1">
        <w:rPr>
          <w:lang w:val="en-US"/>
        </w:rPr>
        <w:t xml:space="preserve"> [188] = 0.49</w:t>
      </w:r>
      <w:r w:rsidR="00BC2919">
        <w:rPr>
          <w:lang w:val="en-US"/>
        </w:rPr>
        <w:t>,</w:t>
      </w:r>
      <w:r w:rsidR="003152F7" w:rsidRPr="00406FA1">
        <w:rPr>
          <w:lang w:val="en-US"/>
        </w:rPr>
        <w:t xml:space="preserve"> </w:t>
      </w:r>
      <w:r w:rsidR="003152F7" w:rsidRPr="00406FA1">
        <w:rPr>
          <w:i/>
          <w:iCs/>
          <w:lang w:val="en-US"/>
        </w:rPr>
        <w:t>p</w:t>
      </w:r>
      <w:r w:rsidR="003152F7" w:rsidRPr="00406FA1">
        <w:rPr>
          <w:lang w:val="en-US"/>
        </w:rPr>
        <w:t xml:space="preserve"> = .961*, </w:t>
      </w:r>
      <w:r w:rsidR="003152F7" w:rsidRPr="00406FA1">
        <w:rPr>
          <w:i/>
          <w:iCs/>
          <w:lang w:val="en-US"/>
        </w:rPr>
        <w:t xml:space="preserve">d </w:t>
      </w:r>
      <w:r w:rsidR="003152F7" w:rsidRPr="00406FA1">
        <w:rPr>
          <w:lang w:val="en-US"/>
        </w:rPr>
        <w:t>= 0.</w:t>
      </w:r>
      <w:r w:rsidR="00DE0E96" w:rsidRPr="00406FA1">
        <w:rPr>
          <w:lang w:val="en-US"/>
        </w:rPr>
        <w:t>10</w:t>
      </w:r>
      <w:r w:rsidR="003152F7" w:rsidRPr="00406FA1">
        <w:rPr>
          <w:lang w:val="en-US"/>
        </w:rPr>
        <w:t>), and post-warning group and repeated warning group (</w:t>
      </w:r>
      <w:r w:rsidR="003152F7" w:rsidRPr="00406FA1">
        <w:rPr>
          <w:i/>
          <w:iCs/>
          <w:lang w:val="en-US"/>
        </w:rPr>
        <w:t>t</w:t>
      </w:r>
      <w:r w:rsidR="003152F7" w:rsidRPr="00406FA1">
        <w:rPr>
          <w:lang w:val="en-US"/>
        </w:rPr>
        <w:t xml:space="preserve"> [188] = </w:t>
      </w:r>
      <w:r w:rsidR="00DE0E96" w:rsidRPr="00406FA1">
        <w:rPr>
          <w:lang w:val="en-US"/>
        </w:rPr>
        <w:t>1.02</w:t>
      </w:r>
      <w:r w:rsidR="00BC2919">
        <w:rPr>
          <w:lang w:val="en-US"/>
        </w:rPr>
        <w:t>,</w:t>
      </w:r>
      <w:r w:rsidR="003152F7" w:rsidRPr="00406FA1">
        <w:rPr>
          <w:lang w:val="en-US"/>
        </w:rPr>
        <w:t xml:space="preserve"> </w:t>
      </w:r>
      <w:r w:rsidR="003152F7" w:rsidRPr="00406FA1">
        <w:rPr>
          <w:i/>
          <w:iCs/>
          <w:lang w:val="en-US"/>
        </w:rPr>
        <w:t>p</w:t>
      </w:r>
      <w:r w:rsidR="003152F7" w:rsidRPr="00406FA1">
        <w:rPr>
          <w:lang w:val="en-US"/>
        </w:rPr>
        <w:t xml:space="preserve"> = .</w:t>
      </w:r>
      <w:r w:rsidR="00DE0E96" w:rsidRPr="00406FA1">
        <w:rPr>
          <w:lang w:val="en-US"/>
        </w:rPr>
        <w:t>738</w:t>
      </w:r>
      <w:r w:rsidR="003152F7" w:rsidRPr="00406FA1">
        <w:rPr>
          <w:lang w:val="en-US"/>
        </w:rPr>
        <w:t xml:space="preserve">*, </w:t>
      </w:r>
      <w:r w:rsidR="003152F7" w:rsidRPr="00406FA1">
        <w:rPr>
          <w:i/>
          <w:iCs/>
          <w:lang w:val="en-US"/>
        </w:rPr>
        <w:t xml:space="preserve">d </w:t>
      </w:r>
      <w:r w:rsidR="003152F7" w:rsidRPr="00406FA1">
        <w:rPr>
          <w:lang w:val="en-US"/>
        </w:rPr>
        <w:t>= 0.</w:t>
      </w:r>
      <w:r w:rsidR="00DE0E96" w:rsidRPr="00406FA1">
        <w:rPr>
          <w:lang w:val="en-US"/>
        </w:rPr>
        <w:t>2</w:t>
      </w:r>
      <w:r w:rsidR="003152F7" w:rsidRPr="00406FA1">
        <w:rPr>
          <w:lang w:val="en-US"/>
        </w:rPr>
        <w:t xml:space="preserve">1). </w:t>
      </w:r>
    </w:p>
    <w:p w14:paraId="1FEE920C" w14:textId="4814886A" w:rsidR="00F5665E" w:rsidRPr="00406FA1" w:rsidRDefault="003152F7" w:rsidP="00F5665E">
      <w:pPr>
        <w:pStyle w:val="Newparagraph"/>
        <w:rPr>
          <w:lang w:val="en-US"/>
        </w:rPr>
      </w:pPr>
      <w:r w:rsidRPr="00406FA1">
        <w:rPr>
          <w:lang w:val="en-US"/>
        </w:rPr>
        <w:t>Warning also impacted</w:t>
      </w:r>
      <w:r w:rsidR="00F5665E" w:rsidRPr="00406FA1">
        <w:rPr>
          <w:lang w:val="en-US"/>
        </w:rPr>
        <w:t xml:space="preserve"> consistent trial </w:t>
      </w:r>
      <w:r w:rsidR="00525ECE" w:rsidRPr="00406FA1">
        <w:t>discriminability</w:t>
      </w:r>
      <w:r w:rsidR="00F5665E" w:rsidRPr="00406FA1">
        <w:rPr>
          <w:lang w:val="en-US"/>
        </w:rPr>
        <w:t xml:space="preserve"> (</w:t>
      </w:r>
      <w:r w:rsidR="00F5665E" w:rsidRPr="00406FA1">
        <w:rPr>
          <w:i/>
          <w:iCs/>
          <w:lang w:val="en-US"/>
        </w:rPr>
        <w:t>F</w:t>
      </w:r>
      <w:r w:rsidR="00F5665E" w:rsidRPr="00406FA1">
        <w:rPr>
          <w:lang w:val="en-US"/>
        </w:rPr>
        <w:t xml:space="preserve"> [3,188] = </w:t>
      </w:r>
      <w:r w:rsidRPr="00406FA1">
        <w:rPr>
          <w:lang w:val="en-US"/>
        </w:rPr>
        <w:t>3.19</w:t>
      </w:r>
      <w:r w:rsidR="00F5665E" w:rsidRPr="00406FA1">
        <w:rPr>
          <w:lang w:val="en-US"/>
        </w:rPr>
        <w:t xml:space="preserve">, </w:t>
      </w:r>
      <w:r w:rsidR="00F5665E" w:rsidRPr="00406FA1">
        <w:rPr>
          <w:i/>
          <w:iCs/>
          <w:lang w:val="en-US"/>
        </w:rPr>
        <w:t>p</w:t>
      </w:r>
      <w:r w:rsidR="00F5665E" w:rsidRPr="00406FA1">
        <w:rPr>
          <w:lang w:val="en-US"/>
        </w:rPr>
        <w:t xml:space="preserve"> = .</w:t>
      </w:r>
      <w:r w:rsidRPr="00406FA1">
        <w:rPr>
          <w:lang w:val="en-US"/>
        </w:rPr>
        <w:t>025</w:t>
      </w:r>
      <w:r w:rsidR="00F5665E" w:rsidRPr="00406FA1">
        <w:rPr>
          <w:lang w:val="en-US"/>
        </w:rPr>
        <w:t xml:space="preserve">, </w:t>
      </w:r>
      <m:oMath>
        <m:sSubSup>
          <m:sSubSupPr>
            <m:ctrlPr>
              <w:rPr>
                <w:rFonts w:ascii="Cambria Math" w:hAnsi="Cambria Math"/>
                <w:i/>
                <w:color w:val="000000" w:themeColor="text1"/>
                <w:lang w:val="en-US"/>
              </w:rPr>
            </m:ctrlPr>
          </m:sSubSupPr>
          <m:e>
            <m:r>
              <w:rPr>
                <w:rFonts w:ascii="Cambria Math" w:hAnsi="Cambria Math"/>
                <w:color w:val="000000" w:themeColor="text1"/>
                <w:lang w:val="en-US"/>
              </w:rPr>
              <m:t>η</m:t>
            </m:r>
          </m:e>
          <m:sub>
            <m:r>
              <w:rPr>
                <w:rFonts w:ascii="Cambria Math" w:hAnsi="Cambria Math"/>
                <w:color w:val="000000" w:themeColor="text1"/>
                <w:lang w:val="en-US"/>
              </w:rPr>
              <m:t>p</m:t>
            </m:r>
          </m:sub>
          <m:sup>
            <m:r>
              <w:rPr>
                <w:rFonts w:ascii="Cambria Math" w:hAnsi="Cambria Math"/>
                <w:color w:val="000000" w:themeColor="text1"/>
                <w:lang w:val="en-US"/>
              </w:rPr>
              <m:t>2</m:t>
            </m:r>
          </m:sup>
        </m:sSubSup>
      </m:oMath>
      <w:r w:rsidR="00BC2919">
        <w:rPr>
          <w:color w:val="000000" w:themeColor="text1"/>
          <w:lang w:val="en-US"/>
        </w:rPr>
        <w:t xml:space="preserve"> </w:t>
      </w:r>
      <w:r w:rsidR="00F5665E" w:rsidRPr="00406FA1">
        <w:rPr>
          <w:lang w:val="en-US"/>
        </w:rPr>
        <w:t>= .0</w:t>
      </w:r>
      <w:r w:rsidRPr="00406FA1">
        <w:rPr>
          <w:lang w:val="en-US"/>
        </w:rPr>
        <w:t>5</w:t>
      </w:r>
      <w:r w:rsidR="00F5665E" w:rsidRPr="00406FA1">
        <w:rPr>
          <w:lang w:val="en-US"/>
        </w:rPr>
        <w:t>)</w:t>
      </w:r>
      <w:r w:rsidRPr="00406FA1">
        <w:rPr>
          <w:lang w:val="en-US"/>
        </w:rPr>
        <w:t xml:space="preserve">. </w:t>
      </w:r>
      <w:r w:rsidR="00525ECE" w:rsidRPr="00406FA1">
        <w:rPr>
          <w:lang w:val="en-US"/>
        </w:rPr>
        <w:t>D</w:t>
      </w:r>
      <w:proofErr w:type="spellStart"/>
      <w:r w:rsidR="00525ECE" w:rsidRPr="00406FA1">
        <w:t>iscriminability</w:t>
      </w:r>
      <w:proofErr w:type="spellEnd"/>
      <w:r w:rsidR="00525ECE" w:rsidRPr="00406FA1">
        <w:t xml:space="preserve"> </w:t>
      </w:r>
      <w:r w:rsidR="00F5665E" w:rsidRPr="00406FA1">
        <w:rPr>
          <w:lang w:val="en-US"/>
        </w:rPr>
        <w:t xml:space="preserve">on </w:t>
      </w:r>
      <w:r w:rsidRPr="00406FA1">
        <w:rPr>
          <w:lang w:val="en-US"/>
        </w:rPr>
        <w:t xml:space="preserve">consistent </w:t>
      </w:r>
      <w:r w:rsidR="00F5665E" w:rsidRPr="00406FA1">
        <w:rPr>
          <w:lang w:val="en-US"/>
        </w:rPr>
        <w:t xml:space="preserve">trials was </w:t>
      </w:r>
      <w:r w:rsidR="00835347" w:rsidRPr="00406FA1">
        <w:rPr>
          <w:lang w:val="en-US"/>
        </w:rPr>
        <w:t xml:space="preserve">lower </w:t>
      </w:r>
      <w:r w:rsidR="00F5665E" w:rsidRPr="00406FA1">
        <w:rPr>
          <w:lang w:val="en-US"/>
        </w:rPr>
        <w:t>in t</w:t>
      </w:r>
      <w:r w:rsidR="00835347" w:rsidRPr="00406FA1">
        <w:rPr>
          <w:lang w:val="en-US"/>
        </w:rPr>
        <w:t>he</w:t>
      </w:r>
      <w:r w:rsidR="00F5665E" w:rsidRPr="00406FA1">
        <w:rPr>
          <w:lang w:val="en-US"/>
        </w:rPr>
        <w:t xml:space="preserve"> repeated warning group (</w:t>
      </w:r>
      <w:r w:rsidR="00F5665E" w:rsidRPr="00406FA1">
        <w:rPr>
          <w:i/>
          <w:iCs/>
          <w:lang w:val="en-US"/>
        </w:rPr>
        <w:t>M</w:t>
      </w:r>
      <w:r w:rsidR="00F5665E" w:rsidRPr="00406FA1">
        <w:rPr>
          <w:lang w:val="en-US"/>
        </w:rPr>
        <w:t xml:space="preserve"> = </w:t>
      </w:r>
      <w:r w:rsidR="00835347" w:rsidRPr="00406FA1">
        <w:rPr>
          <w:lang w:val="en-US"/>
        </w:rPr>
        <w:t>0.73</w:t>
      </w:r>
      <w:r w:rsidR="00F5665E" w:rsidRPr="00406FA1">
        <w:rPr>
          <w:lang w:val="en-US"/>
        </w:rPr>
        <w:t xml:space="preserve">; </w:t>
      </w:r>
      <w:r w:rsidR="00F5665E" w:rsidRPr="00406FA1">
        <w:rPr>
          <w:i/>
          <w:iCs/>
          <w:lang w:val="en-US"/>
        </w:rPr>
        <w:t>t</w:t>
      </w:r>
      <w:r w:rsidR="00F5665E" w:rsidRPr="00406FA1">
        <w:rPr>
          <w:lang w:val="en-US"/>
        </w:rPr>
        <w:t xml:space="preserve"> [188] = </w:t>
      </w:r>
      <w:r w:rsidR="00835347" w:rsidRPr="00406FA1">
        <w:rPr>
          <w:lang w:val="en-US"/>
        </w:rPr>
        <w:t>3.06</w:t>
      </w:r>
      <w:r w:rsidR="00BC2919">
        <w:rPr>
          <w:lang w:val="en-US"/>
        </w:rPr>
        <w:t>,</w:t>
      </w:r>
      <w:r w:rsidR="00F5665E" w:rsidRPr="00406FA1">
        <w:rPr>
          <w:lang w:val="en-US"/>
        </w:rPr>
        <w:t xml:space="preserve"> </w:t>
      </w:r>
      <w:r w:rsidR="00F5665E" w:rsidRPr="00406FA1">
        <w:rPr>
          <w:i/>
          <w:iCs/>
          <w:lang w:val="en-US"/>
        </w:rPr>
        <w:t>p</w:t>
      </w:r>
      <w:r w:rsidR="00F5665E" w:rsidRPr="00406FA1">
        <w:rPr>
          <w:lang w:val="en-US"/>
        </w:rPr>
        <w:t xml:space="preserve"> = .01</w:t>
      </w:r>
      <w:r w:rsidR="00835347" w:rsidRPr="00406FA1">
        <w:rPr>
          <w:lang w:val="en-US"/>
        </w:rPr>
        <w:t>3</w:t>
      </w:r>
      <w:r w:rsidR="00F5665E" w:rsidRPr="00406FA1">
        <w:rPr>
          <w:lang w:val="en-US"/>
        </w:rPr>
        <w:t xml:space="preserve">*, </w:t>
      </w:r>
      <w:r w:rsidR="00F5665E" w:rsidRPr="00406FA1">
        <w:rPr>
          <w:i/>
          <w:iCs/>
          <w:lang w:val="en-US"/>
        </w:rPr>
        <w:t xml:space="preserve">d </w:t>
      </w:r>
      <w:r w:rsidR="00F5665E" w:rsidRPr="00406FA1">
        <w:rPr>
          <w:lang w:val="en-US"/>
        </w:rPr>
        <w:t>= 0.</w:t>
      </w:r>
      <w:r w:rsidR="00835347" w:rsidRPr="00406FA1">
        <w:rPr>
          <w:lang w:val="en-US"/>
        </w:rPr>
        <w:t>59</w:t>
      </w:r>
      <w:r w:rsidR="00F5665E" w:rsidRPr="00406FA1">
        <w:rPr>
          <w:lang w:val="en-US"/>
        </w:rPr>
        <w:t>) compared to those in the no warning group (</w:t>
      </w:r>
      <w:r w:rsidR="00F5665E" w:rsidRPr="00406FA1">
        <w:rPr>
          <w:i/>
          <w:iCs/>
          <w:lang w:val="en-US"/>
        </w:rPr>
        <w:t>M</w:t>
      </w:r>
      <w:r w:rsidR="00F5665E" w:rsidRPr="00406FA1">
        <w:rPr>
          <w:lang w:val="en-US"/>
        </w:rPr>
        <w:t xml:space="preserve"> = </w:t>
      </w:r>
      <w:r w:rsidR="00835347" w:rsidRPr="00406FA1">
        <w:rPr>
          <w:lang w:val="en-US"/>
        </w:rPr>
        <w:t>1.38</w:t>
      </w:r>
      <w:r w:rsidR="00F5665E" w:rsidRPr="00406FA1">
        <w:rPr>
          <w:lang w:val="en-US"/>
        </w:rPr>
        <w:t xml:space="preserve">). There was no statistically significant difference in </w:t>
      </w:r>
      <w:r w:rsidR="00525ECE" w:rsidRPr="00406FA1">
        <w:t xml:space="preserve">discriminability </w:t>
      </w:r>
      <w:r w:rsidR="00F5665E" w:rsidRPr="00406FA1">
        <w:rPr>
          <w:lang w:val="en-US"/>
        </w:rPr>
        <w:t xml:space="preserve">for </w:t>
      </w:r>
      <w:r w:rsidRPr="00406FA1">
        <w:rPr>
          <w:lang w:val="en-US"/>
        </w:rPr>
        <w:t xml:space="preserve">consistent </w:t>
      </w:r>
      <w:r w:rsidR="00C03181" w:rsidRPr="00406FA1">
        <w:rPr>
          <w:lang w:val="en-US"/>
        </w:rPr>
        <w:t>trials</w:t>
      </w:r>
      <w:r w:rsidR="00F5665E" w:rsidRPr="00406FA1">
        <w:rPr>
          <w:lang w:val="en-US"/>
        </w:rPr>
        <w:t xml:space="preserve"> between the post-warning group (</w:t>
      </w:r>
      <w:r w:rsidR="00F5665E" w:rsidRPr="00406FA1">
        <w:rPr>
          <w:i/>
          <w:iCs/>
          <w:lang w:val="en-US"/>
        </w:rPr>
        <w:t>M</w:t>
      </w:r>
      <w:r w:rsidR="00F5665E" w:rsidRPr="00406FA1">
        <w:rPr>
          <w:lang w:val="en-US"/>
        </w:rPr>
        <w:t xml:space="preserve"> = </w:t>
      </w:r>
      <w:r w:rsidRPr="00406FA1">
        <w:rPr>
          <w:lang w:val="en-US"/>
        </w:rPr>
        <w:t>1.</w:t>
      </w:r>
      <w:r w:rsidR="00835347" w:rsidRPr="00406FA1">
        <w:rPr>
          <w:lang w:val="en-US"/>
        </w:rPr>
        <w:t>13</w:t>
      </w:r>
      <w:r w:rsidR="00F5665E" w:rsidRPr="00406FA1">
        <w:rPr>
          <w:lang w:val="en-US"/>
        </w:rPr>
        <w:t xml:space="preserve">; </w:t>
      </w:r>
      <w:r w:rsidR="00F5665E" w:rsidRPr="00406FA1">
        <w:rPr>
          <w:i/>
          <w:iCs/>
          <w:lang w:val="en-US"/>
        </w:rPr>
        <w:t>t</w:t>
      </w:r>
      <w:r w:rsidR="00F5665E" w:rsidRPr="00406FA1">
        <w:rPr>
          <w:lang w:val="en-US"/>
        </w:rPr>
        <w:t xml:space="preserve"> [188] = </w:t>
      </w:r>
      <w:r w:rsidR="00835347" w:rsidRPr="00406FA1">
        <w:rPr>
          <w:lang w:val="en-US"/>
        </w:rPr>
        <w:t>1.15</w:t>
      </w:r>
      <w:r w:rsidR="00BC2919">
        <w:rPr>
          <w:lang w:val="en-US"/>
        </w:rPr>
        <w:t>,</w:t>
      </w:r>
      <w:r w:rsidR="00F5665E" w:rsidRPr="00406FA1">
        <w:rPr>
          <w:lang w:val="en-US"/>
        </w:rPr>
        <w:t xml:space="preserve"> </w:t>
      </w:r>
      <w:r w:rsidR="00F5665E" w:rsidRPr="00406FA1">
        <w:rPr>
          <w:i/>
          <w:iCs/>
          <w:lang w:val="en-US"/>
        </w:rPr>
        <w:t>p</w:t>
      </w:r>
      <w:r w:rsidR="00F5665E" w:rsidRPr="00406FA1">
        <w:rPr>
          <w:lang w:val="en-US"/>
        </w:rPr>
        <w:t xml:space="preserve"> = .</w:t>
      </w:r>
      <w:r w:rsidR="00835347" w:rsidRPr="00406FA1">
        <w:rPr>
          <w:lang w:val="en-US"/>
        </w:rPr>
        <w:t>660</w:t>
      </w:r>
      <w:r w:rsidR="00F5665E" w:rsidRPr="00406FA1">
        <w:rPr>
          <w:lang w:val="en-US"/>
        </w:rPr>
        <w:t xml:space="preserve">*, </w:t>
      </w:r>
      <w:r w:rsidR="00F5665E" w:rsidRPr="00406FA1">
        <w:rPr>
          <w:i/>
          <w:iCs/>
          <w:lang w:val="en-US"/>
        </w:rPr>
        <w:t xml:space="preserve">d </w:t>
      </w:r>
      <w:r w:rsidR="00F5665E" w:rsidRPr="00406FA1">
        <w:rPr>
          <w:lang w:val="en-US"/>
        </w:rPr>
        <w:t>= 0.</w:t>
      </w:r>
      <w:r w:rsidR="00835347" w:rsidRPr="00406FA1">
        <w:rPr>
          <w:lang w:val="en-US"/>
        </w:rPr>
        <w:t>26</w:t>
      </w:r>
      <w:r w:rsidR="00F5665E" w:rsidRPr="00406FA1">
        <w:rPr>
          <w:lang w:val="en-US"/>
        </w:rPr>
        <w:t>)</w:t>
      </w:r>
      <w:r w:rsidR="00835347" w:rsidRPr="00406FA1">
        <w:rPr>
          <w:lang w:val="en-US"/>
        </w:rPr>
        <w:t xml:space="preserve"> or the pre-warning group (</w:t>
      </w:r>
      <w:r w:rsidR="00835347" w:rsidRPr="00406FA1">
        <w:rPr>
          <w:i/>
          <w:iCs/>
          <w:lang w:val="en-US"/>
        </w:rPr>
        <w:t>M</w:t>
      </w:r>
      <w:r w:rsidR="00835347" w:rsidRPr="00406FA1">
        <w:rPr>
          <w:lang w:val="en-US"/>
        </w:rPr>
        <w:t xml:space="preserve"> = 1.09; </w:t>
      </w:r>
      <w:r w:rsidR="00835347" w:rsidRPr="00406FA1">
        <w:rPr>
          <w:i/>
          <w:iCs/>
          <w:lang w:val="en-US"/>
        </w:rPr>
        <w:t>t</w:t>
      </w:r>
      <w:r w:rsidR="00835347" w:rsidRPr="00406FA1">
        <w:rPr>
          <w:lang w:val="en-US"/>
        </w:rPr>
        <w:t xml:space="preserve"> [188] = 1.33</w:t>
      </w:r>
      <w:r w:rsidR="00BC2919">
        <w:rPr>
          <w:lang w:val="en-US"/>
        </w:rPr>
        <w:t>,</w:t>
      </w:r>
      <w:r w:rsidR="00835347" w:rsidRPr="00406FA1">
        <w:rPr>
          <w:lang w:val="en-US"/>
        </w:rPr>
        <w:t xml:space="preserve"> </w:t>
      </w:r>
      <w:r w:rsidR="00835347" w:rsidRPr="00406FA1">
        <w:rPr>
          <w:i/>
          <w:iCs/>
          <w:lang w:val="en-US"/>
        </w:rPr>
        <w:t>p</w:t>
      </w:r>
      <w:r w:rsidR="00835347" w:rsidRPr="00406FA1">
        <w:rPr>
          <w:lang w:val="en-US"/>
        </w:rPr>
        <w:t xml:space="preserve"> = .542*, </w:t>
      </w:r>
      <w:r w:rsidR="00835347" w:rsidRPr="00406FA1">
        <w:rPr>
          <w:i/>
          <w:iCs/>
          <w:lang w:val="en-US"/>
        </w:rPr>
        <w:t xml:space="preserve">d </w:t>
      </w:r>
      <w:r w:rsidR="00835347" w:rsidRPr="00406FA1">
        <w:rPr>
          <w:lang w:val="en-US"/>
        </w:rPr>
        <w:t>= 0.30) compared to the no warning group</w:t>
      </w:r>
      <w:r w:rsidR="00F5665E" w:rsidRPr="00406FA1">
        <w:rPr>
          <w:lang w:val="en-US"/>
        </w:rPr>
        <w:t>. There was no statistically significant difference between the post-warning and pre-warning group (</w:t>
      </w:r>
      <w:r w:rsidR="00F5665E" w:rsidRPr="00406FA1">
        <w:rPr>
          <w:i/>
          <w:iCs/>
          <w:lang w:val="en-US"/>
        </w:rPr>
        <w:t>t</w:t>
      </w:r>
      <w:r w:rsidR="00F5665E" w:rsidRPr="00406FA1">
        <w:rPr>
          <w:lang w:val="en-US"/>
        </w:rPr>
        <w:t xml:space="preserve"> [188] = 0</w:t>
      </w:r>
      <w:r w:rsidR="00835347" w:rsidRPr="00406FA1">
        <w:rPr>
          <w:lang w:val="en-US"/>
        </w:rPr>
        <w:t>.18</w:t>
      </w:r>
      <w:r w:rsidR="00BC2919">
        <w:rPr>
          <w:lang w:val="en-US"/>
        </w:rPr>
        <w:t>,</w:t>
      </w:r>
      <w:r w:rsidR="00F5665E" w:rsidRPr="00406FA1">
        <w:rPr>
          <w:lang w:val="en-US"/>
        </w:rPr>
        <w:t xml:space="preserve"> </w:t>
      </w:r>
      <w:r w:rsidR="00F5665E" w:rsidRPr="00406FA1">
        <w:rPr>
          <w:i/>
          <w:iCs/>
          <w:lang w:val="en-US"/>
        </w:rPr>
        <w:t>p</w:t>
      </w:r>
      <w:r w:rsidR="00F5665E" w:rsidRPr="00406FA1">
        <w:rPr>
          <w:lang w:val="en-US"/>
        </w:rPr>
        <w:t xml:space="preserve"> = .9</w:t>
      </w:r>
      <w:r w:rsidR="00835347" w:rsidRPr="00406FA1">
        <w:rPr>
          <w:lang w:val="en-US"/>
        </w:rPr>
        <w:t>98</w:t>
      </w:r>
      <w:r w:rsidR="00F5665E" w:rsidRPr="00406FA1">
        <w:rPr>
          <w:lang w:val="en-US"/>
        </w:rPr>
        <w:t xml:space="preserve">*, </w:t>
      </w:r>
      <w:r w:rsidR="00F5665E" w:rsidRPr="00406FA1">
        <w:rPr>
          <w:i/>
          <w:iCs/>
          <w:lang w:val="en-US"/>
        </w:rPr>
        <w:t xml:space="preserve">d </w:t>
      </w:r>
      <w:r w:rsidR="00F5665E" w:rsidRPr="00406FA1">
        <w:rPr>
          <w:lang w:val="en-US"/>
        </w:rPr>
        <w:t>= 0.0</w:t>
      </w:r>
      <w:r w:rsidR="00835347" w:rsidRPr="00406FA1">
        <w:rPr>
          <w:lang w:val="en-US"/>
        </w:rPr>
        <w:t>4</w:t>
      </w:r>
      <w:r w:rsidR="00F5665E" w:rsidRPr="00406FA1">
        <w:rPr>
          <w:lang w:val="en-US"/>
        </w:rPr>
        <w:t>), the pre-warning group and repeated warning group (</w:t>
      </w:r>
      <w:r w:rsidR="00F5665E" w:rsidRPr="00406FA1">
        <w:rPr>
          <w:i/>
          <w:iCs/>
          <w:lang w:val="en-US"/>
        </w:rPr>
        <w:t>t</w:t>
      </w:r>
      <w:r w:rsidR="00F5665E" w:rsidRPr="00406FA1">
        <w:rPr>
          <w:lang w:val="en-US"/>
        </w:rPr>
        <w:t xml:space="preserve"> [188] = </w:t>
      </w:r>
      <w:r w:rsidR="00835347" w:rsidRPr="00406FA1">
        <w:rPr>
          <w:lang w:val="en-US"/>
        </w:rPr>
        <w:t>1.72</w:t>
      </w:r>
      <w:r w:rsidR="00BC2919">
        <w:rPr>
          <w:lang w:val="en-US"/>
        </w:rPr>
        <w:t>,</w:t>
      </w:r>
      <w:r w:rsidR="00F5665E" w:rsidRPr="00406FA1">
        <w:rPr>
          <w:lang w:val="en-US"/>
        </w:rPr>
        <w:t xml:space="preserve"> </w:t>
      </w:r>
      <w:r w:rsidR="00F5665E" w:rsidRPr="00406FA1">
        <w:rPr>
          <w:i/>
          <w:iCs/>
          <w:lang w:val="en-US"/>
        </w:rPr>
        <w:t>p</w:t>
      </w:r>
      <w:r w:rsidR="00F5665E" w:rsidRPr="00406FA1">
        <w:rPr>
          <w:lang w:val="en-US"/>
        </w:rPr>
        <w:t xml:space="preserve"> = .</w:t>
      </w:r>
      <w:r w:rsidR="00835347" w:rsidRPr="00406FA1">
        <w:rPr>
          <w:lang w:val="en-US"/>
        </w:rPr>
        <w:t>316</w:t>
      </w:r>
      <w:r w:rsidR="00F5665E" w:rsidRPr="00406FA1">
        <w:rPr>
          <w:lang w:val="en-US"/>
        </w:rPr>
        <w:t xml:space="preserve">*, </w:t>
      </w:r>
      <w:r w:rsidR="00F5665E" w:rsidRPr="00406FA1">
        <w:rPr>
          <w:i/>
          <w:iCs/>
          <w:lang w:val="en-US"/>
        </w:rPr>
        <w:t xml:space="preserve">d </w:t>
      </w:r>
      <w:r w:rsidR="00F5665E" w:rsidRPr="00406FA1">
        <w:rPr>
          <w:lang w:val="en-US"/>
        </w:rPr>
        <w:t>=</w:t>
      </w:r>
      <w:r w:rsidR="00075991">
        <w:rPr>
          <w:lang w:val="en-US"/>
        </w:rPr>
        <w:t xml:space="preserve"> </w:t>
      </w:r>
      <w:r w:rsidR="00835347" w:rsidRPr="00406FA1">
        <w:rPr>
          <w:lang w:val="en-US"/>
        </w:rPr>
        <w:t>0.32</w:t>
      </w:r>
      <w:r w:rsidR="00F5665E" w:rsidRPr="00406FA1">
        <w:rPr>
          <w:lang w:val="en-US"/>
        </w:rPr>
        <w:t>), and post-warning group and repeated warning group (</w:t>
      </w:r>
      <w:r w:rsidR="00F5665E" w:rsidRPr="00406FA1">
        <w:rPr>
          <w:i/>
          <w:iCs/>
          <w:lang w:val="en-US"/>
        </w:rPr>
        <w:t>t</w:t>
      </w:r>
      <w:r w:rsidR="00F5665E" w:rsidRPr="00406FA1">
        <w:rPr>
          <w:lang w:val="en-US"/>
        </w:rPr>
        <w:t xml:space="preserve"> [188] = </w:t>
      </w:r>
      <w:r w:rsidR="00835347" w:rsidRPr="00406FA1">
        <w:rPr>
          <w:lang w:val="en-US"/>
        </w:rPr>
        <w:t>1.89</w:t>
      </w:r>
      <w:r w:rsidR="00BC2919">
        <w:rPr>
          <w:lang w:val="en-US"/>
        </w:rPr>
        <w:t>,</w:t>
      </w:r>
      <w:r w:rsidR="00F5665E" w:rsidRPr="00406FA1">
        <w:rPr>
          <w:lang w:val="en-US"/>
        </w:rPr>
        <w:t xml:space="preserve"> </w:t>
      </w:r>
      <w:r w:rsidR="00F5665E" w:rsidRPr="00406FA1">
        <w:rPr>
          <w:i/>
          <w:iCs/>
          <w:lang w:val="en-US"/>
        </w:rPr>
        <w:t>p</w:t>
      </w:r>
      <w:r w:rsidR="00F5665E" w:rsidRPr="00406FA1">
        <w:rPr>
          <w:lang w:val="en-US"/>
        </w:rPr>
        <w:t xml:space="preserve"> = .</w:t>
      </w:r>
      <w:r w:rsidR="00835347" w:rsidRPr="00406FA1">
        <w:rPr>
          <w:lang w:val="en-US"/>
        </w:rPr>
        <w:t>236</w:t>
      </w:r>
      <w:r w:rsidR="00F5665E" w:rsidRPr="00406FA1">
        <w:rPr>
          <w:lang w:val="en-US"/>
        </w:rPr>
        <w:t xml:space="preserve">*, </w:t>
      </w:r>
      <w:r w:rsidR="00F5665E" w:rsidRPr="00406FA1">
        <w:rPr>
          <w:i/>
          <w:iCs/>
          <w:lang w:val="en-US"/>
        </w:rPr>
        <w:t xml:space="preserve">d </w:t>
      </w:r>
      <w:r w:rsidR="00F5665E" w:rsidRPr="00406FA1">
        <w:rPr>
          <w:lang w:val="en-US"/>
        </w:rPr>
        <w:t xml:space="preserve">= </w:t>
      </w:r>
      <w:r w:rsidR="00835347" w:rsidRPr="00406FA1">
        <w:rPr>
          <w:lang w:val="en-US"/>
        </w:rPr>
        <w:t>0.36</w:t>
      </w:r>
      <w:r w:rsidR="00F5665E" w:rsidRPr="00406FA1">
        <w:rPr>
          <w:lang w:val="en-US"/>
        </w:rPr>
        <w:t xml:space="preserve">). </w:t>
      </w:r>
    </w:p>
    <w:p w14:paraId="6B57B512" w14:textId="05BBFE5E" w:rsidR="00E334B6" w:rsidRPr="00406FA1" w:rsidRDefault="00E334B6" w:rsidP="00E334B6">
      <w:pPr>
        <w:pStyle w:val="Caption"/>
      </w:pPr>
      <w:r w:rsidRPr="00406FA1">
        <w:lastRenderedPageBreak/>
        <w:t xml:space="preserve">Figure </w:t>
      </w:r>
      <w:r w:rsidR="0053300E">
        <w:fldChar w:fldCharType="begin"/>
      </w:r>
      <w:r w:rsidR="0053300E">
        <w:instrText xml:space="preserve"> SEQ Figure \* ARABIC </w:instrText>
      </w:r>
      <w:r w:rsidR="0053300E">
        <w:fldChar w:fldCharType="separate"/>
      </w:r>
      <w:r w:rsidR="007770F0">
        <w:rPr>
          <w:noProof/>
        </w:rPr>
        <w:t>2</w:t>
      </w:r>
      <w:r w:rsidR="0053300E">
        <w:rPr>
          <w:noProof/>
        </w:rPr>
        <w:fldChar w:fldCharType="end"/>
      </w:r>
    </w:p>
    <w:p w14:paraId="714E3B18" w14:textId="66C3BDE4" w:rsidR="00F5665E" w:rsidRPr="00406FA1" w:rsidRDefault="00421F70" w:rsidP="003152F7">
      <w:pPr>
        <w:spacing w:line="480" w:lineRule="auto"/>
        <w:jc w:val="center"/>
        <w:rPr>
          <w:rFonts w:ascii="Times New Roman" w:hAnsi="Times New Roman" w:cs="Times New Roman"/>
          <w:b/>
          <w:bCs/>
        </w:rPr>
      </w:pPr>
      <w:r>
        <w:rPr>
          <w:rFonts w:ascii="Times New Roman" w:hAnsi="Times New Roman" w:cs="Times New Roman"/>
          <w:noProof/>
          <w:lang w:val="en-IN" w:eastAsia="en-IN"/>
        </w:rPr>
        <w:drawing>
          <wp:inline distT="0" distB="0" distL="0" distR="0" wp14:anchorId="38EBF355" wp14:editId="76E9CB6C">
            <wp:extent cx="4619625" cy="2998314"/>
            <wp:effectExtent l="0" t="0" r="0" b="0"/>
            <wp:docPr id="174564092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630227" cy="3005195"/>
                    </a:xfrm>
                    <a:prstGeom prst="rect">
                      <a:avLst/>
                    </a:prstGeom>
                    <a:noFill/>
                    <a:ln>
                      <a:noFill/>
                    </a:ln>
                  </pic:spPr>
                </pic:pic>
              </a:graphicData>
            </a:graphic>
          </wp:inline>
        </w:drawing>
      </w:r>
    </w:p>
    <w:p w14:paraId="389BF363" w14:textId="39DF85F4" w:rsidR="004908D6" w:rsidRPr="00406FA1" w:rsidRDefault="004908D6" w:rsidP="0087661E">
      <w:pPr>
        <w:spacing w:line="480" w:lineRule="auto"/>
        <w:rPr>
          <w:rFonts w:ascii="Times New Roman" w:hAnsi="Times New Roman" w:cs="Times New Roman"/>
          <w:b/>
          <w:bCs/>
        </w:rPr>
      </w:pPr>
      <w:r w:rsidRPr="00406FA1">
        <w:rPr>
          <w:rFonts w:ascii="Times New Roman" w:hAnsi="Times New Roman" w:cs="Times New Roman"/>
          <w:b/>
          <w:bCs/>
        </w:rPr>
        <w:t>Mega-Analysis</w:t>
      </w:r>
    </w:p>
    <w:p w14:paraId="556DB0D1" w14:textId="0464E55B" w:rsidR="00AE2949" w:rsidRPr="0087661E" w:rsidRDefault="00482CB8" w:rsidP="0087661E">
      <w:pPr>
        <w:spacing w:line="480" w:lineRule="auto"/>
        <w:ind w:firstLine="720"/>
        <w:rPr>
          <w:rFonts w:ascii="Times New Roman" w:hAnsi="Times New Roman" w:cs="Times New Roman"/>
        </w:rPr>
      </w:pPr>
      <w:r w:rsidRPr="0087661E">
        <w:rPr>
          <w:rFonts w:ascii="Times New Roman" w:hAnsi="Times New Roman" w:cs="Times New Roman"/>
        </w:rPr>
        <w:t xml:space="preserve">In </w:t>
      </w:r>
      <w:r w:rsidR="0087661E">
        <w:rPr>
          <w:rFonts w:ascii="Times New Roman" w:hAnsi="Times New Roman" w:cs="Times New Roman"/>
        </w:rPr>
        <w:t>E</w:t>
      </w:r>
      <w:r w:rsidRPr="0087661E">
        <w:rPr>
          <w:rFonts w:ascii="Times New Roman" w:hAnsi="Times New Roman" w:cs="Times New Roman"/>
        </w:rPr>
        <w:t>xperiment 2, we did not find that post-warning resulted in statistically significantly different memory accuracy or misinformation selection</w:t>
      </w:r>
      <w:r w:rsidR="0087661E">
        <w:rPr>
          <w:rFonts w:ascii="Times New Roman" w:hAnsi="Times New Roman" w:cs="Times New Roman"/>
        </w:rPr>
        <w:t xml:space="preserve"> on the final memory test</w:t>
      </w:r>
      <w:r w:rsidRPr="0087661E">
        <w:rPr>
          <w:rFonts w:ascii="Times New Roman" w:hAnsi="Times New Roman" w:cs="Times New Roman"/>
        </w:rPr>
        <w:t xml:space="preserve"> in comparison to the no warning condition. This is inconsistent with what we found in </w:t>
      </w:r>
      <w:r w:rsidR="0087661E">
        <w:rPr>
          <w:rFonts w:ascii="Times New Roman" w:hAnsi="Times New Roman" w:cs="Times New Roman"/>
        </w:rPr>
        <w:t>E</w:t>
      </w:r>
      <w:r w:rsidRPr="0087661E">
        <w:rPr>
          <w:rFonts w:ascii="Times New Roman" w:hAnsi="Times New Roman" w:cs="Times New Roman"/>
        </w:rPr>
        <w:t xml:space="preserve">xperiment 1 and in prior eyewitness memory research on post-warnings. To further evaluate the effect of post-warnings within our two experiments we conducted a mega-analysis. </w:t>
      </w:r>
      <w:bookmarkStart w:id="1" w:name="_Hlk195001006"/>
      <w:r w:rsidR="00147CAE" w:rsidRPr="0087661E">
        <w:rPr>
          <w:rFonts w:ascii="Times New Roman" w:hAnsi="Times New Roman" w:cs="Times New Roman"/>
        </w:rPr>
        <w:t xml:space="preserve">Mega-analysis, </w:t>
      </w:r>
      <w:r w:rsidR="0072512B">
        <w:rPr>
          <w:rFonts w:ascii="Times New Roman" w:hAnsi="Times New Roman" w:cs="Times New Roman"/>
        </w:rPr>
        <w:t xml:space="preserve">also known as a </w:t>
      </w:r>
      <w:r w:rsidR="00147CAE" w:rsidRPr="0087661E">
        <w:rPr>
          <w:rFonts w:ascii="Times New Roman" w:hAnsi="Times New Roman" w:cs="Times New Roman"/>
        </w:rPr>
        <w:t xml:space="preserve">meta-analysis of individual participant data, pools the raw data from multiple studies that were conducted under comparable conditions </w:t>
      </w:r>
      <w:bookmarkEnd w:id="1"/>
      <w:r w:rsidR="00147CAE" w:rsidRPr="0087661E">
        <w:rPr>
          <w:rFonts w:ascii="Times New Roman" w:hAnsi="Times New Roman" w:cs="Times New Roman"/>
        </w:rPr>
        <w:t>[</w:t>
      </w:r>
      <w:r w:rsidR="00AE2949" w:rsidRPr="0087661E">
        <w:rPr>
          <w:rFonts w:ascii="Times New Roman" w:hAnsi="Times New Roman" w:cs="Times New Roman"/>
        </w:rPr>
        <w:t>1</w:t>
      </w:r>
      <w:r w:rsidR="0072512B">
        <w:rPr>
          <w:rFonts w:ascii="Times New Roman" w:hAnsi="Times New Roman" w:cs="Times New Roman"/>
        </w:rPr>
        <w:t>6</w:t>
      </w:r>
      <w:r w:rsidR="00147CAE" w:rsidRPr="0087661E">
        <w:rPr>
          <w:rFonts w:ascii="Times New Roman" w:hAnsi="Times New Roman" w:cs="Times New Roman"/>
        </w:rPr>
        <w:t xml:space="preserve">]. </w:t>
      </w:r>
      <w:r w:rsidR="0087661E" w:rsidRPr="0087661E">
        <w:rPr>
          <w:rFonts w:ascii="Times New Roman" w:hAnsi="Times New Roman" w:cs="Times New Roman"/>
        </w:rPr>
        <w:t xml:space="preserve">We were able to analyze the raw data for each of these conditions given that they had received identical procedure across experiments. Given that there was no double warning condition in </w:t>
      </w:r>
      <w:r w:rsidR="009A4021">
        <w:rPr>
          <w:rFonts w:ascii="Times New Roman" w:hAnsi="Times New Roman" w:cs="Times New Roman"/>
        </w:rPr>
        <w:t>E</w:t>
      </w:r>
      <w:r w:rsidR="0087661E" w:rsidRPr="0087661E">
        <w:rPr>
          <w:rFonts w:ascii="Times New Roman" w:hAnsi="Times New Roman" w:cs="Times New Roman"/>
        </w:rPr>
        <w:t xml:space="preserve">xperiment 1, the data from the condition was not included in the mega-analysis. </w:t>
      </w:r>
      <w:r w:rsidR="00AE2949" w:rsidRPr="0087661E">
        <w:rPr>
          <w:rFonts w:ascii="Times New Roman" w:hAnsi="Times New Roman" w:cs="Times New Roman"/>
        </w:rPr>
        <w:t xml:space="preserve">Analysis of Variance (ANOVAs) were estimated to explore the impact of warning group (post-warning, pre-warning, no warning) and </w:t>
      </w:r>
      <w:r w:rsidR="009A4021">
        <w:rPr>
          <w:rFonts w:ascii="Times New Roman" w:hAnsi="Times New Roman" w:cs="Times New Roman"/>
        </w:rPr>
        <w:t>trial</w:t>
      </w:r>
      <w:r w:rsidR="00AE2949" w:rsidRPr="0087661E">
        <w:rPr>
          <w:rFonts w:ascii="Times New Roman" w:hAnsi="Times New Roman" w:cs="Times New Roman"/>
        </w:rPr>
        <w:t xml:space="preserve"> type (misleading, neutral</w:t>
      </w:r>
      <w:r w:rsidR="009A4021">
        <w:rPr>
          <w:rFonts w:ascii="Times New Roman" w:hAnsi="Times New Roman" w:cs="Times New Roman"/>
        </w:rPr>
        <w:t>, consistent</w:t>
      </w:r>
      <w:r w:rsidR="00AE2949" w:rsidRPr="0087661E">
        <w:rPr>
          <w:rFonts w:ascii="Times New Roman" w:hAnsi="Times New Roman" w:cs="Times New Roman"/>
        </w:rPr>
        <w:t xml:space="preserve">) on eyewitness memory accuracy and misinformation selection </w:t>
      </w:r>
      <w:r w:rsidR="00AE2949" w:rsidRPr="0087661E">
        <w:rPr>
          <w:rFonts w:ascii="Times New Roman" w:hAnsi="Times New Roman" w:cs="Times New Roman"/>
        </w:rPr>
        <w:lastRenderedPageBreak/>
        <w:t>across Experiment 1 and Experiment 2. Consistent with Experiment 1, we found that post-warning and pre-warning resulted in significantly higher memory accuracy and significantly lower misinformation selection on misleading questions compared to the no warning condition.</w:t>
      </w:r>
    </w:p>
    <w:p w14:paraId="67420427" w14:textId="6C251518" w:rsidR="00482CB8" w:rsidRPr="0087661E" w:rsidRDefault="00147CAE" w:rsidP="00AE2949">
      <w:pPr>
        <w:pStyle w:val="Paragraph"/>
      </w:pPr>
      <w:r w:rsidRPr="0087661E">
        <w:t>A</w:t>
      </w:r>
      <w:r w:rsidR="00482CB8" w:rsidRPr="0087661E">
        <w:t xml:space="preserve">ll </w:t>
      </w:r>
      <w:r w:rsidRPr="0087661E">
        <w:t>mega-analyses</w:t>
      </w:r>
      <w:r w:rsidR="00482CB8" w:rsidRPr="0087661E">
        <w:t xml:space="preserve"> </w:t>
      </w:r>
      <w:r w:rsidRPr="0087661E">
        <w:t>are</w:t>
      </w:r>
      <w:r w:rsidR="00482CB8" w:rsidRPr="0087661E">
        <w:t xml:space="preserve"> reported below.</w:t>
      </w:r>
    </w:p>
    <w:p w14:paraId="7FB9DE2D" w14:textId="4BADD7F1" w:rsidR="005F1E44" w:rsidRPr="00406FA1" w:rsidRDefault="005F1E44" w:rsidP="005F1E44">
      <w:pPr>
        <w:pStyle w:val="Paragraph"/>
        <w:rPr>
          <w:i/>
          <w:iCs/>
          <w:lang w:val="en-US"/>
        </w:rPr>
      </w:pPr>
      <w:r w:rsidRPr="00406FA1">
        <w:rPr>
          <w:i/>
          <w:iCs/>
          <w:lang w:val="en-US"/>
        </w:rPr>
        <w:t>Accuracy</w:t>
      </w:r>
    </w:p>
    <w:p w14:paraId="188D6AD9" w14:textId="7B839110" w:rsidR="005F1E44" w:rsidRPr="00406FA1" w:rsidRDefault="005F1E44" w:rsidP="005F1E44">
      <w:pPr>
        <w:pStyle w:val="Newparagraph"/>
        <w:rPr>
          <w:lang w:val="en-US"/>
        </w:rPr>
      </w:pPr>
      <w:r w:rsidRPr="00406FA1">
        <w:rPr>
          <w:lang w:val="en-US"/>
        </w:rPr>
        <w:t xml:space="preserve">We conducted a 3 (trial type: misleading, consistent, neutral) x 3 (warning group: no warning, pre-warning, post-warning) ANOVA on accuracy on the final memory test. Correct recognition of witnessed event details depended on trial type, </w:t>
      </w:r>
      <w:r w:rsidRPr="00406FA1">
        <w:rPr>
          <w:i/>
          <w:iCs/>
          <w:lang w:val="en-US"/>
        </w:rPr>
        <w:t>F</w:t>
      </w:r>
      <w:r w:rsidRPr="00406FA1">
        <w:rPr>
          <w:lang w:val="en-US"/>
        </w:rPr>
        <w:t xml:space="preserve"> [2,</w:t>
      </w:r>
      <w:r w:rsidR="00B23E9A" w:rsidRPr="00406FA1">
        <w:rPr>
          <w:lang w:val="en-US"/>
        </w:rPr>
        <w:t>550</w:t>
      </w:r>
      <w:r w:rsidRPr="00406FA1">
        <w:rPr>
          <w:lang w:val="en-US"/>
        </w:rPr>
        <w:t xml:space="preserve">] = </w:t>
      </w:r>
      <w:r w:rsidR="00B23E9A" w:rsidRPr="00406FA1">
        <w:rPr>
          <w:lang w:val="en-US"/>
        </w:rPr>
        <w:t>244.05</w:t>
      </w:r>
      <w:r w:rsidR="00BC2919">
        <w:rPr>
          <w:lang w:val="en-US"/>
        </w:rPr>
        <w:t>,</w:t>
      </w:r>
      <w:r w:rsidRPr="00406FA1">
        <w:rPr>
          <w:i/>
          <w:iCs/>
          <w:lang w:val="en-US"/>
        </w:rPr>
        <w:t xml:space="preserve"> p</w:t>
      </w:r>
      <w:r w:rsidRPr="00406FA1">
        <w:rPr>
          <w:lang w:val="en-US"/>
        </w:rPr>
        <w:t xml:space="preserve"> &lt; .001</w:t>
      </w:r>
      <w:r w:rsidR="00BC2919">
        <w:rPr>
          <w:lang w:val="en-US"/>
        </w:rPr>
        <w:t>,</w:t>
      </w:r>
      <w:r w:rsidRPr="00406FA1">
        <w:rPr>
          <w:lang w:val="en-US"/>
        </w:rPr>
        <w:t xml:space="preserve"> </w:t>
      </w:r>
      <m:oMath>
        <m:sSubSup>
          <m:sSubSupPr>
            <m:ctrlPr>
              <w:rPr>
                <w:rFonts w:ascii="Cambria Math" w:hAnsi="Cambria Math"/>
                <w:i/>
                <w:color w:val="000000" w:themeColor="text1"/>
                <w:lang w:val="en-US"/>
              </w:rPr>
            </m:ctrlPr>
          </m:sSubSupPr>
          <m:e>
            <m:r>
              <w:rPr>
                <w:rFonts w:ascii="Cambria Math" w:hAnsi="Cambria Math"/>
                <w:color w:val="000000" w:themeColor="text1"/>
                <w:lang w:val="en-US"/>
              </w:rPr>
              <m:t>η</m:t>
            </m:r>
          </m:e>
          <m:sub>
            <m:r>
              <w:rPr>
                <w:rFonts w:ascii="Cambria Math" w:hAnsi="Cambria Math"/>
                <w:color w:val="000000" w:themeColor="text1"/>
                <w:lang w:val="en-US"/>
              </w:rPr>
              <m:t>p</m:t>
            </m:r>
          </m:sub>
          <m:sup>
            <m:r>
              <w:rPr>
                <w:rFonts w:ascii="Cambria Math" w:hAnsi="Cambria Math"/>
                <w:color w:val="000000" w:themeColor="text1"/>
                <w:lang w:val="en-US"/>
              </w:rPr>
              <m:t>2</m:t>
            </m:r>
          </m:sup>
        </m:sSubSup>
      </m:oMath>
      <w:r w:rsidRPr="00406FA1">
        <w:rPr>
          <w:lang w:val="en-US"/>
        </w:rPr>
        <w:t>= .4</w:t>
      </w:r>
      <w:r w:rsidR="00B23E9A" w:rsidRPr="00406FA1">
        <w:rPr>
          <w:lang w:val="en-US"/>
        </w:rPr>
        <w:t>7</w:t>
      </w:r>
      <w:r w:rsidRPr="00406FA1">
        <w:rPr>
          <w:lang w:val="en-US"/>
        </w:rPr>
        <w:t>. Accuracy on misleading trials (</w:t>
      </w:r>
      <w:r w:rsidRPr="00406FA1">
        <w:rPr>
          <w:i/>
          <w:iCs/>
          <w:lang w:val="en-US"/>
        </w:rPr>
        <w:t>M</w:t>
      </w:r>
      <w:r w:rsidRPr="00406FA1">
        <w:rPr>
          <w:lang w:val="en-US"/>
        </w:rPr>
        <w:t xml:space="preserve"> = 0.49) was significantly lower than consistent trials (</w:t>
      </w:r>
      <w:r w:rsidRPr="00406FA1">
        <w:rPr>
          <w:i/>
          <w:iCs/>
          <w:lang w:val="en-US"/>
        </w:rPr>
        <w:t>M</w:t>
      </w:r>
      <w:r w:rsidRPr="00406FA1">
        <w:rPr>
          <w:lang w:val="en-US"/>
        </w:rPr>
        <w:t xml:space="preserve"> = 0.82), </w:t>
      </w:r>
      <w:r w:rsidRPr="00406FA1">
        <w:rPr>
          <w:i/>
          <w:iCs/>
          <w:lang w:val="en-US"/>
        </w:rPr>
        <w:t xml:space="preserve">t </w:t>
      </w:r>
      <w:r w:rsidRPr="00406FA1">
        <w:rPr>
          <w:lang w:val="en-US"/>
        </w:rPr>
        <w:t>[</w:t>
      </w:r>
      <w:r w:rsidR="00B23E9A" w:rsidRPr="00406FA1">
        <w:rPr>
          <w:lang w:val="en-US"/>
        </w:rPr>
        <w:t>554</w:t>
      </w:r>
      <w:r w:rsidRPr="00406FA1">
        <w:rPr>
          <w:lang w:val="en-US"/>
        </w:rPr>
        <w:t>] = -</w:t>
      </w:r>
      <w:r w:rsidR="00B23E9A" w:rsidRPr="00406FA1">
        <w:rPr>
          <w:lang w:val="en-US"/>
        </w:rPr>
        <w:t>21.14</w:t>
      </w:r>
      <w:r w:rsidRPr="00406FA1">
        <w:rPr>
          <w:i/>
          <w:iCs/>
          <w:lang w:val="en-US"/>
        </w:rPr>
        <w:t>, p</w:t>
      </w:r>
      <w:r w:rsidRPr="00406FA1">
        <w:rPr>
          <w:lang w:val="en-US"/>
        </w:rPr>
        <w:t xml:space="preserve"> &lt;</w:t>
      </w:r>
      <w:r w:rsidR="00BC2919">
        <w:rPr>
          <w:lang w:val="en-US"/>
        </w:rPr>
        <w:t xml:space="preserve"> </w:t>
      </w:r>
      <w:r w:rsidRPr="00406FA1">
        <w:rPr>
          <w:lang w:val="en-US"/>
        </w:rPr>
        <w:t xml:space="preserve">.001*, </w:t>
      </w:r>
      <w:r w:rsidRPr="00406FA1">
        <w:rPr>
          <w:i/>
          <w:iCs/>
          <w:lang w:val="en-US"/>
        </w:rPr>
        <w:t xml:space="preserve">d </w:t>
      </w:r>
      <w:r w:rsidRPr="00406FA1">
        <w:rPr>
          <w:lang w:val="en-US"/>
        </w:rPr>
        <w:t xml:space="preserve">= </w:t>
      </w:r>
      <w:r w:rsidR="00B23E9A" w:rsidRPr="00406FA1">
        <w:rPr>
          <w:lang w:val="en-US"/>
        </w:rPr>
        <w:t>-</w:t>
      </w:r>
      <w:r w:rsidRPr="00406FA1">
        <w:rPr>
          <w:lang w:val="en-US"/>
        </w:rPr>
        <w:t>1.4</w:t>
      </w:r>
      <w:r w:rsidR="00B23E9A" w:rsidRPr="00406FA1">
        <w:rPr>
          <w:lang w:val="en-US"/>
        </w:rPr>
        <w:t>8</w:t>
      </w:r>
      <w:r w:rsidRPr="00406FA1">
        <w:rPr>
          <w:lang w:val="en-US"/>
        </w:rPr>
        <w:t xml:space="preserve"> and neutral trials (</w:t>
      </w:r>
      <w:r w:rsidRPr="00406FA1">
        <w:rPr>
          <w:i/>
          <w:iCs/>
          <w:lang w:val="en-US"/>
        </w:rPr>
        <w:t xml:space="preserve">M </w:t>
      </w:r>
      <w:r w:rsidRPr="00406FA1">
        <w:rPr>
          <w:lang w:val="en-US"/>
        </w:rPr>
        <w:t>= 0.6</w:t>
      </w:r>
      <w:r w:rsidR="00B23E9A" w:rsidRPr="00406FA1">
        <w:rPr>
          <w:lang w:val="en-US"/>
        </w:rPr>
        <w:t>8</w:t>
      </w:r>
      <w:r w:rsidRPr="00406FA1">
        <w:rPr>
          <w:lang w:val="en-US"/>
        </w:rPr>
        <w:t xml:space="preserve">), </w:t>
      </w:r>
      <w:r w:rsidRPr="00406FA1">
        <w:rPr>
          <w:i/>
          <w:iCs/>
          <w:lang w:val="en-US"/>
        </w:rPr>
        <w:t>t</w:t>
      </w:r>
      <w:r w:rsidRPr="00406FA1">
        <w:rPr>
          <w:lang w:val="en-US"/>
        </w:rPr>
        <w:t xml:space="preserve"> [</w:t>
      </w:r>
      <w:r w:rsidR="00B23E9A" w:rsidRPr="00406FA1">
        <w:rPr>
          <w:lang w:val="en-US"/>
        </w:rPr>
        <w:t>554</w:t>
      </w:r>
      <w:r w:rsidRPr="00406FA1">
        <w:rPr>
          <w:lang w:val="en-US"/>
        </w:rPr>
        <w:t>] = -</w:t>
      </w:r>
      <w:r w:rsidR="00B23E9A" w:rsidRPr="00406FA1">
        <w:rPr>
          <w:lang w:val="en-US"/>
        </w:rPr>
        <w:t>12.19</w:t>
      </w:r>
      <w:r w:rsidRPr="00406FA1">
        <w:rPr>
          <w:lang w:val="en-US"/>
        </w:rPr>
        <w:t xml:space="preserve">, </w:t>
      </w:r>
      <w:r w:rsidRPr="00406FA1">
        <w:rPr>
          <w:i/>
          <w:iCs/>
          <w:lang w:val="en-US"/>
        </w:rPr>
        <w:t>p</w:t>
      </w:r>
      <w:r w:rsidRPr="00406FA1">
        <w:rPr>
          <w:lang w:val="en-US"/>
        </w:rPr>
        <w:t xml:space="preserve"> &lt;.001*, </w:t>
      </w:r>
      <w:r w:rsidRPr="00406FA1">
        <w:rPr>
          <w:i/>
          <w:iCs/>
          <w:lang w:val="en-US"/>
        </w:rPr>
        <w:t>d</w:t>
      </w:r>
      <w:r w:rsidRPr="00406FA1">
        <w:rPr>
          <w:lang w:val="en-US"/>
        </w:rPr>
        <w:t xml:space="preserve"> = </w:t>
      </w:r>
      <w:r w:rsidR="00B23E9A" w:rsidRPr="00406FA1">
        <w:rPr>
          <w:lang w:val="en-US"/>
        </w:rPr>
        <w:t>-</w:t>
      </w:r>
      <w:r w:rsidRPr="00406FA1">
        <w:rPr>
          <w:lang w:val="en-US"/>
        </w:rPr>
        <w:t>0.</w:t>
      </w:r>
      <w:r w:rsidR="00B23E9A" w:rsidRPr="00406FA1">
        <w:rPr>
          <w:lang w:val="en-US"/>
        </w:rPr>
        <w:t>80</w:t>
      </w:r>
      <w:r w:rsidRPr="00406FA1">
        <w:rPr>
          <w:lang w:val="en-US"/>
        </w:rPr>
        <w:t>. Accuracy on consistent trials was also significantly greater than neutral trials (</w:t>
      </w:r>
      <w:r w:rsidRPr="00406FA1">
        <w:rPr>
          <w:i/>
          <w:iCs/>
          <w:lang w:val="en-US"/>
        </w:rPr>
        <w:t>t</w:t>
      </w:r>
      <w:r w:rsidRPr="00406FA1">
        <w:rPr>
          <w:lang w:val="en-US"/>
        </w:rPr>
        <w:t xml:space="preserve"> [</w:t>
      </w:r>
      <w:r w:rsidR="00B23E9A" w:rsidRPr="00406FA1">
        <w:rPr>
          <w:lang w:val="en-US"/>
        </w:rPr>
        <w:t>554</w:t>
      </w:r>
      <w:r w:rsidRPr="00406FA1">
        <w:rPr>
          <w:lang w:val="en-US"/>
        </w:rPr>
        <w:t xml:space="preserve">] = </w:t>
      </w:r>
      <w:r w:rsidR="00B23E9A" w:rsidRPr="00406FA1">
        <w:rPr>
          <w:lang w:val="en-US"/>
        </w:rPr>
        <w:t>8.96</w:t>
      </w:r>
      <w:r w:rsidRPr="00406FA1">
        <w:rPr>
          <w:lang w:val="en-US"/>
        </w:rPr>
        <w:t xml:space="preserve">, </w:t>
      </w:r>
      <w:r w:rsidRPr="00406FA1">
        <w:rPr>
          <w:i/>
          <w:iCs/>
          <w:lang w:val="en-US"/>
        </w:rPr>
        <w:t>p</w:t>
      </w:r>
      <w:r w:rsidRPr="00406FA1">
        <w:rPr>
          <w:lang w:val="en-US"/>
        </w:rPr>
        <w:t xml:space="preserve"> &lt; .001*, </w:t>
      </w:r>
      <w:r w:rsidRPr="00406FA1">
        <w:rPr>
          <w:i/>
          <w:iCs/>
          <w:lang w:val="en-US"/>
        </w:rPr>
        <w:t>d</w:t>
      </w:r>
      <w:r w:rsidRPr="00406FA1">
        <w:rPr>
          <w:lang w:val="en-US"/>
        </w:rPr>
        <w:t xml:space="preserve"> = 0.78). Memory accuracy did not significantly differ according to warning group (</w:t>
      </w:r>
      <w:r w:rsidRPr="00406FA1">
        <w:rPr>
          <w:i/>
          <w:iCs/>
          <w:lang w:val="en-US"/>
        </w:rPr>
        <w:t xml:space="preserve">F </w:t>
      </w:r>
      <w:r w:rsidRPr="00406FA1">
        <w:rPr>
          <w:lang w:val="en-US"/>
        </w:rPr>
        <w:t>[2,</w:t>
      </w:r>
      <w:r w:rsidR="00B23E9A" w:rsidRPr="00406FA1">
        <w:rPr>
          <w:lang w:val="en-US"/>
        </w:rPr>
        <w:t>275</w:t>
      </w:r>
      <w:r w:rsidRPr="00406FA1">
        <w:rPr>
          <w:lang w:val="en-US"/>
        </w:rPr>
        <w:t>] = 0.</w:t>
      </w:r>
      <w:r w:rsidR="00B23E9A" w:rsidRPr="00406FA1">
        <w:rPr>
          <w:lang w:val="en-US"/>
        </w:rPr>
        <w:t>77</w:t>
      </w:r>
      <w:r w:rsidRPr="00406FA1">
        <w:rPr>
          <w:lang w:val="en-US"/>
        </w:rPr>
        <w:t xml:space="preserve">, </w:t>
      </w:r>
      <w:r w:rsidRPr="00406FA1">
        <w:rPr>
          <w:i/>
          <w:iCs/>
          <w:lang w:val="en-US"/>
        </w:rPr>
        <w:t>p</w:t>
      </w:r>
      <w:r w:rsidRPr="00406FA1">
        <w:rPr>
          <w:lang w:val="en-US"/>
        </w:rPr>
        <w:t xml:space="preserve"> = 0.</w:t>
      </w:r>
      <w:r w:rsidR="00B23E9A" w:rsidRPr="00406FA1">
        <w:rPr>
          <w:lang w:val="en-US"/>
        </w:rPr>
        <w:t>463</w:t>
      </w:r>
      <w:r w:rsidRPr="00406FA1">
        <w:rPr>
          <w:lang w:val="en-US"/>
        </w:rPr>
        <w:t>,</w:t>
      </w:r>
      <m:oMath>
        <m:sSubSup>
          <m:sSubSupPr>
            <m:ctrlPr>
              <w:rPr>
                <w:rFonts w:ascii="Cambria Math" w:hAnsi="Cambria Math"/>
                <w:i/>
                <w:lang w:val="en-US"/>
              </w:rPr>
            </m:ctrlPr>
          </m:sSubSupPr>
          <m:e>
            <m:r>
              <w:rPr>
                <w:rFonts w:ascii="Cambria Math" w:hAnsi="Cambria Math"/>
                <w:lang w:val="en-US"/>
              </w:rPr>
              <m:t xml:space="preserve"> η</m:t>
            </m:r>
          </m:e>
          <m:sub>
            <m:r>
              <w:rPr>
                <w:rFonts w:ascii="Cambria Math" w:hAnsi="Cambria Math"/>
                <w:lang w:val="en-US"/>
              </w:rPr>
              <m:t>p</m:t>
            </m:r>
          </m:sub>
          <m:sup>
            <m:r>
              <w:rPr>
                <w:rFonts w:ascii="Cambria Math" w:hAnsi="Cambria Math"/>
                <w:lang w:val="en-US"/>
              </w:rPr>
              <m:t>2</m:t>
            </m:r>
          </m:sup>
        </m:sSubSup>
      </m:oMath>
      <w:r w:rsidRPr="00406FA1">
        <w:rPr>
          <w:lang w:val="en-US"/>
        </w:rPr>
        <w:t xml:space="preserve"> = .0</w:t>
      </w:r>
      <w:r w:rsidR="00B23E9A" w:rsidRPr="00406FA1">
        <w:rPr>
          <w:lang w:val="en-US"/>
        </w:rPr>
        <w:t>1</w:t>
      </w:r>
      <w:r w:rsidRPr="00406FA1">
        <w:rPr>
          <w:lang w:val="en-US"/>
        </w:rPr>
        <w:t>). Importantly, there was a significant interaction (</w:t>
      </w:r>
      <w:r w:rsidRPr="00406FA1">
        <w:rPr>
          <w:i/>
          <w:iCs/>
          <w:lang w:val="en-US"/>
        </w:rPr>
        <w:t>F</w:t>
      </w:r>
      <w:r w:rsidRPr="00406FA1">
        <w:rPr>
          <w:lang w:val="en-US"/>
        </w:rPr>
        <w:t xml:space="preserve"> [4,</w:t>
      </w:r>
      <w:r w:rsidR="00B23E9A" w:rsidRPr="00406FA1">
        <w:rPr>
          <w:lang w:val="en-US"/>
        </w:rPr>
        <w:t xml:space="preserve"> 550</w:t>
      </w:r>
      <w:r w:rsidRPr="00406FA1">
        <w:rPr>
          <w:lang w:val="en-US"/>
        </w:rPr>
        <w:t xml:space="preserve">] = </w:t>
      </w:r>
      <w:r w:rsidR="00B23E9A" w:rsidRPr="00406FA1">
        <w:rPr>
          <w:lang w:val="en-US"/>
        </w:rPr>
        <w:t>12.56</w:t>
      </w:r>
      <w:r w:rsidR="00BC2919">
        <w:rPr>
          <w:lang w:val="en-US"/>
        </w:rPr>
        <w:t>,</w:t>
      </w:r>
      <w:r w:rsidRPr="00406FA1">
        <w:rPr>
          <w:lang w:val="en-US"/>
        </w:rPr>
        <w:t xml:space="preserve"> </w:t>
      </w:r>
      <w:r w:rsidRPr="00406FA1">
        <w:rPr>
          <w:i/>
          <w:iCs/>
          <w:lang w:val="en-US"/>
        </w:rPr>
        <w:t>p</w:t>
      </w:r>
      <w:r w:rsidRPr="00406FA1">
        <w:rPr>
          <w:lang w:val="en-US"/>
        </w:rPr>
        <w:t xml:space="preserve"> &lt; .001; </w:t>
      </w:r>
      <m:oMath>
        <m:sSubSup>
          <m:sSubSupPr>
            <m:ctrlPr>
              <w:rPr>
                <w:rFonts w:ascii="Cambria Math" w:hAnsi="Cambria Math"/>
                <w:i/>
                <w:color w:val="000000" w:themeColor="text1"/>
                <w:lang w:val="en-US"/>
              </w:rPr>
            </m:ctrlPr>
          </m:sSubSupPr>
          <m:e>
            <m:r>
              <w:rPr>
                <w:rFonts w:ascii="Cambria Math" w:hAnsi="Cambria Math"/>
                <w:color w:val="000000" w:themeColor="text1"/>
                <w:lang w:val="en-US"/>
              </w:rPr>
              <m:t>η</m:t>
            </m:r>
          </m:e>
          <m:sub>
            <m:r>
              <w:rPr>
                <w:rFonts w:ascii="Cambria Math" w:hAnsi="Cambria Math"/>
                <w:color w:val="000000" w:themeColor="text1"/>
                <w:lang w:val="en-US"/>
              </w:rPr>
              <m:t>p</m:t>
            </m:r>
          </m:sub>
          <m:sup>
            <m:r>
              <w:rPr>
                <w:rFonts w:ascii="Cambria Math" w:hAnsi="Cambria Math"/>
                <w:color w:val="000000" w:themeColor="text1"/>
                <w:lang w:val="en-US"/>
              </w:rPr>
              <m:t>2</m:t>
            </m:r>
          </m:sup>
        </m:sSubSup>
      </m:oMath>
      <w:r w:rsidR="00BC2919">
        <w:rPr>
          <w:color w:val="000000" w:themeColor="text1"/>
          <w:lang w:val="en-US"/>
        </w:rPr>
        <w:t xml:space="preserve"> </w:t>
      </w:r>
      <w:r w:rsidRPr="00406FA1">
        <w:rPr>
          <w:lang w:val="en-US"/>
        </w:rPr>
        <w:t>= .</w:t>
      </w:r>
      <w:r w:rsidR="00B23E9A" w:rsidRPr="00406FA1">
        <w:rPr>
          <w:lang w:val="en-US"/>
        </w:rPr>
        <w:t>08</w:t>
      </w:r>
      <w:r w:rsidRPr="00406FA1">
        <w:rPr>
          <w:lang w:val="en-US"/>
        </w:rPr>
        <w:t xml:space="preserve">). </w:t>
      </w:r>
      <w:bookmarkStart w:id="2" w:name="_Hlk184372538"/>
      <w:r w:rsidRPr="00406FA1">
        <w:rPr>
          <w:lang w:val="en-US"/>
        </w:rPr>
        <w:t>Warnings significantly impacted memory accuracy on misleading trials (</w:t>
      </w:r>
      <w:r w:rsidRPr="00406FA1">
        <w:rPr>
          <w:i/>
          <w:iCs/>
          <w:lang w:val="en-US"/>
        </w:rPr>
        <w:t>F</w:t>
      </w:r>
      <w:r w:rsidRPr="00406FA1">
        <w:rPr>
          <w:lang w:val="en-US"/>
        </w:rPr>
        <w:t xml:space="preserve"> [2,</w:t>
      </w:r>
      <w:r w:rsidR="00B23E9A" w:rsidRPr="00406FA1">
        <w:rPr>
          <w:lang w:val="en-US"/>
        </w:rPr>
        <w:t>275</w:t>
      </w:r>
      <w:r w:rsidRPr="00406FA1">
        <w:rPr>
          <w:lang w:val="en-US"/>
        </w:rPr>
        <w:t xml:space="preserve">] = </w:t>
      </w:r>
      <w:r w:rsidR="00B23E9A" w:rsidRPr="00406FA1">
        <w:rPr>
          <w:lang w:val="en-US"/>
        </w:rPr>
        <w:t>11.12</w:t>
      </w:r>
      <w:r w:rsidRPr="00406FA1">
        <w:rPr>
          <w:lang w:val="en-US"/>
        </w:rPr>
        <w:t xml:space="preserve">; </w:t>
      </w:r>
      <w:r w:rsidRPr="00406FA1">
        <w:rPr>
          <w:i/>
          <w:iCs/>
          <w:lang w:val="en-US"/>
        </w:rPr>
        <w:t>p</w:t>
      </w:r>
      <w:r w:rsidRPr="00406FA1">
        <w:rPr>
          <w:lang w:val="en-US"/>
        </w:rPr>
        <w:t xml:space="preserve"> </w:t>
      </w:r>
      <w:r w:rsidR="00B23E9A" w:rsidRPr="00406FA1">
        <w:rPr>
          <w:lang w:val="en-US"/>
        </w:rPr>
        <w:t>&lt;</w:t>
      </w:r>
      <w:r w:rsidRPr="00406FA1">
        <w:rPr>
          <w:lang w:val="en-US"/>
        </w:rPr>
        <w:t xml:space="preserve"> .001; </w:t>
      </w:r>
      <m:oMath>
        <m:sSubSup>
          <m:sSubSupPr>
            <m:ctrlPr>
              <w:rPr>
                <w:rFonts w:ascii="Cambria Math" w:hAnsi="Cambria Math"/>
                <w:i/>
                <w:color w:val="000000" w:themeColor="text1"/>
                <w:lang w:val="en-US"/>
              </w:rPr>
            </m:ctrlPr>
          </m:sSubSupPr>
          <m:e>
            <m:r>
              <w:rPr>
                <w:rFonts w:ascii="Cambria Math" w:hAnsi="Cambria Math"/>
                <w:color w:val="000000" w:themeColor="text1"/>
                <w:lang w:val="en-US"/>
              </w:rPr>
              <m:t>η</m:t>
            </m:r>
          </m:e>
          <m:sub>
            <m:r>
              <w:rPr>
                <w:rFonts w:ascii="Cambria Math" w:hAnsi="Cambria Math"/>
                <w:color w:val="000000" w:themeColor="text1"/>
                <w:lang w:val="en-US"/>
              </w:rPr>
              <m:t>p</m:t>
            </m:r>
          </m:sub>
          <m:sup>
            <m:r>
              <w:rPr>
                <w:rFonts w:ascii="Cambria Math" w:hAnsi="Cambria Math"/>
                <w:color w:val="000000" w:themeColor="text1"/>
                <w:lang w:val="en-US"/>
              </w:rPr>
              <m:t>2</m:t>
            </m:r>
          </m:sup>
        </m:sSubSup>
      </m:oMath>
      <w:r w:rsidR="00BC2919">
        <w:rPr>
          <w:color w:val="000000" w:themeColor="text1"/>
          <w:lang w:val="en-US"/>
        </w:rPr>
        <w:t xml:space="preserve"> </w:t>
      </w:r>
      <w:r w:rsidRPr="00406FA1">
        <w:rPr>
          <w:lang w:val="en-US"/>
        </w:rPr>
        <w:t>= .0</w:t>
      </w:r>
      <w:r w:rsidR="00B23E9A" w:rsidRPr="00406FA1">
        <w:rPr>
          <w:lang w:val="en-US"/>
        </w:rPr>
        <w:t>7</w:t>
      </w:r>
      <w:r w:rsidRPr="00406FA1">
        <w:rPr>
          <w:lang w:val="en-US"/>
        </w:rPr>
        <w:t xml:space="preserve">), but not on consistent trials </w:t>
      </w:r>
      <w:bookmarkEnd w:id="2"/>
      <w:r w:rsidRPr="00406FA1">
        <w:rPr>
          <w:lang w:val="en-US"/>
        </w:rPr>
        <w:t>(</w:t>
      </w:r>
      <w:r w:rsidRPr="00406FA1">
        <w:rPr>
          <w:i/>
          <w:iCs/>
          <w:lang w:val="en-US"/>
        </w:rPr>
        <w:t xml:space="preserve">F </w:t>
      </w:r>
      <w:r w:rsidRPr="00406FA1">
        <w:rPr>
          <w:lang w:val="en-US"/>
        </w:rPr>
        <w:t>[</w:t>
      </w:r>
      <w:r w:rsidR="00B23E9A" w:rsidRPr="00406FA1">
        <w:rPr>
          <w:lang w:val="en-US"/>
        </w:rPr>
        <w:t>2,275</w:t>
      </w:r>
      <w:r w:rsidRPr="00406FA1">
        <w:rPr>
          <w:lang w:val="en-US"/>
        </w:rPr>
        <w:t xml:space="preserve">] = </w:t>
      </w:r>
      <w:r w:rsidR="00B23E9A" w:rsidRPr="00406FA1">
        <w:rPr>
          <w:lang w:val="en-US"/>
        </w:rPr>
        <w:t>2.52</w:t>
      </w:r>
      <w:r w:rsidRPr="00406FA1">
        <w:rPr>
          <w:lang w:val="en-US"/>
        </w:rPr>
        <w:t xml:space="preserve">, </w:t>
      </w:r>
      <w:r w:rsidRPr="00406FA1">
        <w:rPr>
          <w:i/>
          <w:iCs/>
          <w:lang w:val="en-US"/>
        </w:rPr>
        <w:t>p</w:t>
      </w:r>
      <w:r w:rsidRPr="00406FA1">
        <w:rPr>
          <w:lang w:val="en-US"/>
        </w:rPr>
        <w:t xml:space="preserve"> = .</w:t>
      </w:r>
      <w:r w:rsidR="00B23E9A" w:rsidRPr="00406FA1">
        <w:rPr>
          <w:lang w:val="en-US"/>
        </w:rPr>
        <w:t>08</w:t>
      </w:r>
      <w:r w:rsidR="00BC2919">
        <w:rPr>
          <w:lang w:val="en-US"/>
        </w:rPr>
        <w:t>2</w:t>
      </w:r>
      <w:r w:rsidRPr="00406FA1">
        <w:rPr>
          <w:lang w:val="en-US"/>
        </w:rPr>
        <w:t>,</w:t>
      </w:r>
      <m:oMath>
        <m:sSubSup>
          <m:sSubSupPr>
            <m:ctrlPr>
              <w:rPr>
                <w:rFonts w:ascii="Cambria Math" w:hAnsi="Cambria Math"/>
                <w:i/>
                <w:lang w:val="en-US"/>
              </w:rPr>
            </m:ctrlPr>
          </m:sSubSupPr>
          <m:e>
            <m:r>
              <w:rPr>
                <w:rFonts w:ascii="Cambria Math" w:hAnsi="Cambria Math"/>
                <w:lang w:val="en-US"/>
              </w:rPr>
              <m:t xml:space="preserve"> η</m:t>
            </m:r>
          </m:e>
          <m:sub>
            <m:r>
              <w:rPr>
                <w:rFonts w:ascii="Cambria Math" w:hAnsi="Cambria Math"/>
                <w:lang w:val="en-US"/>
              </w:rPr>
              <m:t>p</m:t>
            </m:r>
          </m:sub>
          <m:sup>
            <m:r>
              <w:rPr>
                <w:rFonts w:ascii="Cambria Math" w:hAnsi="Cambria Math"/>
                <w:lang w:val="en-US"/>
              </w:rPr>
              <m:t>2</m:t>
            </m:r>
          </m:sup>
        </m:sSubSup>
      </m:oMath>
      <w:r w:rsidRPr="00406FA1">
        <w:rPr>
          <w:lang w:val="en-US"/>
        </w:rPr>
        <w:t xml:space="preserve"> = .02), or on neutral trials (</w:t>
      </w:r>
      <w:r w:rsidRPr="00406FA1">
        <w:rPr>
          <w:i/>
          <w:iCs/>
          <w:lang w:val="en-US"/>
        </w:rPr>
        <w:t xml:space="preserve">F </w:t>
      </w:r>
      <w:r w:rsidRPr="00406FA1">
        <w:rPr>
          <w:lang w:val="en-US"/>
        </w:rPr>
        <w:t>[</w:t>
      </w:r>
      <w:r w:rsidR="00B23E9A" w:rsidRPr="00406FA1">
        <w:rPr>
          <w:lang w:val="en-US"/>
        </w:rPr>
        <w:t>2,275</w:t>
      </w:r>
      <w:r w:rsidRPr="00406FA1">
        <w:rPr>
          <w:lang w:val="en-US"/>
        </w:rPr>
        <w:t xml:space="preserve">] = </w:t>
      </w:r>
      <w:r w:rsidR="00B23E9A" w:rsidRPr="00406FA1">
        <w:rPr>
          <w:lang w:val="en-US"/>
        </w:rPr>
        <w:t>1.10</w:t>
      </w:r>
      <w:r w:rsidRPr="00406FA1">
        <w:rPr>
          <w:lang w:val="en-US"/>
        </w:rPr>
        <w:t xml:space="preserve">, </w:t>
      </w:r>
      <w:r w:rsidRPr="00406FA1">
        <w:rPr>
          <w:i/>
          <w:iCs/>
          <w:lang w:val="en-US"/>
        </w:rPr>
        <w:t>p</w:t>
      </w:r>
      <w:r w:rsidRPr="00406FA1">
        <w:rPr>
          <w:lang w:val="en-US"/>
        </w:rPr>
        <w:t xml:space="preserve"> = .</w:t>
      </w:r>
      <w:r w:rsidR="00B23E9A" w:rsidRPr="00406FA1">
        <w:rPr>
          <w:lang w:val="en-US"/>
        </w:rPr>
        <w:t>334</w:t>
      </w:r>
      <w:r w:rsidRPr="00406FA1">
        <w:rPr>
          <w:lang w:val="en-US"/>
        </w:rPr>
        <w:t>,</w:t>
      </w:r>
      <m:oMath>
        <m:sSubSup>
          <m:sSubSupPr>
            <m:ctrlPr>
              <w:rPr>
                <w:rFonts w:ascii="Cambria Math" w:hAnsi="Cambria Math"/>
                <w:i/>
                <w:lang w:val="en-US"/>
              </w:rPr>
            </m:ctrlPr>
          </m:sSubSupPr>
          <m:e>
            <m:r>
              <w:rPr>
                <w:rFonts w:ascii="Cambria Math" w:hAnsi="Cambria Math"/>
                <w:lang w:val="en-US"/>
              </w:rPr>
              <m:t xml:space="preserve"> η</m:t>
            </m:r>
          </m:e>
          <m:sub>
            <m:r>
              <w:rPr>
                <w:rFonts w:ascii="Cambria Math" w:hAnsi="Cambria Math"/>
                <w:lang w:val="en-US"/>
              </w:rPr>
              <m:t>p</m:t>
            </m:r>
          </m:sub>
          <m:sup>
            <m:r>
              <w:rPr>
                <w:rFonts w:ascii="Cambria Math" w:hAnsi="Cambria Math"/>
                <w:lang w:val="en-US"/>
              </w:rPr>
              <m:t>2</m:t>
            </m:r>
          </m:sup>
        </m:sSubSup>
      </m:oMath>
      <w:r w:rsidRPr="00406FA1">
        <w:rPr>
          <w:lang w:val="en-US"/>
        </w:rPr>
        <w:t xml:space="preserve"> = .01; Figure </w:t>
      </w:r>
      <w:r w:rsidR="00BC2919">
        <w:rPr>
          <w:lang w:val="en-US"/>
        </w:rPr>
        <w:t>3</w:t>
      </w:r>
      <w:r w:rsidRPr="00406FA1">
        <w:rPr>
          <w:lang w:val="en-US"/>
        </w:rPr>
        <w:t>). Memory accuracy for misleading trials was greater in both the pre-warning group (</w:t>
      </w:r>
      <w:r w:rsidRPr="00406FA1">
        <w:rPr>
          <w:i/>
          <w:iCs/>
          <w:lang w:val="en-US"/>
        </w:rPr>
        <w:t>M</w:t>
      </w:r>
      <w:r w:rsidRPr="00406FA1">
        <w:rPr>
          <w:lang w:val="en-US"/>
        </w:rPr>
        <w:t xml:space="preserve"> = 0.5</w:t>
      </w:r>
      <w:r w:rsidR="00B23E9A" w:rsidRPr="00406FA1">
        <w:rPr>
          <w:lang w:val="en-US"/>
        </w:rPr>
        <w:t>4</w:t>
      </w:r>
      <w:r w:rsidRPr="00406FA1">
        <w:rPr>
          <w:lang w:val="en-US"/>
        </w:rPr>
        <w:t xml:space="preserve">; </w:t>
      </w:r>
      <w:r w:rsidRPr="00406FA1">
        <w:rPr>
          <w:i/>
          <w:iCs/>
          <w:lang w:val="en-US"/>
        </w:rPr>
        <w:t>t</w:t>
      </w:r>
      <w:r w:rsidRPr="00406FA1">
        <w:rPr>
          <w:lang w:val="en-US"/>
        </w:rPr>
        <w:t xml:space="preserve"> [</w:t>
      </w:r>
      <w:r w:rsidR="00B23E9A" w:rsidRPr="00406FA1">
        <w:rPr>
          <w:lang w:val="en-US"/>
        </w:rPr>
        <w:t>275</w:t>
      </w:r>
      <w:r w:rsidRPr="00406FA1">
        <w:rPr>
          <w:lang w:val="en-US"/>
        </w:rPr>
        <w:t xml:space="preserve">] = </w:t>
      </w:r>
      <w:r w:rsidR="00B23E9A" w:rsidRPr="00406FA1">
        <w:rPr>
          <w:lang w:val="en-US"/>
        </w:rPr>
        <w:t>4.10</w:t>
      </w:r>
      <w:r w:rsidR="00BC2919">
        <w:rPr>
          <w:lang w:val="en-US"/>
        </w:rPr>
        <w:t>,</w:t>
      </w:r>
      <w:r w:rsidRPr="00406FA1">
        <w:rPr>
          <w:lang w:val="en-US"/>
        </w:rPr>
        <w:t xml:space="preserve"> </w:t>
      </w:r>
      <w:r w:rsidRPr="00406FA1">
        <w:rPr>
          <w:i/>
          <w:iCs/>
          <w:lang w:val="en-US"/>
        </w:rPr>
        <w:t>p</w:t>
      </w:r>
      <w:r w:rsidRPr="00406FA1">
        <w:rPr>
          <w:lang w:val="en-US"/>
        </w:rPr>
        <w:t xml:space="preserve"> = .00</w:t>
      </w:r>
      <w:r w:rsidR="00B23E9A" w:rsidRPr="00406FA1">
        <w:rPr>
          <w:lang w:val="en-US"/>
        </w:rPr>
        <w:t>2</w:t>
      </w:r>
      <w:r w:rsidRPr="00406FA1">
        <w:rPr>
          <w:lang w:val="en-US"/>
        </w:rPr>
        <w:t xml:space="preserve">*, </w:t>
      </w:r>
      <w:r w:rsidRPr="00406FA1">
        <w:rPr>
          <w:i/>
          <w:iCs/>
          <w:lang w:val="en-US"/>
        </w:rPr>
        <w:t>d</w:t>
      </w:r>
      <w:r w:rsidRPr="00406FA1">
        <w:rPr>
          <w:lang w:val="en-US"/>
        </w:rPr>
        <w:t xml:space="preserve"> = 0.6</w:t>
      </w:r>
      <w:r w:rsidR="00B23E9A" w:rsidRPr="00406FA1">
        <w:rPr>
          <w:lang w:val="en-US"/>
        </w:rPr>
        <w:t>1)</w:t>
      </w:r>
      <w:r w:rsidRPr="00406FA1">
        <w:rPr>
          <w:lang w:val="en-US"/>
        </w:rPr>
        <w:t xml:space="preserve"> and post-warning group (</w:t>
      </w:r>
      <w:r w:rsidRPr="00406FA1">
        <w:rPr>
          <w:i/>
          <w:iCs/>
          <w:lang w:val="en-US"/>
        </w:rPr>
        <w:t>M</w:t>
      </w:r>
      <w:r w:rsidRPr="00406FA1">
        <w:rPr>
          <w:lang w:val="en-US"/>
        </w:rPr>
        <w:t xml:space="preserve"> = 0.5</w:t>
      </w:r>
      <w:r w:rsidR="00B23E9A" w:rsidRPr="00406FA1">
        <w:rPr>
          <w:lang w:val="en-US"/>
        </w:rPr>
        <w:t>4</w:t>
      </w:r>
      <w:r w:rsidRPr="00406FA1">
        <w:rPr>
          <w:lang w:val="en-US"/>
        </w:rPr>
        <w:t xml:space="preserve">; </w:t>
      </w:r>
      <w:r w:rsidRPr="00406FA1">
        <w:rPr>
          <w:i/>
          <w:iCs/>
          <w:lang w:val="en-US"/>
        </w:rPr>
        <w:t>t</w:t>
      </w:r>
      <w:r w:rsidRPr="00406FA1">
        <w:rPr>
          <w:lang w:val="en-US"/>
        </w:rPr>
        <w:t xml:space="preserve"> [</w:t>
      </w:r>
      <w:r w:rsidR="00B23E9A" w:rsidRPr="00406FA1">
        <w:rPr>
          <w:lang w:val="en-US"/>
        </w:rPr>
        <w:t>275</w:t>
      </w:r>
      <w:r w:rsidRPr="00406FA1">
        <w:rPr>
          <w:lang w:val="en-US"/>
        </w:rPr>
        <w:t xml:space="preserve">] = </w:t>
      </w:r>
      <w:r w:rsidR="00B23E9A" w:rsidRPr="00406FA1">
        <w:rPr>
          <w:lang w:val="en-US"/>
        </w:rPr>
        <w:t>4.01</w:t>
      </w:r>
      <w:r w:rsidR="00BC2919">
        <w:rPr>
          <w:lang w:val="en-US"/>
        </w:rPr>
        <w:t>,</w:t>
      </w:r>
      <w:r w:rsidRPr="00406FA1">
        <w:rPr>
          <w:lang w:val="en-US"/>
        </w:rPr>
        <w:t xml:space="preserve"> </w:t>
      </w:r>
      <w:r w:rsidRPr="00406FA1">
        <w:rPr>
          <w:i/>
          <w:iCs/>
          <w:lang w:val="en-US"/>
        </w:rPr>
        <w:t>p</w:t>
      </w:r>
      <w:r w:rsidRPr="00406FA1">
        <w:rPr>
          <w:lang w:val="en-US"/>
        </w:rPr>
        <w:t xml:space="preserve"> = .00</w:t>
      </w:r>
      <w:r w:rsidR="00B23E9A" w:rsidRPr="00406FA1">
        <w:rPr>
          <w:lang w:val="en-US"/>
        </w:rPr>
        <w:t>2</w:t>
      </w:r>
      <w:r w:rsidRPr="00406FA1">
        <w:rPr>
          <w:lang w:val="en-US"/>
        </w:rPr>
        <w:t xml:space="preserve">*, </w:t>
      </w:r>
      <w:r w:rsidRPr="00406FA1">
        <w:rPr>
          <w:i/>
          <w:iCs/>
          <w:lang w:val="en-US"/>
        </w:rPr>
        <w:t xml:space="preserve">d </w:t>
      </w:r>
      <w:r w:rsidRPr="00406FA1">
        <w:rPr>
          <w:lang w:val="en-US"/>
        </w:rPr>
        <w:t>= 0.</w:t>
      </w:r>
      <w:r w:rsidR="00B23E9A" w:rsidRPr="00406FA1">
        <w:rPr>
          <w:lang w:val="en-US"/>
        </w:rPr>
        <w:t>59</w:t>
      </w:r>
      <w:r w:rsidRPr="00406FA1">
        <w:rPr>
          <w:lang w:val="en-US"/>
        </w:rPr>
        <w:t>) compared the no warning group (</w:t>
      </w:r>
      <w:r w:rsidRPr="00406FA1">
        <w:rPr>
          <w:i/>
          <w:iCs/>
          <w:lang w:val="en-US"/>
        </w:rPr>
        <w:t>M</w:t>
      </w:r>
      <w:r w:rsidRPr="00406FA1">
        <w:rPr>
          <w:lang w:val="en-US"/>
        </w:rPr>
        <w:t xml:space="preserve"> = 0.3</w:t>
      </w:r>
      <w:r w:rsidR="00B23E9A" w:rsidRPr="00406FA1">
        <w:rPr>
          <w:lang w:val="en-US"/>
        </w:rPr>
        <w:t>9</w:t>
      </w:r>
      <w:r w:rsidRPr="00406FA1">
        <w:rPr>
          <w:lang w:val="en-US"/>
        </w:rPr>
        <w:t>). There was no difference between the two warning groups (</w:t>
      </w:r>
      <w:r w:rsidRPr="00406FA1">
        <w:rPr>
          <w:i/>
          <w:iCs/>
          <w:lang w:val="en-US"/>
        </w:rPr>
        <w:t xml:space="preserve">t </w:t>
      </w:r>
      <w:r w:rsidRPr="00406FA1">
        <w:rPr>
          <w:lang w:val="en-US"/>
        </w:rPr>
        <w:t>[</w:t>
      </w:r>
      <w:r w:rsidR="00B23E9A" w:rsidRPr="00406FA1">
        <w:rPr>
          <w:lang w:val="en-US"/>
        </w:rPr>
        <w:t>275</w:t>
      </w:r>
      <w:r w:rsidRPr="00406FA1">
        <w:rPr>
          <w:lang w:val="en-US"/>
        </w:rPr>
        <w:t xml:space="preserve">] = </w:t>
      </w:r>
      <w:r w:rsidR="00B23E9A" w:rsidRPr="00406FA1">
        <w:rPr>
          <w:lang w:val="en-US"/>
        </w:rPr>
        <w:t>0.05</w:t>
      </w:r>
      <w:r w:rsidRPr="00406FA1">
        <w:rPr>
          <w:i/>
          <w:iCs/>
          <w:lang w:val="en-US"/>
        </w:rPr>
        <w:t>, p</w:t>
      </w:r>
      <w:r w:rsidRPr="00406FA1">
        <w:rPr>
          <w:lang w:val="en-US"/>
        </w:rPr>
        <w:t xml:space="preserve"> &lt;</w:t>
      </w:r>
      <w:r w:rsidR="00BC2919">
        <w:rPr>
          <w:lang w:val="en-US"/>
        </w:rPr>
        <w:t xml:space="preserve"> </w:t>
      </w:r>
      <w:r w:rsidRPr="00406FA1">
        <w:rPr>
          <w:lang w:val="en-US"/>
        </w:rPr>
        <w:t>.9</w:t>
      </w:r>
      <w:r w:rsidR="00B23E9A" w:rsidRPr="00406FA1">
        <w:rPr>
          <w:lang w:val="en-US"/>
        </w:rPr>
        <w:t>99</w:t>
      </w:r>
      <w:r w:rsidRPr="00406FA1">
        <w:rPr>
          <w:lang w:val="en-US"/>
        </w:rPr>
        <w:t xml:space="preserve">*, </w:t>
      </w:r>
      <w:r w:rsidRPr="00406FA1">
        <w:rPr>
          <w:i/>
          <w:iCs/>
          <w:lang w:val="en-US"/>
        </w:rPr>
        <w:t xml:space="preserve">d </w:t>
      </w:r>
      <w:r w:rsidRPr="00406FA1">
        <w:rPr>
          <w:lang w:val="en-US"/>
        </w:rPr>
        <w:t>= 0.0</w:t>
      </w:r>
      <w:r w:rsidR="00B23E9A" w:rsidRPr="00406FA1">
        <w:rPr>
          <w:lang w:val="en-US"/>
        </w:rPr>
        <w:t>1</w:t>
      </w:r>
      <w:r w:rsidRPr="00406FA1">
        <w:rPr>
          <w:lang w:val="en-US"/>
        </w:rPr>
        <w:t>).</w:t>
      </w:r>
    </w:p>
    <w:p w14:paraId="0448BC1C" w14:textId="1A363A5B" w:rsidR="005F1E44" w:rsidRPr="00406FA1" w:rsidRDefault="005F1E44" w:rsidP="005F1E44">
      <w:pPr>
        <w:pStyle w:val="Caption"/>
      </w:pPr>
      <w:r w:rsidRPr="00406FA1">
        <w:lastRenderedPageBreak/>
        <w:t xml:space="preserve">Figure </w:t>
      </w:r>
      <w:r w:rsidR="0053300E">
        <w:fldChar w:fldCharType="begin"/>
      </w:r>
      <w:r w:rsidR="0053300E">
        <w:instrText xml:space="preserve"> SEQ Figure \* ARABIC </w:instrText>
      </w:r>
      <w:r w:rsidR="0053300E">
        <w:fldChar w:fldCharType="separate"/>
      </w:r>
      <w:r w:rsidR="007770F0">
        <w:rPr>
          <w:noProof/>
        </w:rPr>
        <w:t>3</w:t>
      </w:r>
      <w:r w:rsidR="0053300E">
        <w:rPr>
          <w:noProof/>
        </w:rPr>
        <w:fldChar w:fldCharType="end"/>
      </w:r>
    </w:p>
    <w:p w14:paraId="75653744" w14:textId="27F624D7" w:rsidR="005F1E44" w:rsidRPr="00406FA1" w:rsidRDefault="005F1E44" w:rsidP="005F1E44">
      <w:pPr>
        <w:pStyle w:val="Newparagraph"/>
        <w:keepNext/>
        <w:jc w:val="center"/>
        <w:rPr>
          <w:lang w:val="en-US"/>
        </w:rPr>
      </w:pPr>
      <w:r w:rsidRPr="00406FA1">
        <w:rPr>
          <w:noProof/>
          <w:lang w:val="en-IN" w:eastAsia="en-IN"/>
        </w:rPr>
        <w:drawing>
          <wp:inline distT="0" distB="0" distL="0" distR="0" wp14:anchorId="0051D67A" wp14:editId="14C9EEE5">
            <wp:extent cx="4524375" cy="2936493"/>
            <wp:effectExtent l="0" t="0" r="0" b="0"/>
            <wp:docPr id="69979967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531694" cy="2941243"/>
                    </a:xfrm>
                    <a:prstGeom prst="rect">
                      <a:avLst/>
                    </a:prstGeom>
                    <a:noFill/>
                    <a:ln>
                      <a:noFill/>
                    </a:ln>
                  </pic:spPr>
                </pic:pic>
              </a:graphicData>
            </a:graphic>
          </wp:inline>
        </w:drawing>
      </w:r>
    </w:p>
    <w:p w14:paraId="47061547" w14:textId="77777777" w:rsidR="005F1E44" w:rsidRPr="00406FA1" w:rsidRDefault="005F1E44" w:rsidP="005F1E44">
      <w:pPr>
        <w:pStyle w:val="Heading1"/>
        <w:rPr>
          <w:rFonts w:cs="Times New Roman"/>
          <w:b w:val="0"/>
          <w:bCs w:val="0"/>
          <w:i/>
          <w:iCs/>
          <w:lang w:val="en-US"/>
        </w:rPr>
      </w:pPr>
      <w:r w:rsidRPr="00406FA1">
        <w:rPr>
          <w:rFonts w:cs="Times New Roman"/>
          <w:b w:val="0"/>
          <w:bCs w:val="0"/>
          <w:i/>
          <w:iCs/>
          <w:lang w:val="en-US"/>
        </w:rPr>
        <w:t>Misinformation Selection</w:t>
      </w:r>
    </w:p>
    <w:p w14:paraId="01C98A4E" w14:textId="3911B19D" w:rsidR="007A6A1F" w:rsidRPr="00406FA1" w:rsidRDefault="005F1E44" w:rsidP="005F1E44">
      <w:pPr>
        <w:pStyle w:val="Newparagraph"/>
        <w:rPr>
          <w:lang w:val="en-US"/>
        </w:rPr>
      </w:pPr>
      <w:r w:rsidRPr="00406FA1">
        <w:rPr>
          <w:lang w:val="en-US"/>
        </w:rPr>
        <w:t>We conducted a 3 (trial type: misleading, consistent, neutral) x 3 (warning group: no warning, pre-warning, post-warning) ANOVA on misinformation selection on the final memory test. Misinformation selection was also dependent upon trial type (</w:t>
      </w:r>
      <w:r w:rsidRPr="00406FA1">
        <w:rPr>
          <w:i/>
          <w:iCs/>
          <w:lang w:val="en-US"/>
        </w:rPr>
        <w:t>F</w:t>
      </w:r>
      <w:r w:rsidRPr="00406FA1">
        <w:rPr>
          <w:lang w:val="en-US"/>
        </w:rPr>
        <w:t xml:space="preserve"> [2, </w:t>
      </w:r>
      <w:r w:rsidR="007A6A1F" w:rsidRPr="00406FA1">
        <w:rPr>
          <w:lang w:val="en-US"/>
        </w:rPr>
        <w:t>550</w:t>
      </w:r>
      <w:r w:rsidRPr="00406FA1">
        <w:rPr>
          <w:lang w:val="en-US"/>
        </w:rPr>
        <w:t xml:space="preserve">] = </w:t>
      </w:r>
      <w:r w:rsidR="007A6A1F" w:rsidRPr="00406FA1">
        <w:rPr>
          <w:lang w:val="en-US"/>
        </w:rPr>
        <w:t>264.24</w:t>
      </w:r>
      <w:r w:rsidR="00BC2919">
        <w:rPr>
          <w:lang w:val="en-US"/>
        </w:rPr>
        <w:t>,</w:t>
      </w:r>
      <w:r w:rsidRPr="00406FA1">
        <w:rPr>
          <w:lang w:val="en-US"/>
        </w:rPr>
        <w:t xml:space="preserve"> </w:t>
      </w:r>
      <w:r w:rsidRPr="00406FA1">
        <w:rPr>
          <w:i/>
          <w:iCs/>
          <w:lang w:val="en-US"/>
        </w:rPr>
        <w:t>p</w:t>
      </w:r>
      <w:r w:rsidRPr="00406FA1">
        <w:rPr>
          <w:lang w:val="en-US"/>
        </w:rPr>
        <w:t xml:space="preserve"> &lt; .001</w:t>
      </w:r>
      <w:r w:rsidR="00BC2919">
        <w:rPr>
          <w:lang w:val="en-US"/>
        </w:rPr>
        <w:t>,</w:t>
      </w:r>
      <w:r w:rsidRPr="00406FA1">
        <w:rPr>
          <w:lang w:val="en-US"/>
        </w:rPr>
        <w:t xml:space="preserve"> </w:t>
      </w:r>
      <m:oMath>
        <m:sSubSup>
          <m:sSubSupPr>
            <m:ctrlPr>
              <w:rPr>
                <w:rFonts w:ascii="Cambria Math" w:hAnsi="Cambria Math"/>
                <w:i/>
                <w:color w:val="000000" w:themeColor="text1"/>
                <w:lang w:val="en-US"/>
              </w:rPr>
            </m:ctrlPr>
          </m:sSubSupPr>
          <m:e>
            <m:r>
              <w:rPr>
                <w:rFonts w:ascii="Cambria Math" w:hAnsi="Cambria Math"/>
                <w:color w:val="000000" w:themeColor="text1"/>
                <w:lang w:val="en-US"/>
              </w:rPr>
              <m:t>η</m:t>
            </m:r>
          </m:e>
          <m:sub>
            <m:r>
              <w:rPr>
                <w:rFonts w:ascii="Cambria Math" w:hAnsi="Cambria Math"/>
                <w:color w:val="000000" w:themeColor="text1"/>
                <w:lang w:val="en-US"/>
              </w:rPr>
              <m:t>p</m:t>
            </m:r>
          </m:sub>
          <m:sup>
            <m:r>
              <w:rPr>
                <w:rFonts w:ascii="Cambria Math" w:hAnsi="Cambria Math"/>
                <w:color w:val="000000" w:themeColor="text1"/>
                <w:lang w:val="en-US"/>
              </w:rPr>
              <m:t>2</m:t>
            </m:r>
          </m:sup>
        </m:sSubSup>
      </m:oMath>
      <w:r w:rsidR="00BC2919">
        <w:rPr>
          <w:color w:val="000000" w:themeColor="text1"/>
          <w:lang w:val="en-US"/>
        </w:rPr>
        <w:t xml:space="preserve"> </w:t>
      </w:r>
      <w:r w:rsidRPr="00406FA1">
        <w:rPr>
          <w:lang w:val="en-US"/>
        </w:rPr>
        <w:t>= .49). As expected, misinformation selection was significantly higher on misleading trials (</w:t>
      </w:r>
      <w:r w:rsidRPr="00406FA1">
        <w:rPr>
          <w:i/>
          <w:iCs/>
          <w:lang w:val="en-US"/>
        </w:rPr>
        <w:t>M</w:t>
      </w:r>
      <w:r w:rsidRPr="00406FA1">
        <w:rPr>
          <w:lang w:val="en-US"/>
        </w:rPr>
        <w:t xml:space="preserve"> = 0.43) compared to consistent trials (</w:t>
      </w:r>
      <w:r w:rsidRPr="00406FA1">
        <w:rPr>
          <w:i/>
          <w:iCs/>
          <w:lang w:val="en-US"/>
        </w:rPr>
        <w:t>M</w:t>
      </w:r>
      <w:r w:rsidRPr="00406FA1">
        <w:rPr>
          <w:lang w:val="en-US"/>
        </w:rPr>
        <w:t xml:space="preserve"> = 0.09; </w:t>
      </w:r>
      <w:r w:rsidRPr="00406FA1">
        <w:rPr>
          <w:i/>
          <w:iCs/>
          <w:lang w:val="en-US"/>
        </w:rPr>
        <w:t>t</w:t>
      </w:r>
      <w:r w:rsidRPr="00406FA1">
        <w:rPr>
          <w:lang w:val="en-US"/>
        </w:rPr>
        <w:t xml:space="preserve"> [</w:t>
      </w:r>
      <w:r w:rsidR="007A6A1F" w:rsidRPr="00406FA1">
        <w:rPr>
          <w:lang w:val="en-US"/>
        </w:rPr>
        <w:t>554</w:t>
      </w:r>
      <w:r w:rsidRPr="00406FA1">
        <w:rPr>
          <w:lang w:val="en-US"/>
        </w:rPr>
        <w:t xml:space="preserve">] = </w:t>
      </w:r>
      <w:r w:rsidR="007A6A1F" w:rsidRPr="00406FA1">
        <w:rPr>
          <w:lang w:val="en-US"/>
        </w:rPr>
        <w:t>21.33</w:t>
      </w:r>
      <w:r w:rsidR="00BC2919">
        <w:rPr>
          <w:lang w:val="en-US"/>
        </w:rPr>
        <w:t>,</w:t>
      </w:r>
      <w:r w:rsidRPr="00406FA1">
        <w:rPr>
          <w:lang w:val="en-US"/>
        </w:rPr>
        <w:t xml:space="preserve"> </w:t>
      </w:r>
      <w:r w:rsidRPr="00406FA1">
        <w:rPr>
          <w:i/>
          <w:iCs/>
          <w:lang w:val="en-US"/>
        </w:rPr>
        <w:t>p</w:t>
      </w:r>
      <w:r w:rsidRPr="00406FA1">
        <w:rPr>
          <w:lang w:val="en-US"/>
        </w:rPr>
        <w:t xml:space="preserve"> &lt; .001*</w:t>
      </w:r>
      <w:r w:rsidR="00BC2919">
        <w:rPr>
          <w:lang w:val="en-US"/>
        </w:rPr>
        <w:t>,</w:t>
      </w:r>
      <w:r w:rsidRPr="00406FA1">
        <w:rPr>
          <w:lang w:val="en-US"/>
        </w:rPr>
        <w:t xml:space="preserve"> </w:t>
      </w:r>
      <w:r w:rsidRPr="00406FA1">
        <w:rPr>
          <w:i/>
          <w:iCs/>
          <w:lang w:val="en-US"/>
        </w:rPr>
        <w:t>d</w:t>
      </w:r>
      <w:r w:rsidRPr="00406FA1">
        <w:rPr>
          <w:lang w:val="en-US"/>
        </w:rPr>
        <w:t xml:space="preserve"> = </w:t>
      </w:r>
      <w:r w:rsidR="007A6A1F" w:rsidRPr="00406FA1">
        <w:rPr>
          <w:lang w:val="en-US"/>
        </w:rPr>
        <w:t>0.83</w:t>
      </w:r>
      <w:r w:rsidRPr="00406FA1">
        <w:rPr>
          <w:lang w:val="en-US"/>
        </w:rPr>
        <w:t>) and neutral trials (</w:t>
      </w:r>
      <w:r w:rsidRPr="00406FA1">
        <w:rPr>
          <w:i/>
          <w:iCs/>
          <w:lang w:val="en-US"/>
        </w:rPr>
        <w:t>M</w:t>
      </w:r>
      <w:r w:rsidRPr="00406FA1">
        <w:rPr>
          <w:lang w:val="en-US"/>
        </w:rPr>
        <w:t xml:space="preserve"> = 0.1</w:t>
      </w:r>
      <w:r w:rsidR="007A6A1F" w:rsidRPr="00406FA1">
        <w:rPr>
          <w:lang w:val="en-US"/>
        </w:rPr>
        <w:t>8</w:t>
      </w:r>
      <w:r w:rsidRPr="00406FA1">
        <w:rPr>
          <w:lang w:val="en-US"/>
        </w:rPr>
        <w:t xml:space="preserve">; t [268] = </w:t>
      </w:r>
      <w:r w:rsidR="007A6A1F" w:rsidRPr="00406FA1">
        <w:rPr>
          <w:lang w:val="en-US"/>
        </w:rPr>
        <w:t>15.48</w:t>
      </w:r>
      <w:r w:rsidR="00BC2919">
        <w:rPr>
          <w:lang w:val="en-US"/>
        </w:rPr>
        <w:t>,</w:t>
      </w:r>
      <w:r w:rsidRPr="00406FA1">
        <w:rPr>
          <w:lang w:val="en-US"/>
        </w:rPr>
        <w:t xml:space="preserve"> </w:t>
      </w:r>
      <w:r w:rsidRPr="00406FA1">
        <w:rPr>
          <w:i/>
          <w:iCs/>
          <w:lang w:val="en-US"/>
        </w:rPr>
        <w:t>p</w:t>
      </w:r>
      <w:r w:rsidRPr="00406FA1">
        <w:rPr>
          <w:lang w:val="en-US"/>
        </w:rPr>
        <w:t xml:space="preserve"> &lt; .001*</w:t>
      </w:r>
      <w:r w:rsidR="00BC2919">
        <w:rPr>
          <w:lang w:val="en-US"/>
        </w:rPr>
        <w:t>,</w:t>
      </w:r>
      <w:r w:rsidRPr="00406FA1">
        <w:rPr>
          <w:lang w:val="en-US"/>
        </w:rPr>
        <w:t xml:space="preserve"> </w:t>
      </w:r>
      <w:r w:rsidRPr="00406FA1">
        <w:rPr>
          <w:i/>
          <w:iCs/>
          <w:lang w:val="en-US"/>
        </w:rPr>
        <w:t>d</w:t>
      </w:r>
      <w:r w:rsidRPr="00406FA1">
        <w:rPr>
          <w:lang w:val="en-US"/>
        </w:rPr>
        <w:t xml:space="preserve"> = </w:t>
      </w:r>
      <w:r w:rsidR="007A6A1F" w:rsidRPr="00406FA1">
        <w:rPr>
          <w:lang w:val="en-US"/>
        </w:rPr>
        <w:t>0.54</w:t>
      </w:r>
      <w:r w:rsidRPr="00406FA1">
        <w:rPr>
          <w:lang w:val="en-US"/>
        </w:rPr>
        <w:t>). Further, misinformation selection was significantly less for consistent trials compared to neutral trials (</w:t>
      </w:r>
      <w:r w:rsidRPr="00406FA1">
        <w:rPr>
          <w:i/>
          <w:iCs/>
          <w:lang w:val="en-US"/>
        </w:rPr>
        <w:t>t</w:t>
      </w:r>
      <w:r w:rsidRPr="00406FA1">
        <w:rPr>
          <w:lang w:val="en-US"/>
        </w:rPr>
        <w:t xml:space="preserve"> [268] = -</w:t>
      </w:r>
      <w:r w:rsidR="007A6A1F" w:rsidRPr="00406FA1">
        <w:rPr>
          <w:lang w:val="en-US"/>
        </w:rPr>
        <w:t>5.85</w:t>
      </w:r>
      <w:r w:rsidR="00BC2919">
        <w:rPr>
          <w:lang w:val="en-US"/>
        </w:rPr>
        <w:t>,</w:t>
      </w:r>
      <w:r w:rsidRPr="00406FA1">
        <w:rPr>
          <w:lang w:val="en-US"/>
        </w:rPr>
        <w:t xml:space="preserve"> </w:t>
      </w:r>
      <w:r w:rsidRPr="00406FA1">
        <w:rPr>
          <w:i/>
          <w:iCs/>
          <w:lang w:val="en-US"/>
        </w:rPr>
        <w:t>p</w:t>
      </w:r>
      <w:r w:rsidRPr="00406FA1">
        <w:rPr>
          <w:lang w:val="en-US"/>
        </w:rPr>
        <w:t xml:space="preserve"> </w:t>
      </w:r>
      <w:r w:rsidR="007A6A1F" w:rsidRPr="00406FA1">
        <w:rPr>
          <w:lang w:val="en-US"/>
        </w:rPr>
        <w:t>&lt;</w:t>
      </w:r>
      <w:r w:rsidRPr="00406FA1">
        <w:rPr>
          <w:lang w:val="en-US"/>
        </w:rPr>
        <w:t xml:space="preserve"> .001*</w:t>
      </w:r>
      <w:r w:rsidR="00BC2919">
        <w:rPr>
          <w:lang w:val="en-US"/>
        </w:rPr>
        <w:t>,</w:t>
      </w:r>
      <w:r w:rsidRPr="00406FA1">
        <w:rPr>
          <w:lang w:val="en-US"/>
        </w:rPr>
        <w:t xml:space="preserve"> </w:t>
      </w:r>
      <w:r w:rsidRPr="00406FA1">
        <w:rPr>
          <w:i/>
          <w:iCs/>
          <w:lang w:val="en-US"/>
        </w:rPr>
        <w:t>d</w:t>
      </w:r>
      <w:r w:rsidRPr="00406FA1">
        <w:rPr>
          <w:lang w:val="en-US"/>
        </w:rPr>
        <w:t xml:space="preserve"> = -</w:t>
      </w:r>
      <w:r w:rsidR="00BC2919">
        <w:rPr>
          <w:lang w:val="en-US"/>
        </w:rPr>
        <w:t>0</w:t>
      </w:r>
      <w:r w:rsidRPr="00406FA1">
        <w:rPr>
          <w:lang w:val="en-US"/>
        </w:rPr>
        <w:t>.</w:t>
      </w:r>
      <w:r w:rsidR="007A6A1F" w:rsidRPr="00406FA1">
        <w:rPr>
          <w:lang w:val="en-US"/>
        </w:rPr>
        <w:t>27</w:t>
      </w:r>
      <w:r w:rsidRPr="00406FA1">
        <w:rPr>
          <w:lang w:val="en-US"/>
        </w:rPr>
        <w:t>). Warning group significantly affect</w:t>
      </w:r>
      <w:r w:rsidR="007A6A1F" w:rsidRPr="00406FA1">
        <w:rPr>
          <w:lang w:val="en-US"/>
        </w:rPr>
        <w:t>ed</w:t>
      </w:r>
      <w:r w:rsidRPr="00406FA1">
        <w:rPr>
          <w:lang w:val="en-US"/>
        </w:rPr>
        <w:t xml:space="preserve"> misinformation selection (</w:t>
      </w:r>
      <w:r w:rsidRPr="00406FA1">
        <w:rPr>
          <w:i/>
          <w:iCs/>
          <w:lang w:val="en-US"/>
        </w:rPr>
        <w:t>F</w:t>
      </w:r>
      <w:r w:rsidRPr="00406FA1">
        <w:rPr>
          <w:lang w:val="en-US"/>
        </w:rPr>
        <w:t xml:space="preserve"> [2,</w:t>
      </w:r>
      <w:r w:rsidR="007A6A1F" w:rsidRPr="00406FA1">
        <w:rPr>
          <w:lang w:val="en-US"/>
        </w:rPr>
        <w:t>275</w:t>
      </w:r>
      <w:r w:rsidRPr="00406FA1">
        <w:rPr>
          <w:lang w:val="en-US"/>
        </w:rPr>
        <w:t xml:space="preserve">] = </w:t>
      </w:r>
      <w:r w:rsidR="007A6A1F" w:rsidRPr="00406FA1">
        <w:rPr>
          <w:lang w:val="en-US"/>
        </w:rPr>
        <w:t>4.51</w:t>
      </w:r>
      <w:r w:rsidR="00BC2919">
        <w:rPr>
          <w:lang w:val="en-US"/>
        </w:rPr>
        <w:t>,</w:t>
      </w:r>
      <w:r w:rsidRPr="00406FA1">
        <w:rPr>
          <w:lang w:val="en-US"/>
        </w:rPr>
        <w:t xml:space="preserve"> </w:t>
      </w:r>
      <w:r w:rsidRPr="00406FA1">
        <w:rPr>
          <w:i/>
          <w:iCs/>
          <w:lang w:val="en-US"/>
        </w:rPr>
        <w:t>p</w:t>
      </w:r>
      <w:r w:rsidRPr="00406FA1">
        <w:rPr>
          <w:lang w:val="en-US"/>
        </w:rPr>
        <w:t xml:space="preserve"> = .0</w:t>
      </w:r>
      <w:r w:rsidR="007A6A1F" w:rsidRPr="00406FA1">
        <w:rPr>
          <w:lang w:val="en-US"/>
        </w:rPr>
        <w:t>01</w:t>
      </w:r>
      <w:r w:rsidRPr="00406FA1">
        <w:rPr>
          <w:lang w:val="en-US"/>
        </w:rPr>
        <w:t xml:space="preserve">; </w:t>
      </w:r>
      <m:oMath>
        <m:sSubSup>
          <m:sSubSupPr>
            <m:ctrlPr>
              <w:rPr>
                <w:rFonts w:ascii="Cambria Math" w:hAnsi="Cambria Math"/>
                <w:i/>
                <w:color w:val="000000" w:themeColor="text1"/>
                <w:lang w:val="en-US"/>
              </w:rPr>
            </m:ctrlPr>
          </m:sSubSupPr>
          <m:e>
            <m:r>
              <w:rPr>
                <w:rFonts w:ascii="Cambria Math" w:hAnsi="Cambria Math"/>
                <w:color w:val="000000" w:themeColor="text1"/>
                <w:lang w:val="en-US"/>
              </w:rPr>
              <m:t>η</m:t>
            </m:r>
          </m:e>
          <m:sub>
            <m:r>
              <w:rPr>
                <w:rFonts w:ascii="Cambria Math" w:hAnsi="Cambria Math"/>
                <w:color w:val="000000" w:themeColor="text1"/>
                <w:lang w:val="en-US"/>
              </w:rPr>
              <m:t>p</m:t>
            </m:r>
          </m:sub>
          <m:sup>
            <m:r>
              <w:rPr>
                <w:rFonts w:ascii="Cambria Math" w:hAnsi="Cambria Math"/>
                <w:color w:val="000000" w:themeColor="text1"/>
                <w:lang w:val="en-US"/>
              </w:rPr>
              <m:t>2</m:t>
            </m:r>
          </m:sup>
        </m:sSubSup>
      </m:oMath>
      <w:r w:rsidRPr="00406FA1">
        <w:rPr>
          <w:lang w:val="en-US"/>
        </w:rPr>
        <w:t>= .04</w:t>
      </w:r>
      <w:r w:rsidR="009A4021">
        <w:rPr>
          <w:lang w:val="en-US"/>
        </w:rPr>
        <w:t>)</w:t>
      </w:r>
      <w:r w:rsidRPr="00406FA1">
        <w:rPr>
          <w:lang w:val="en-US"/>
        </w:rPr>
        <w:t xml:space="preserve">. </w:t>
      </w:r>
      <w:r w:rsidR="007A6A1F" w:rsidRPr="00406FA1">
        <w:rPr>
          <w:lang w:val="en-US"/>
        </w:rPr>
        <w:t xml:space="preserve">Misinformation selection was significantly higher </w:t>
      </w:r>
      <w:r w:rsidR="00A97172" w:rsidRPr="00406FA1">
        <w:rPr>
          <w:lang w:val="en-US"/>
        </w:rPr>
        <w:t>for the no warning condition</w:t>
      </w:r>
      <w:r w:rsidR="007A6A1F" w:rsidRPr="00406FA1">
        <w:rPr>
          <w:lang w:val="en-US"/>
        </w:rPr>
        <w:t xml:space="preserve"> (</w:t>
      </w:r>
      <w:r w:rsidR="007A6A1F" w:rsidRPr="00406FA1">
        <w:rPr>
          <w:i/>
          <w:iCs/>
          <w:lang w:val="en-US"/>
        </w:rPr>
        <w:t>M</w:t>
      </w:r>
      <w:r w:rsidR="007A6A1F" w:rsidRPr="00406FA1">
        <w:rPr>
          <w:lang w:val="en-US"/>
        </w:rPr>
        <w:t xml:space="preserve"> = 0.</w:t>
      </w:r>
      <w:r w:rsidR="00A97172" w:rsidRPr="00406FA1">
        <w:rPr>
          <w:lang w:val="en-US"/>
        </w:rPr>
        <w:t>26</w:t>
      </w:r>
      <w:r w:rsidR="007A6A1F" w:rsidRPr="00406FA1">
        <w:rPr>
          <w:lang w:val="en-US"/>
        </w:rPr>
        <w:t xml:space="preserve">) compared to </w:t>
      </w:r>
      <w:r w:rsidR="00A97172" w:rsidRPr="00406FA1">
        <w:rPr>
          <w:lang w:val="en-US"/>
        </w:rPr>
        <w:t>the per-warning</w:t>
      </w:r>
      <w:r w:rsidR="007A6A1F" w:rsidRPr="00406FA1">
        <w:rPr>
          <w:lang w:val="en-US"/>
        </w:rPr>
        <w:t xml:space="preserve"> (</w:t>
      </w:r>
      <w:r w:rsidR="007A6A1F" w:rsidRPr="00406FA1">
        <w:rPr>
          <w:i/>
          <w:iCs/>
          <w:lang w:val="en-US"/>
        </w:rPr>
        <w:t>M</w:t>
      </w:r>
      <w:r w:rsidR="007A6A1F" w:rsidRPr="00406FA1">
        <w:rPr>
          <w:lang w:val="en-US"/>
        </w:rPr>
        <w:t xml:space="preserve"> = 0.</w:t>
      </w:r>
      <w:r w:rsidR="00A97172" w:rsidRPr="00406FA1">
        <w:rPr>
          <w:lang w:val="en-US"/>
        </w:rPr>
        <w:t>22</w:t>
      </w:r>
      <w:r w:rsidR="007A6A1F" w:rsidRPr="00406FA1">
        <w:rPr>
          <w:lang w:val="en-US"/>
        </w:rPr>
        <w:t xml:space="preserve">; </w:t>
      </w:r>
      <w:r w:rsidR="007A6A1F" w:rsidRPr="00406FA1">
        <w:rPr>
          <w:i/>
          <w:iCs/>
          <w:lang w:val="en-US"/>
        </w:rPr>
        <w:t>t</w:t>
      </w:r>
      <w:r w:rsidR="007A6A1F" w:rsidRPr="00406FA1">
        <w:rPr>
          <w:lang w:val="en-US"/>
        </w:rPr>
        <w:t xml:space="preserve"> [</w:t>
      </w:r>
      <w:r w:rsidR="00A97172" w:rsidRPr="00406FA1">
        <w:rPr>
          <w:lang w:val="en-US"/>
        </w:rPr>
        <w:t>275</w:t>
      </w:r>
      <w:r w:rsidR="007A6A1F" w:rsidRPr="00406FA1">
        <w:rPr>
          <w:lang w:val="en-US"/>
        </w:rPr>
        <w:t xml:space="preserve">] = </w:t>
      </w:r>
      <w:r w:rsidR="00A97172" w:rsidRPr="00406FA1">
        <w:rPr>
          <w:lang w:val="en-US"/>
        </w:rPr>
        <w:t>2.59</w:t>
      </w:r>
      <w:r w:rsidR="00BC2919">
        <w:rPr>
          <w:lang w:val="en-US"/>
        </w:rPr>
        <w:t>,</w:t>
      </w:r>
      <w:r w:rsidR="007A6A1F" w:rsidRPr="00406FA1">
        <w:rPr>
          <w:lang w:val="en-US"/>
        </w:rPr>
        <w:t xml:space="preserve"> </w:t>
      </w:r>
      <w:r w:rsidR="007A6A1F" w:rsidRPr="00406FA1">
        <w:rPr>
          <w:i/>
          <w:iCs/>
          <w:lang w:val="en-US"/>
        </w:rPr>
        <w:t>p</w:t>
      </w:r>
      <w:r w:rsidR="007A6A1F" w:rsidRPr="00406FA1">
        <w:rPr>
          <w:lang w:val="en-US"/>
        </w:rPr>
        <w:t xml:space="preserve"> </w:t>
      </w:r>
      <w:r w:rsidR="00A97172" w:rsidRPr="00406FA1">
        <w:rPr>
          <w:lang w:val="en-US"/>
        </w:rPr>
        <w:t xml:space="preserve">= </w:t>
      </w:r>
      <w:r w:rsidR="007A6A1F" w:rsidRPr="00406FA1">
        <w:rPr>
          <w:lang w:val="en-US"/>
        </w:rPr>
        <w:t>.0</w:t>
      </w:r>
      <w:r w:rsidR="00A97172" w:rsidRPr="00406FA1">
        <w:rPr>
          <w:lang w:val="en-US"/>
        </w:rPr>
        <w:t>27</w:t>
      </w:r>
      <w:r w:rsidR="007A6A1F" w:rsidRPr="00406FA1">
        <w:rPr>
          <w:lang w:val="en-US"/>
        </w:rPr>
        <w:t>*</w:t>
      </w:r>
      <w:r w:rsidR="00BC2919">
        <w:rPr>
          <w:lang w:val="en-US"/>
        </w:rPr>
        <w:t>,</w:t>
      </w:r>
      <w:r w:rsidR="007A6A1F" w:rsidRPr="00406FA1">
        <w:rPr>
          <w:lang w:val="en-US"/>
        </w:rPr>
        <w:t xml:space="preserve"> </w:t>
      </w:r>
      <w:r w:rsidR="007A6A1F" w:rsidRPr="00406FA1">
        <w:rPr>
          <w:i/>
          <w:iCs/>
          <w:lang w:val="en-US"/>
        </w:rPr>
        <w:t>d</w:t>
      </w:r>
      <w:r w:rsidR="007A6A1F" w:rsidRPr="00406FA1">
        <w:rPr>
          <w:lang w:val="en-US"/>
        </w:rPr>
        <w:t xml:space="preserve"> = </w:t>
      </w:r>
      <w:r w:rsidR="00A97172" w:rsidRPr="00406FA1">
        <w:rPr>
          <w:lang w:val="en-US"/>
        </w:rPr>
        <w:t>0.10</w:t>
      </w:r>
      <w:r w:rsidR="007A6A1F" w:rsidRPr="00406FA1">
        <w:rPr>
          <w:lang w:val="en-US"/>
        </w:rPr>
        <w:t xml:space="preserve">) and </w:t>
      </w:r>
      <w:r w:rsidR="00A97172" w:rsidRPr="00406FA1">
        <w:rPr>
          <w:lang w:val="en-US"/>
        </w:rPr>
        <w:t>post-warning conditions</w:t>
      </w:r>
      <w:r w:rsidR="007A6A1F" w:rsidRPr="00406FA1">
        <w:rPr>
          <w:lang w:val="en-US"/>
        </w:rPr>
        <w:t xml:space="preserve"> (</w:t>
      </w:r>
      <w:r w:rsidR="007A6A1F" w:rsidRPr="00406FA1">
        <w:rPr>
          <w:i/>
          <w:iCs/>
          <w:lang w:val="en-US"/>
        </w:rPr>
        <w:t>M</w:t>
      </w:r>
      <w:r w:rsidR="007A6A1F" w:rsidRPr="00406FA1">
        <w:rPr>
          <w:lang w:val="en-US"/>
        </w:rPr>
        <w:t xml:space="preserve"> = 0.</w:t>
      </w:r>
      <w:r w:rsidR="00A97172" w:rsidRPr="00406FA1">
        <w:rPr>
          <w:lang w:val="en-US"/>
        </w:rPr>
        <w:t>22</w:t>
      </w:r>
      <w:r w:rsidR="007A6A1F" w:rsidRPr="00406FA1">
        <w:rPr>
          <w:lang w:val="en-US"/>
        </w:rPr>
        <w:t>; t [</w:t>
      </w:r>
      <w:r w:rsidR="00A97172" w:rsidRPr="00406FA1">
        <w:rPr>
          <w:lang w:val="en-US"/>
        </w:rPr>
        <w:t>275</w:t>
      </w:r>
      <w:r w:rsidR="007A6A1F" w:rsidRPr="00406FA1">
        <w:rPr>
          <w:lang w:val="en-US"/>
        </w:rPr>
        <w:t xml:space="preserve">] = </w:t>
      </w:r>
      <w:r w:rsidR="00A97172" w:rsidRPr="00406FA1">
        <w:rPr>
          <w:lang w:val="en-US"/>
        </w:rPr>
        <w:t>2.61</w:t>
      </w:r>
      <w:r w:rsidR="00BC2919">
        <w:rPr>
          <w:lang w:val="en-US"/>
        </w:rPr>
        <w:t>,</w:t>
      </w:r>
      <w:r w:rsidR="007A6A1F" w:rsidRPr="00406FA1">
        <w:rPr>
          <w:lang w:val="en-US"/>
        </w:rPr>
        <w:t xml:space="preserve"> </w:t>
      </w:r>
      <w:r w:rsidR="007A6A1F" w:rsidRPr="00406FA1">
        <w:rPr>
          <w:i/>
          <w:iCs/>
          <w:lang w:val="en-US"/>
        </w:rPr>
        <w:t>p</w:t>
      </w:r>
      <w:r w:rsidR="007A6A1F" w:rsidRPr="00406FA1">
        <w:rPr>
          <w:lang w:val="en-US"/>
        </w:rPr>
        <w:t xml:space="preserve"> &lt; .0</w:t>
      </w:r>
      <w:r w:rsidR="00A97172" w:rsidRPr="00406FA1">
        <w:rPr>
          <w:lang w:val="en-US"/>
        </w:rPr>
        <w:t>26</w:t>
      </w:r>
      <w:r w:rsidR="007A6A1F" w:rsidRPr="00406FA1">
        <w:rPr>
          <w:lang w:val="en-US"/>
        </w:rPr>
        <w:t>*</w:t>
      </w:r>
      <w:r w:rsidR="00BC2919">
        <w:rPr>
          <w:lang w:val="en-US"/>
        </w:rPr>
        <w:t>,</w:t>
      </w:r>
      <w:r w:rsidR="007A6A1F" w:rsidRPr="00406FA1">
        <w:rPr>
          <w:lang w:val="en-US"/>
        </w:rPr>
        <w:t xml:space="preserve"> </w:t>
      </w:r>
      <w:r w:rsidR="007A6A1F" w:rsidRPr="00406FA1">
        <w:rPr>
          <w:i/>
          <w:iCs/>
          <w:lang w:val="en-US"/>
        </w:rPr>
        <w:t>d</w:t>
      </w:r>
      <w:r w:rsidR="007A6A1F" w:rsidRPr="00406FA1">
        <w:rPr>
          <w:lang w:val="en-US"/>
        </w:rPr>
        <w:t xml:space="preserve"> = </w:t>
      </w:r>
      <w:r w:rsidR="00A97172" w:rsidRPr="00406FA1">
        <w:rPr>
          <w:lang w:val="en-US"/>
        </w:rPr>
        <w:t>0.10</w:t>
      </w:r>
      <w:r w:rsidR="007A6A1F" w:rsidRPr="00406FA1">
        <w:rPr>
          <w:lang w:val="en-US"/>
        </w:rPr>
        <w:t>). Further, misinformation selection was significantly less for consistent trials compared to neutral trials (</w:t>
      </w:r>
      <w:r w:rsidR="007A6A1F" w:rsidRPr="00406FA1">
        <w:rPr>
          <w:i/>
          <w:iCs/>
          <w:lang w:val="en-US"/>
        </w:rPr>
        <w:t>t</w:t>
      </w:r>
      <w:r w:rsidR="007A6A1F" w:rsidRPr="00406FA1">
        <w:rPr>
          <w:lang w:val="en-US"/>
        </w:rPr>
        <w:t xml:space="preserve"> [</w:t>
      </w:r>
      <w:r w:rsidR="00A97172" w:rsidRPr="00406FA1">
        <w:rPr>
          <w:lang w:val="en-US"/>
        </w:rPr>
        <w:t>275</w:t>
      </w:r>
      <w:r w:rsidR="007A6A1F" w:rsidRPr="00406FA1">
        <w:rPr>
          <w:lang w:val="en-US"/>
        </w:rPr>
        <w:t>] = -4.32</w:t>
      </w:r>
      <w:r w:rsidR="00BC2919">
        <w:rPr>
          <w:lang w:val="en-US"/>
        </w:rPr>
        <w:t>,</w:t>
      </w:r>
      <w:r w:rsidR="007A6A1F" w:rsidRPr="00406FA1">
        <w:rPr>
          <w:lang w:val="en-US"/>
        </w:rPr>
        <w:t xml:space="preserve"> </w:t>
      </w:r>
      <w:r w:rsidR="007A6A1F" w:rsidRPr="00406FA1">
        <w:rPr>
          <w:i/>
          <w:iCs/>
          <w:lang w:val="en-US"/>
        </w:rPr>
        <w:t>p</w:t>
      </w:r>
      <w:r w:rsidR="007A6A1F" w:rsidRPr="00406FA1">
        <w:rPr>
          <w:lang w:val="en-US"/>
        </w:rPr>
        <w:t xml:space="preserve"> = .001*</w:t>
      </w:r>
      <w:r w:rsidR="00BC2919">
        <w:rPr>
          <w:lang w:val="en-US"/>
        </w:rPr>
        <w:t>,</w:t>
      </w:r>
      <w:r w:rsidR="007A6A1F" w:rsidRPr="00406FA1">
        <w:rPr>
          <w:lang w:val="en-US"/>
        </w:rPr>
        <w:t xml:space="preserve"> </w:t>
      </w:r>
      <w:r w:rsidR="007A6A1F" w:rsidRPr="00406FA1">
        <w:rPr>
          <w:i/>
          <w:iCs/>
          <w:lang w:val="en-US"/>
        </w:rPr>
        <w:t>d</w:t>
      </w:r>
      <w:r w:rsidR="007A6A1F" w:rsidRPr="00406FA1">
        <w:rPr>
          <w:lang w:val="en-US"/>
        </w:rPr>
        <w:t xml:space="preserve"> = -</w:t>
      </w:r>
      <w:r w:rsidR="00A97172" w:rsidRPr="00406FA1">
        <w:rPr>
          <w:lang w:val="en-US"/>
        </w:rPr>
        <w:t>0.0003</w:t>
      </w:r>
      <w:r w:rsidR="007A6A1F" w:rsidRPr="00406FA1">
        <w:rPr>
          <w:lang w:val="en-US"/>
        </w:rPr>
        <w:t xml:space="preserve">). </w:t>
      </w:r>
    </w:p>
    <w:p w14:paraId="4F6B1C15" w14:textId="291EFF2A" w:rsidR="005F1E44" w:rsidRPr="00406FA1" w:rsidRDefault="005F1E44" w:rsidP="005F1E44">
      <w:pPr>
        <w:pStyle w:val="Newparagraph"/>
        <w:rPr>
          <w:lang w:val="en-US"/>
        </w:rPr>
      </w:pPr>
      <w:r w:rsidRPr="00406FA1">
        <w:rPr>
          <w:lang w:val="en-US"/>
        </w:rPr>
        <w:t>There was a significant interaction between trial type and warning group (</w:t>
      </w:r>
      <w:r w:rsidRPr="00406FA1">
        <w:rPr>
          <w:i/>
          <w:iCs/>
          <w:lang w:val="en-US"/>
        </w:rPr>
        <w:t>F</w:t>
      </w:r>
      <w:r w:rsidRPr="00406FA1">
        <w:rPr>
          <w:lang w:val="en-US"/>
        </w:rPr>
        <w:t xml:space="preserve"> [4, </w:t>
      </w:r>
      <w:r w:rsidR="007A6A1F" w:rsidRPr="00406FA1">
        <w:rPr>
          <w:lang w:val="en-US"/>
        </w:rPr>
        <w:t>550</w:t>
      </w:r>
      <w:r w:rsidRPr="00406FA1">
        <w:rPr>
          <w:lang w:val="en-US"/>
        </w:rPr>
        <w:t xml:space="preserve">] = </w:t>
      </w:r>
      <w:r w:rsidR="007A6A1F" w:rsidRPr="00406FA1">
        <w:rPr>
          <w:lang w:val="en-US"/>
        </w:rPr>
        <w:t>13.18</w:t>
      </w:r>
      <w:r w:rsidR="00BC2919">
        <w:rPr>
          <w:lang w:val="en-US"/>
        </w:rPr>
        <w:t>,</w:t>
      </w:r>
      <w:r w:rsidRPr="00406FA1">
        <w:rPr>
          <w:lang w:val="en-US"/>
        </w:rPr>
        <w:t xml:space="preserve"> </w:t>
      </w:r>
      <w:r w:rsidRPr="00406FA1">
        <w:rPr>
          <w:i/>
          <w:iCs/>
          <w:lang w:val="en-US"/>
        </w:rPr>
        <w:t>p</w:t>
      </w:r>
      <w:r w:rsidRPr="00406FA1">
        <w:rPr>
          <w:lang w:val="en-US"/>
        </w:rPr>
        <w:t xml:space="preserve"> &lt; .001</w:t>
      </w:r>
      <w:r w:rsidR="00BC2919">
        <w:rPr>
          <w:lang w:val="en-US"/>
        </w:rPr>
        <w:t>,</w:t>
      </w:r>
      <w:r w:rsidRPr="00406FA1">
        <w:rPr>
          <w:lang w:val="en-US"/>
        </w:rPr>
        <w:t xml:space="preserve"> </w:t>
      </w:r>
      <m:oMath>
        <m:sSubSup>
          <m:sSubSupPr>
            <m:ctrlPr>
              <w:rPr>
                <w:rFonts w:ascii="Cambria Math" w:hAnsi="Cambria Math"/>
                <w:i/>
                <w:color w:val="000000" w:themeColor="text1"/>
                <w:lang w:val="en-US"/>
              </w:rPr>
            </m:ctrlPr>
          </m:sSubSupPr>
          <m:e>
            <m:r>
              <w:rPr>
                <w:rFonts w:ascii="Cambria Math" w:hAnsi="Cambria Math"/>
                <w:color w:val="000000" w:themeColor="text1"/>
                <w:lang w:val="en-US"/>
              </w:rPr>
              <m:t>η</m:t>
            </m:r>
          </m:e>
          <m:sub>
            <m:r>
              <w:rPr>
                <w:rFonts w:ascii="Cambria Math" w:hAnsi="Cambria Math"/>
                <w:color w:val="000000" w:themeColor="text1"/>
                <w:lang w:val="en-US"/>
              </w:rPr>
              <m:t>p</m:t>
            </m:r>
          </m:sub>
          <m:sup>
            <m:r>
              <w:rPr>
                <w:rFonts w:ascii="Cambria Math" w:hAnsi="Cambria Math"/>
                <w:color w:val="000000" w:themeColor="text1"/>
                <w:lang w:val="en-US"/>
              </w:rPr>
              <m:t>2</m:t>
            </m:r>
          </m:sup>
        </m:sSubSup>
      </m:oMath>
      <w:r w:rsidR="00BC2919">
        <w:rPr>
          <w:color w:val="000000" w:themeColor="text1"/>
          <w:lang w:val="en-US"/>
        </w:rPr>
        <w:t xml:space="preserve"> </w:t>
      </w:r>
      <w:r w:rsidRPr="00406FA1">
        <w:rPr>
          <w:lang w:val="en-US"/>
        </w:rPr>
        <w:t>= .</w:t>
      </w:r>
      <w:r w:rsidR="007A6A1F" w:rsidRPr="00406FA1">
        <w:rPr>
          <w:lang w:val="en-US"/>
        </w:rPr>
        <w:t>09</w:t>
      </w:r>
      <w:r w:rsidRPr="00406FA1">
        <w:rPr>
          <w:lang w:val="en-US"/>
        </w:rPr>
        <w:t xml:space="preserve">; Figure </w:t>
      </w:r>
      <w:r w:rsidR="00BC2919">
        <w:rPr>
          <w:lang w:val="en-US"/>
        </w:rPr>
        <w:t>4</w:t>
      </w:r>
      <w:r w:rsidRPr="00406FA1">
        <w:rPr>
          <w:lang w:val="en-US"/>
        </w:rPr>
        <w:t>). Warning group significantly impacted the misinformation selection on questions relating to misinformation (</w:t>
      </w:r>
      <w:r w:rsidRPr="00406FA1">
        <w:rPr>
          <w:i/>
          <w:iCs/>
          <w:lang w:val="en-US"/>
        </w:rPr>
        <w:t>F</w:t>
      </w:r>
      <w:r w:rsidRPr="00406FA1">
        <w:rPr>
          <w:lang w:val="en-US"/>
        </w:rPr>
        <w:t xml:space="preserve"> [2, </w:t>
      </w:r>
      <w:r w:rsidR="00A97172" w:rsidRPr="00406FA1">
        <w:rPr>
          <w:lang w:val="en-US"/>
        </w:rPr>
        <w:t>275</w:t>
      </w:r>
      <w:r w:rsidRPr="00406FA1">
        <w:rPr>
          <w:lang w:val="en-US"/>
        </w:rPr>
        <w:t>] = 1</w:t>
      </w:r>
      <w:r w:rsidR="00A97172" w:rsidRPr="00406FA1">
        <w:rPr>
          <w:lang w:val="en-US"/>
        </w:rPr>
        <w:t>4.64</w:t>
      </w:r>
      <w:r w:rsidR="00BC2919">
        <w:rPr>
          <w:lang w:val="en-US"/>
        </w:rPr>
        <w:t>,</w:t>
      </w:r>
      <w:r w:rsidRPr="00406FA1">
        <w:rPr>
          <w:lang w:val="en-US"/>
        </w:rPr>
        <w:t xml:space="preserve"> </w:t>
      </w:r>
      <w:r w:rsidRPr="00406FA1">
        <w:rPr>
          <w:i/>
          <w:iCs/>
          <w:lang w:val="en-US"/>
        </w:rPr>
        <w:t>p</w:t>
      </w:r>
      <w:r w:rsidRPr="00406FA1">
        <w:rPr>
          <w:lang w:val="en-US"/>
        </w:rPr>
        <w:t xml:space="preserve"> &lt; .001</w:t>
      </w:r>
      <w:r w:rsidR="00BC2919">
        <w:rPr>
          <w:lang w:val="en-US"/>
        </w:rPr>
        <w:t>,</w:t>
      </w:r>
      <w:r w:rsidRPr="00406FA1">
        <w:rPr>
          <w:lang w:val="en-US"/>
        </w:rPr>
        <w:t xml:space="preserve"> </w:t>
      </w:r>
      <m:oMath>
        <m:sSubSup>
          <m:sSubSupPr>
            <m:ctrlPr>
              <w:rPr>
                <w:rFonts w:ascii="Cambria Math" w:hAnsi="Cambria Math"/>
                <w:i/>
                <w:color w:val="000000" w:themeColor="text1"/>
                <w:lang w:val="en-US"/>
              </w:rPr>
            </m:ctrlPr>
          </m:sSubSupPr>
          <m:e>
            <m:r>
              <w:rPr>
                <w:rFonts w:ascii="Cambria Math" w:hAnsi="Cambria Math"/>
                <w:color w:val="000000" w:themeColor="text1"/>
                <w:lang w:val="en-US"/>
              </w:rPr>
              <m:t>η</m:t>
            </m:r>
          </m:e>
          <m:sub>
            <m:r>
              <w:rPr>
                <w:rFonts w:ascii="Cambria Math" w:hAnsi="Cambria Math"/>
                <w:color w:val="000000" w:themeColor="text1"/>
                <w:lang w:val="en-US"/>
              </w:rPr>
              <m:t>p</m:t>
            </m:r>
          </m:sub>
          <m:sup>
            <m:r>
              <w:rPr>
                <w:rFonts w:ascii="Cambria Math" w:hAnsi="Cambria Math"/>
                <w:color w:val="000000" w:themeColor="text1"/>
                <w:lang w:val="en-US"/>
              </w:rPr>
              <m:t>2</m:t>
            </m:r>
          </m:sup>
        </m:sSubSup>
      </m:oMath>
      <w:r w:rsidR="00BC2919">
        <w:rPr>
          <w:color w:val="000000" w:themeColor="text1"/>
          <w:lang w:val="en-US"/>
        </w:rPr>
        <w:t xml:space="preserve"> </w:t>
      </w:r>
      <w:r w:rsidRPr="00406FA1">
        <w:rPr>
          <w:lang w:val="en-US"/>
        </w:rPr>
        <w:t>= .1</w:t>
      </w:r>
      <w:r w:rsidR="00A97172" w:rsidRPr="00406FA1">
        <w:rPr>
          <w:lang w:val="en-US"/>
        </w:rPr>
        <w:t>0</w:t>
      </w:r>
      <w:r w:rsidRPr="00406FA1">
        <w:rPr>
          <w:lang w:val="en-US"/>
        </w:rPr>
        <w:t>). Specifically, misinformation selection on misleading trials was significantly lower in both the pre-warning group (</w:t>
      </w:r>
      <w:r w:rsidRPr="00406FA1">
        <w:rPr>
          <w:i/>
          <w:iCs/>
          <w:lang w:val="en-US"/>
        </w:rPr>
        <w:t>M</w:t>
      </w:r>
      <w:r w:rsidRPr="00406FA1">
        <w:rPr>
          <w:lang w:val="en-US"/>
        </w:rPr>
        <w:t xml:space="preserve"> = .3</w:t>
      </w:r>
      <w:r w:rsidR="00A97172" w:rsidRPr="00406FA1">
        <w:rPr>
          <w:lang w:val="en-US"/>
        </w:rPr>
        <w:t>6</w:t>
      </w:r>
      <w:r w:rsidRPr="00406FA1">
        <w:rPr>
          <w:lang w:val="en-US"/>
        </w:rPr>
        <w:t xml:space="preserve">; </w:t>
      </w:r>
      <w:r w:rsidRPr="00406FA1">
        <w:rPr>
          <w:i/>
          <w:iCs/>
          <w:lang w:val="en-US"/>
        </w:rPr>
        <w:t>t</w:t>
      </w:r>
      <w:r w:rsidRPr="00406FA1">
        <w:rPr>
          <w:lang w:val="en-US"/>
        </w:rPr>
        <w:t xml:space="preserve"> [</w:t>
      </w:r>
      <w:r w:rsidR="00A97172" w:rsidRPr="00406FA1">
        <w:rPr>
          <w:lang w:val="en-US"/>
        </w:rPr>
        <w:t>275</w:t>
      </w:r>
      <w:r w:rsidRPr="00406FA1">
        <w:rPr>
          <w:lang w:val="en-US"/>
        </w:rPr>
        <w:t>] = -</w:t>
      </w:r>
      <w:r w:rsidR="00A97172" w:rsidRPr="00406FA1">
        <w:rPr>
          <w:lang w:val="en-US"/>
        </w:rPr>
        <w:t>4.80</w:t>
      </w:r>
      <w:r w:rsidR="00BC2919">
        <w:rPr>
          <w:lang w:val="en-US"/>
        </w:rPr>
        <w:t>,</w:t>
      </w:r>
      <w:r w:rsidRPr="00406FA1">
        <w:rPr>
          <w:lang w:val="en-US"/>
        </w:rPr>
        <w:t xml:space="preserve"> </w:t>
      </w:r>
      <w:r w:rsidRPr="00406FA1">
        <w:rPr>
          <w:i/>
          <w:iCs/>
          <w:lang w:val="en-US"/>
        </w:rPr>
        <w:t>p</w:t>
      </w:r>
      <w:r w:rsidRPr="00406FA1">
        <w:rPr>
          <w:lang w:val="en-US"/>
        </w:rPr>
        <w:t xml:space="preserve"> &lt; .001*</w:t>
      </w:r>
      <w:r w:rsidR="00BC2919">
        <w:rPr>
          <w:lang w:val="en-US"/>
        </w:rPr>
        <w:t>,</w:t>
      </w:r>
      <w:r w:rsidRPr="00406FA1">
        <w:rPr>
          <w:lang w:val="en-US"/>
        </w:rPr>
        <w:t xml:space="preserve"> </w:t>
      </w:r>
      <w:r w:rsidRPr="00406FA1">
        <w:rPr>
          <w:i/>
          <w:iCs/>
          <w:lang w:val="en-US"/>
        </w:rPr>
        <w:t>d</w:t>
      </w:r>
      <w:r w:rsidRPr="00406FA1">
        <w:rPr>
          <w:lang w:val="en-US"/>
        </w:rPr>
        <w:t xml:space="preserve"> = </w:t>
      </w:r>
      <w:r w:rsidR="00BC2919">
        <w:rPr>
          <w:lang w:val="en-US"/>
        </w:rPr>
        <w:t>0</w:t>
      </w:r>
      <w:r w:rsidRPr="00406FA1">
        <w:rPr>
          <w:lang w:val="en-US"/>
        </w:rPr>
        <w:t>.7</w:t>
      </w:r>
      <w:r w:rsidR="00A97172" w:rsidRPr="00406FA1">
        <w:rPr>
          <w:lang w:val="en-US"/>
        </w:rPr>
        <w:t>0</w:t>
      </w:r>
      <w:r w:rsidRPr="00406FA1">
        <w:rPr>
          <w:lang w:val="en-US"/>
        </w:rPr>
        <w:t>) and post-warning group (</w:t>
      </w:r>
      <w:r w:rsidRPr="00406FA1">
        <w:rPr>
          <w:i/>
          <w:iCs/>
          <w:lang w:val="en-US"/>
        </w:rPr>
        <w:t>M</w:t>
      </w:r>
      <w:r w:rsidRPr="00406FA1">
        <w:rPr>
          <w:lang w:val="en-US"/>
        </w:rPr>
        <w:t xml:space="preserve"> = .3</w:t>
      </w:r>
      <w:r w:rsidR="00A97172" w:rsidRPr="00406FA1">
        <w:rPr>
          <w:lang w:val="en-US"/>
        </w:rPr>
        <w:t>7</w:t>
      </w:r>
      <w:r w:rsidRPr="00406FA1">
        <w:rPr>
          <w:lang w:val="en-US"/>
        </w:rPr>
        <w:t xml:space="preserve">; </w:t>
      </w:r>
      <w:r w:rsidRPr="00406FA1">
        <w:rPr>
          <w:i/>
          <w:iCs/>
          <w:lang w:val="en-US"/>
        </w:rPr>
        <w:t>t</w:t>
      </w:r>
      <w:r w:rsidRPr="00406FA1">
        <w:rPr>
          <w:lang w:val="en-US"/>
        </w:rPr>
        <w:t xml:space="preserve"> [</w:t>
      </w:r>
      <w:r w:rsidR="00A97172" w:rsidRPr="00406FA1">
        <w:rPr>
          <w:lang w:val="en-US"/>
        </w:rPr>
        <w:t>275</w:t>
      </w:r>
      <w:r w:rsidRPr="00406FA1">
        <w:rPr>
          <w:lang w:val="en-US"/>
        </w:rPr>
        <w:t>] = -4.</w:t>
      </w:r>
      <w:r w:rsidR="00A97172" w:rsidRPr="00406FA1">
        <w:rPr>
          <w:lang w:val="en-US"/>
        </w:rPr>
        <w:t>56</w:t>
      </w:r>
      <w:r w:rsidR="00BC2919">
        <w:rPr>
          <w:lang w:val="en-US"/>
        </w:rPr>
        <w:t>,</w:t>
      </w:r>
      <w:r w:rsidRPr="00406FA1">
        <w:rPr>
          <w:lang w:val="en-US"/>
        </w:rPr>
        <w:t xml:space="preserve"> </w:t>
      </w:r>
      <w:r w:rsidRPr="00406FA1">
        <w:rPr>
          <w:i/>
          <w:iCs/>
          <w:lang w:val="en-US"/>
        </w:rPr>
        <w:t>p</w:t>
      </w:r>
      <w:r w:rsidRPr="00406FA1">
        <w:rPr>
          <w:lang w:val="en-US"/>
        </w:rPr>
        <w:t xml:space="preserve"> &lt; .001*</w:t>
      </w:r>
      <w:r w:rsidR="00BC2919">
        <w:rPr>
          <w:lang w:val="en-US"/>
        </w:rPr>
        <w:t>,</w:t>
      </w:r>
      <w:r w:rsidRPr="00406FA1">
        <w:rPr>
          <w:lang w:val="en-US"/>
        </w:rPr>
        <w:t xml:space="preserve"> </w:t>
      </w:r>
      <w:r w:rsidRPr="00406FA1">
        <w:rPr>
          <w:i/>
          <w:iCs/>
          <w:lang w:val="en-US"/>
        </w:rPr>
        <w:t>d</w:t>
      </w:r>
      <w:r w:rsidRPr="00406FA1">
        <w:rPr>
          <w:lang w:val="en-US"/>
        </w:rPr>
        <w:t xml:space="preserve"> = </w:t>
      </w:r>
      <w:r w:rsidR="00A97172" w:rsidRPr="00406FA1">
        <w:rPr>
          <w:lang w:val="en-US"/>
        </w:rPr>
        <w:t>-</w:t>
      </w:r>
      <w:r w:rsidR="00BC2919">
        <w:rPr>
          <w:lang w:val="en-US"/>
        </w:rPr>
        <w:t>0</w:t>
      </w:r>
      <w:r w:rsidR="00A97172" w:rsidRPr="00406FA1">
        <w:rPr>
          <w:lang w:val="en-US"/>
        </w:rPr>
        <w:t>.04</w:t>
      </w:r>
      <w:r w:rsidRPr="00406FA1">
        <w:rPr>
          <w:lang w:val="en-US"/>
        </w:rPr>
        <w:t>) compared to the no warning group (</w:t>
      </w:r>
      <w:r w:rsidRPr="00406FA1">
        <w:rPr>
          <w:i/>
          <w:iCs/>
          <w:lang w:val="en-US"/>
        </w:rPr>
        <w:t>M</w:t>
      </w:r>
      <w:r w:rsidRPr="00406FA1">
        <w:rPr>
          <w:lang w:val="en-US"/>
        </w:rPr>
        <w:t xml:space="preserve"> = .5</w:t>
      </w:r>
      <w:r w:rsidR="00A97172" w:rsidRPr="00406FA1">
        <w:rPr>
          <w:lang w:val="en-US"/>
        </w:rPr>
        <w:t>4</w:t>
      </w:r>
      <w:r w:rsidRPr="00406FA1">
        <w:rPr>
          <w:lang w:val="en-US"/>
        </w:rPr>
        <w:t>). The difference in misinformation selection on misleading trials between the post-warning and pre-warning conditions was not significant (</w:t>
      </w:r>
      <w:r w:rsidRPr="00406FA1">
        <w:rPr>
          <w:i/>
          <w:iCs/>
          <w:lang w:val="en-US"/>
        </w:rPr>
        <w:t xml:space="preserve">t </w:t>
      </w:r>
      <w:r w:rsidRPr="00406FA1">
        <w:rPr>
          <w:lang w:val="en-US"/>
        </w:rPr>
        <w:t>[</w:t>
      </w:r>
      <w:r w:rsidR="00A97172" w:rsidRPr="00406FA1">
        <w:rPr>
          <w:lang w:val="en-US"/>
        </w:rPr>
        <w:t>275</w:t>
      </w:r>
      <w:r w:rsidRPr="00406FA1">
        <w:rPr>
          <w:lang w:val="en-US"/>
        </w:rPr>
        <w:t>] = 0.291</w:t>
      </w:r>
      <w:r w:rsidRPr="00406FA1">
        <w:rPr>
          <w:i/>
          <w:iCs/>
          <w:lang w:val="en-US"/>
        </w:rPr>
        <w:t>, p</w:t>
      </w:r>
      <w:r w:rsidRPr="00406FA1">
        <w:rPr>
          <w:lang w:val="en-US"/>
        </w:rPr>
        <w:t xml:space="preserve"> = .954*, </w:t>
      </w:r>
      <w:r w:rsidRPr="00406FA1">
        <w:rPr>
          <w:i/>
          <w:iCs/>
          <w:lang w:val="en-US"/>
        </w:rPr>
        <w:t xml:space="preserve">d </w:t>
      </w:r>
      <w:r w:rsidRPr="00406FA1">
        <w:rPr>
          <w:lang w:val="en-US"/>
        </w:rPr>
        <w:t>= 0.06). Warning group did not significantly impact misinformation selection on questions relating to neutral (</w:t>
      </w:r>
      <w:r w:rsidRPr="00406FA1">
        <w:rPr>
          <w:i/>
          <w:iCs/>
          <w:lang w:val="en-US"/>
        </w:rPr>
        <w:t>F</w:t>
      </w:r>
      <w:r w:rsidRPr="00406FA1">
        <w:rPr>
          <w:lang w:val="en-US"/>
        </w:rPr>
        <w:t xml:space="preserve"> [2, </w:t>
      </w:r>
      <w:r w:rsidR="00A97172" w:rsidRPr="00406FA1">
        <w:rPr>
          <w:lang w:val="en-US"/>
        </w:rPr>
        <w:t>275</w:t>
      </w:r>
      <w:r w:rsidRPr="00406FA1">
        <w:rPr>
          <w:lang w:val="en-US"/>
        </w:rPr>
        <w:t>] = 0.</w:t>
      </w:r>
      <w:r w:rsidR="00A97172" w:rsidRPr="00406FA1">
        <w:rPr>
          <w:lang w:val="en-US"/>
        </w:rPr>
        <w:t>69</w:t>
      </w:r>
      <w:r w:rsidR="00BC2919">
        <w:rPr>
          <w:lang w:val="en-US"/>
        </w:rPr>
        <w:t>,</w:t>
      </w:r>
      <w:r w:rsidRPr="00406FA1">
        <w:rPr>
          <w:lang w:val="en-US"/>
        </w:rPr>
        <w:t xml:space="preserve"> </w:t>
      </w:r>
      <w:r w:rsidRPr="00406FA1">
        <w:rPr>
          <w:i/>
          <w:iCs/>
          <w:lang w:val="en-US"/>
        </w:rPr>
        <w:t>p</w:t>
      </w:r>
      <w:r w:rsidRPr="00406FA1">
        <w:rPr>
          <w:lang w:val="en-US"/>
        </w:rPr>
        <w:t xml:space="preserve"> = .</w:t>
      </w:r>
      <w:r w:rsidR="00A97172" w:rsidRPr="00406FA1">
        <w:rPr>
          <w:lang w:val="en-US"/>
        </w:rPr>
        <w:t>504</w:t>
      </w:r>
      <w:r w:rsidR="00BC2919">
        <w:rPr>
          <w:lang w:val="en-US"/>
        </w:rPr>
        <w:t>,</w:t>
      </w:r>
      <w:r w:rsidRPr="00406FA1">
        <w:rPr>
          <w:lang w:val="en-US"/>
        </w:rPr>
        <w:t xml:space="preserve"> </w:t>
      </w:r>
      <m:oMath>
        <m:sSubSup>
          <m:sSubSupPr>
            <m:ctrlPr>
              <w:rPr>
                <w:rFonts w:ascii="Cambria Math" w:hAnsi="Cambria Math"/>
                <w:i/>
                <w:color w:val="000000" w:themeColor="text1"/>
                <w:lang w:val="en-US"/>
              </w:rPr>
            </m:ctrlPr>
          </m:sSubSupPr>
          <m:e>
            <m:r>
              <w:rPr>
                <w:rFonts w:ascii="Cambria Math" w:hAnsi="Cambria Math"/>
                <w:color w:val="000000" w:themeColor="text1"/>
                <w:lang w:val="en-US"/>
              </w:rPr>
              <m:t>η</m:t>
            </m:r>
          </m:e>
          <m:sub>
            <m:r>
              <w:rPr>
                <w:rFonts w:ascii="Cambria Math" w:hAnsi="Cambria Math"/>
                <w:color w:val="000000" w:themeColor="text1"/>
                <w:lang w:val="en-US"/>
              </w:rPr>
              <m:t>p</m:t>
            </m:r>
          </m:sub>
          <m:sup>
            <m:r>
              <w:rPr>
                <w:rFonts w:ascii="Cambria Math" w:hAnsi="Cambria Math"/>
                <w:color w:val="000000" w:themeColor="text1"/>
                <w:lang w:val="en-US"/>
              </w:rPr>
              <m:t>2</m:t>
            </m:r>
          </m:sup>
        </m:sSubSup>
      </m:oMath>
      <w:r w:rsidRPr="00406FA1">
        <w:rPr>
          <w:lang w:val="en-US"/>
        </w:rPr>
        <w:t>= .01) or consistent information (</w:t>
      </w:r>
      <w:r w:rsidRPr="00406FA1">
        <w:rPr>
          <w:i/>
          <w:iCs/>
          <w:lang w:val="en-US"/>
        </w:rPr>
        <w:t>F</w:t>
      </w:r>
      <w:r w:rsidRPr="00406FA1">
        <w:rPr>
          <w:lang w:val="en-US"/>
        </w:rPr>
        <w:t xml:space="preserve"> [2, </w:t>
      </w:r>
      <w:r w:rsidR="00A97172" w:rsidRPr="00406FA1">
        <w:rPr>
          <w:lang w:val="en-US"/>
        </w:rPr>
        <w:t>275</w:t>
      </w:r>
      <w:r w:rsidRPr="00406FA1">
        <w:rPr>
          <w:lang w:val="en-US"/>
        </w:rPr>
        <w:t xml:space="preserve">] = </w:t>
      </w:r>
      <w:r w:rsidR="00A97172" w:rsidRPr="00406FA1">
        <w:rPr>
          <w:lang w:val="en-US"/>
        </w:rPr>
        <w:t>2.24</w:t>
      </w:r>
      <w:r w:rsidR="00BC2919">
        <w:rPr>
          <w:lang w:val="en-US"/>
        </w:rPr>
        <w:t>,</w:t>
      </w:r>
      <w:r w:rsidRPr="00406FA1">
        <w:rPr>
          <w:lang w:val="en-US"/>
        </w:rPr>
        <w:t xml:space="preserve"> </w:t>
      </w:r>
      <w:r w:rsidRPr="00406FA1">
        <w:rPr>
          <w:i/>
          <w:iCs/>
          <w:lang w:val="en-US"/>
        </w:rPr>
        <w:t>p</w:t>
      </w:r>
      <w:r w:rsidRPr="00406FA1">
        <w:rPr>
          <w:lang w:val="en-US"/>
        </w:rPr>
        <w:t xml:space="preserve"> = .</w:t>
      </w:r>
      <w:r w:rsidR="00A97172" w:rsidRPr="00406FA1">
        <w:rPr>
          <w:lang w:val="en-US"/>
        </w:rPr>
        <w:t>108</w:t>
      </w:r>
      <w:r w:rsidR="00BC2919">
        <w:rPr>
          <w:lang w:val="en-US"/>
        </w:rPr>
        <w:t>,</w:t>
      </w:r>
      <w:r w:rsidRPr="00406FA1">
        <w:rPr>
          <w:lang w:val="en-US"/>
        </w:rPr>
        <w:t xml:space="preserve"> </w:t>
      </w:r>
      <m:oMath>
        <m:sSubSup>
          <m:sSubSupPr>
            <m:ctrlPr>
              <w:rPr>
                <w:rFonts w:ascii="Cambria Math" w:hAnsi="Cambria Math"/>
                <w:i/>
                <w:color w:val="000000" w:themeColor="text1"/>
                <w:lang w:val="en-US"/>
              </w:rPr>
            </m:ctrlPr>
          </m:sSubSupPr>
          <m:e>
            <m:r>
              <w:rPr>
                <w:rFonts w:ascii="Cambria Math" w:hAnsi="Cambria Math"/>
                <w:color w:val="000000" w:themeColor="text1"/>
                <w:lang w:val="en-US"/>
              </w:rPr>
              <m:t>η</m:t>
            </m:r>
          </m:e>
          <m:sub>
            <m:r>
              <w:rPr>
                <w:rFonts w:ascii="Cambria Math" w:hAnsi="Cambria Math"/>
                <w:color w:val="000000" w:themeColor="text1"/>
                <w:lang w:val="en-US"/>
              </w:rPr>
              <m:t>p</m:t>
            </m:r>
          </m:sub>
          <m:sup>
            <m:r>
              <w:rPr>
                <w:rFonts w:ascii="Cambria Math" w:hAnsi="Cambria Math"/>
                <w:color w:val="000000" w:themeColor="text1"/>
                <w:lang w:val="en-US"/>
              </w:rPr>
              <m:t>2</m:t>
            </m:r>
          </m:sup>
        </m:sSubSup>
      </m:oMath>
      <w:r w:rsidRPr="00406FA1">
        <w:rPr>
          <w:lang w:val="en-US"/>
        </w:rPr>
        <w:t>= .02).</w:t>
      </w:r>
    </w:p>
    <w:p w14:paraId="5B2142EB" w14:textId="59EB3939" w:rsidR="005F1E44" w:rsidRPr="00406FA1" w:rsidRDefault="005F1E44" w:rsidP="005F1E44">
      <w:pPr>
        <w:pStyle w:val="Caption"/>
      </w:pPr>
      <w:r w:rsidRPr="00406FA1">
        <w:t xml:space="preserve">Figure </w:t>
      </w:r>
      <w:r w:rsidR="0053300E">
        <w:fldChar w:fldCharType="begin"/>
      </w:r>
      <w:r w:rsidR="0053300E">
        <w:instrText xml:space="preserve"> SEQ Figure \* ARABIC </w:instrText>
      </w:r>
      <w:r w:rsidR="0053300E">
        <w:fldChar w:fldCharType="separate"/>
      </w:r>
      <w:r w:rsidR="007770F0">
        <w:rPr>
          <w:noProof/>
        </w:rPr>
        <w:t>4</w:t>
      </w:r>
      <w:r w:rsidR="0053300E">
        <w:rPr>
          <w:noProof/>
        </w:rPr>
        <w:fldChar w:fldCharType="end"/>
      </w:r>
    </w:p>
    <w:p w14:paraId="22C00EDB" w14:textId="68238F9A" w:rsidR="006849E4" w:rsidRPr="00406FA1" w:rsidRDefault="005F1E44" w:rsidP="005F1E44">
      <w:pPr>
        <w:jc w:val="center"/>
        <w:rPr>
          <w:rFonts w:ascii="Times New Roman" w:hAnsi="Times New Roman" w:cs="Times New Roman"/>
          <w:b/>
          <w:bCs/>
          <w:i/>
          <w:iCs/>
        </w:rPr>
      </w:pPr>
      <w:r w:rsidRPr="00406FA1">
        <w:rPr>
          <w:rFonts w:ascii="Times New Roman" w:hAnsi="Times New Roman" w:cs="Times New Roman"/>
          <w:noProof/>
          <w:lang w:val="en-IN" w:eastAsia="en-IN"/>
        </w:rPr>
        <w:drawing>
          <wp:inline distT="0" distB="0" distL="0" distR="0" wp14:anchorId="3748F491" wp14:editId="5E0C313E">
            <wp:extent cx="4524375" cy="2936493"/>
            <wp:effectExtent l="0" t="0" r="0" b="0"/>
            <wp:docPr id="388148696" name="Picture 2" descr="A graph of different types of data&#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8148696" name="Picture 2" descr="A graph of different types of data&#10;&#10;Description automatically generated with medium confidenc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532613" cy="2941839"/>
                    </a:xfrm>
                    <a:prstGeom prst="rect">
                      <a:avLst/>
                    </a:prstGeom>
                    <a:noFill/>
                    <a:ln>
                      <a:noFill/>
                    </a:ln>
                  </pic:spPr>
                </pic:pic>
              </a:graphicData>
            </a:graphic>
          </wp:inline>
        </w:drawing>
      </w:r>
    </w:p>
    <w:p w14:paraId="01DCC6B4" w14:textId="77777777" w:rsidR="00BD6F92" w:rsidRPr="00406FA1" w:rsidRDefault="00BD6F92" w:rsidP="005F1E44">
      <w:pPr>
        <w:jc w:val="center"/>
        <w:rPr>
          <w:rFonts w:ascii="Times New Roman" w:hAnsi="Times New Roman" w:cs="Times New Roman"/>
          <w:b/>
          <w:bCs/>
          <w:i/>
          <w:iCs/>
        </w:rPr>
      </w:pPr>
    </w:p>
    <w:p w14:paraId="2C187E95" w14:textId="77777777" w:rsidR="00AE2949" w:rsidRDefault="00AE2949" w:rsidP="009B0552">
      <w:pPr>
        <w:spacing w:line="480" w:lineRule="auto"/>
        <w:rPr>
          <w:rFonts w:ascii="Times New Roman" w:hAnsi="Times New Roman" w:cs="Times New Roman"/>
          <w:b/>
          <w:bCs/>
        </w:rPr>
      </w:pPr>
    </w:p>
    <w:p w14:paraId="19DF0081" w14:textId="2A7D8307" w:rsidR="00BC7681" w:rsidRPr="009B0552" w:rsidRDefault="009B0552" w:rsidP="009B0552">
      <w:pPr>
        <w:spacing w:line="480" w:lineRule="auto"/>
        <w:rPr>
          <w:rFonts w:ascii="Times New Roman" w:hAnsi="Times New Roman" w:cs="Times New Roman"/>
          <w:b/>
          <w:bCs/>
        </w:rPr>
      </w:pPr>
      <w:r>
        <w:rPr>
          <w:rFonts w:ascii="Times New Roman" w:hAnsi="Times New Roman" w:cs="Times New Roman"/>
          <w:b/>
          <w:bCs/>
        </w:rPr>
        <w:t>Comparisons of In-Person and Online Samples in Experiment 2</w:t>
      </w:r>
    </w:p>
    <w:p w14:paraId="07AE47D8" w14:textId="6A58D9B1" w:rsidR="00BC7681" w:rsidRDefault="009B0552" w:rsidP="00BD6F92">
      <w:pPr>
        <w:spacing w:line="480" w:lineRule="auto"/>
        <w:ind w:firstLine="720"/>
        <w:rPr>
          <w:rFonts w:ascii="Times New Roman" w:hAnsi="Times New Roman" w:cs="Times New Roman"/>
        </w:rPr>
      </w:pPr>
      <w:r>
        <w:rPr>
          <w:rFonts w:ascii="Times New Roman" w:hAnsi="Times New Roman" w:cs="Times New Roman"/>
        </w:rPr>
        <w:t xml:space="preserve">We compared the memory accuracy and misinformation selection results in our in-person sample and our online sample. These comparisons were made to evaluate if there were glaring differences in the behavior of these two groups and to assess the quality of our online data. It is important to note that our Experiment 1, Experiment 2, and mega-analysis results are </w:t>
      </w:r>
      <w:r w:rsidR="0087661E">
        <w:rPr>
          <w:rFonts w:ascii="Times New Roman" w:hAnsi="Times New Roman" w:cs="Times New Roman"/>
        </w:rPr>
        <w:t xml:space="preserve">overall </w:t>
      </w:r>
      <w:r>
        <w:rPr>
          <w:rFonts w:ascii="Times New Roman" w:hAnsi="Times New Roman" w:cs="Times New Roman"/>
        </w:rPr>
        <w:t xml:space="preserve">consistent will prior in-person eyewitness memory and warning literature </w:t>
      </w:r>
      <w:r w:rsidR="00AE2949">
        <w:rPr>
          <w:rFonts w:ascii="Times New Roman" w:hAnsi="Times New Roman" w:cs="Times New Roman"/>
        </w:rPr>
        <w:t>discussed in the main text</w:t>
      </w:r>
      <w:r>
        <w:rPr>
          <w:rFonts w:ascii="Times New Roman" w:hAnsi="Times New Roman" w:cs="Times New Roman"/>
        </w:rPr>
        <w:t xml:space="preserve">. Furthermore, participants in our online sample were screened for paying attention through the amount of time they spent on webpages and their initial memory test accuracy. </w:t>
      </w:r>
      <w:r w:rsidR="006479A8">
        <w:rPr>
          <w:rFonts w:ascii="Times New Roman" w:hAnsi="Times New Roman" w:cs="Times New Roman"/>
        </w:rPr>
        <w:t xml:space="preserve">Importantly, we insured that participants had paid attention to experimental stimuli through the amount of time they spent on the crime video webpage and the post-event information webpage. As outlined in the main text, we removed </w:t>
      </w:r>
      <w:proofErr w:type="spellStart"/>
      <w:r w:rsidR="006479A8">
        <w:rPr>
          <w:rFonts w:ascii="Times New Roman" w:hAnsi="Times New Roman" w:cs="Times New Roman"/>
        </w:rPr>
        <w:t>particiants</w:t>
      </w:r>
      <w:proofErr w:type="spellEnd"/>
      <w:r w:rsidR="006479A8">
        <w:rPr>
          <w:rFonts w:ascii="Times New Roman" w:hAnsi="Times New Roman" w:cs="Times New Roman"/>
        </w:rPr>
        <w:t xml:space="preserve"> that spent too little time or too much time on these web pages. We further removed all participants that had an initial memory test accuracy that was less than chance, and our average initial test accuracy in Experiment 1 and </w:t>
      </w:r>
      <w:r w:rsidR="009A4021">
        <w:rPr>
          <w:rFonts w:ascii="Times New Roman" w:hAnsi="Times New Roman" w:cs="Times New Roman"/>
        </w:rPr>
        <w:t>Experiment 2</w:t>
      </w:r>
      <w:r w:rsidR="006479A8">
        <w:rPr>
          <w:rFonts w:ascii="Times New Roman" w:hAnsi="Times New Roman" w:cs="Times New Roman"/>
        </w:rPr>
        <w:t xml:space="preserve"> was comparable to initial test accuracy conducted in our prior in-person research [6]. </w:t>
      </w:r>
      <w:r>
        <w:rPr>
          <w:rFonts w:ascii="Times New Roman" w:hAnsi="Times New Roman" w:cs="Times New Roman"/>
        </w:rPr>
        <w:t xml:space="preserve">The comparisons made below further support our position that our online sample is of comparable quality to samples obtained in prior in-person studies. </w:t>
      </w:r>
    </w:p>
    <w:p w14:paraId="5DC6CBA3" w14:textId="3A55523D" w:rsidR="009B0552" w:rsidRDefault="0087661E" w:rsidP="00BD6F92">
      <w:pPr>
        <w:spacing w:line="480" w:lineRule="auto"/>
        <w:ind w:firstLine="720"/>
        <w:rPr>
          <w:rFonts w:ascii="Times New Roman" w:hAnsi="Times New Roman" w:cs="Times New Roman"/>
        </w:rPr>
      </w:pPr>
      <w:r>
        <w:rPr>
          <w:rFonts w:ascii="Times New Roman" w:hAnsi="Times New Roman" w:cs="Times New Roman"/>
        </w:rPr>
        <w:t>In the final sample t</w:t>
      </w:r>
      <w:r w:rsidR="009B0552">
        <w:rPr>
          <w:rFonts w:ascii="Times New Roman" w:hAnsi="Times New Roman" w:cs="Times New Roman"/>
        </w:rPr>
        <w:t xml:space="preserve">here were 49 participants that completed the study in-person and 143 participants that completed the study online. In the </w:t>
      </w:r>
      <w:r w:rsidR="001F50FD">
        <w:rPr>
          <w:rFonts w:ascii="Times New Roman" w:hAnsi="Times New Roman" w:cs="Times New Roman"/>
        </w:rPr>
        <w:t>in-person</w:t>
      </w:r>
      <w:r w:rsidR="009B0552">
        <w:rPr>
          <w:rFonts w:ascii="Times New Roman" w:hAnsi="Times New Roman" w:cs="Times New Roman"/>
        </w:rPr>
        <w:t xml:space="preserve"> sample, there were </w:t>
      </w:r>
      <w:r w:rsidR="001F50FD">
        <w:rPr>
          <w:rFonts w:ascii="Times New Roman" w:hAnsi="Times New Roman" w:cs="Times New Roman"/>
        </w:rPr>
        <w:t xml:space="preserve">an </w:t>
      </w:r>
      <w:r w:rsidR="009B0552">
        <w:rPr>
          <w:rFonts w:ascii="Times New Roman" w:hAnsi="Times New Roman" w:cs="Times New Roman"/>
        </w:rPr>
        <w:t>uneven number of participants in the no warning (</w:t>
      </w:r>
      <w:r w:rsidR="009B0552">
        <w:rPr>
          <w:rFonts w:ascii="Times New Roman" w:hAnsi="Times New Roman" w:cs="Times New Roman"/>
          <w:i/>
          <w:iCs/>
        </w:rPr>
        <w:t xml:space="preserve">n </w:t>
      </w:r>
      <w:r w:rsidR="009B0552">
        <w:rPr>
          <w:rFonts w:ascii="Times New Roman" w:hAnsi="Times New Roman" w:cs="Times New Roman"/>
        </w:rPr>
        <w:t>= 15), pre-warning (</w:t>
      </w:r>
      <w:r w:rsidR="009B0552">
        <w:rPr>
          <w:rFonts w:ascii="Times New Roman" w:hAnsi="Times New Roman" w:cs="Times New Roman"/>
          <w:i/>
          <w:iCs/>
        </w:rPr>
        <w:t>n</w:t>
      </w:r>
      <w:r w:rsidR="009B0552">
        <w:rPr>
          <w:rFonts w:ascii="Times New Roman" w:hAnsi="Times New Roman" w:cs="Times New Roman"/>
        </w:rPr>
        <w:t xml:space="preserve"> = 9), post-warning (</w:t>
      </w:r>
      <w:r w:rsidR="009B0552">
        <w:rPr>
          <w:rFonts w:ascii="Times New Roman" w:hAnsi="Times New Roman" w:cs="Times New Roman"/>
          <w:i/>
          <w:iCs/>
        </w:rPr>
        <w:t>n</w:t>
      </w:r>
      <w:r w:rsidR="009B0552">
        <w:rPr>
          <w:rFonts w:ascii="Times New Roman" w:hAnsi="Times New Roman" w:cs="Times New Roman"/>
        </w:rPr>
        <w:t xml:space="preserve"> = 11), and repeated warning (</w:t>
      </w:r>
      <w:r w:rsidR="009B0552">
        <w:rPr>
          <w:rFonts w:ascii="Times New Roman" w:hAnsi="Times New Roman" w:cs="Times New Roman"/>
          <w:i/>
          <w:iCs/>
        </w:rPr>
        <w:t>n</w:t>
      </w:r>
      <w:r w:rsidR="009B0552">
        <w:rPr>
          <w:rFonts w:ascii="Times New Roman" w:hAnsi="Times New Roman" w:cs="Times New Roman"/>
        </w:rPr>
        <w:t xml:space="preserve"> = 14) conditions</w:t>
      </w:r>
      <w:r w:rsidR="001F50FD">
        <w:rPr>
          <w:rFonts w:ascii="Times New Roman" w:hAnsi="Times New Roman" w:cs="Times New Roman"/>
        </w:rPr>
        <w:t>. In the online sample, there were an uneven number of participants in the no warning (</w:t>
      </w:r>
      <w:r w:rsidR="001F50FD">
        <w:rPr>
          <w:rFonts w:ascii="Times New Roman" w:hAnsi="Times New Roman" w:cs="Times New Roman"/>
          <w:i/>
          <w:iCs/>
        </w:rPr>
        <w:t>n</w:t>
      </w:r>
      <w:r w:rsidR="001F50FD">
        <w:rPr>
          <w:rFonts w:ascii="Times New Roman" w:hAnsi="Times New Roman" w:cs="Times New Roman"/>
        </w:rPr>
        <w:t xml:space="preserve"> = 33), pre-warning (</w:t>
      </w:r>
      <w:r w:rsidR="001F50FD">
        <w:rPr>
          <w:rFonts w:ascii="Times New Roman" w:hAnsi="Times New Roman" w:cs="Times New Roman"/>
          <w:i/>
          <w:iCs/>
        </w:rPr>
        <w:t>n</w:t>
      </w:r>
      <w:r w:rsidR="001F50FD">
        <w:rPr>
          <w:rFonts w:ascii="Times New Roman" w:hAnsi="Times New Roman" w:cs="Times New Roman"/>
        </w:rPr>
        <w:t xml:space="preserve"> = 39), post-warning (</w:t>
      </w:r>
      <w:r w:rsidR="001F50FD">
        <w:rPr>
          <w:rFonts w:ascii="Times New Roman" w:hAnsi="Times New Roman" w:cs="Times New Roman"/>
          <w:i/>
          <w:iCs/>
        </w:rPr>
        <w:t>n</w:t>
      </w:r>
      <w:r w:rsidR="001F50FD">
        <w:rPr>
          <w:rFonts w:ascii="Times New Roman" w:hAnsi="Times New Roman" w:cs="Times New Roman"/>
        </w:rPr>
        <w:t xml:space="preserve"> = 36), and repeated warning (</w:t>
      </w:r>
      <w:r w:rsidR="001F50FD">
        <w:rPr>
          <w:rFonts w:ascii="Times New Roman" w:hAnsi="Times New Roman" w:cs="Times New Roman"/>
          <w:i/>
          <w:iCs/>
        </w:rPr>
        <w:t>n</w:t>
      </w:r>
      <w:r w:rsidR="001F50FD">
        <w:rPr>
          <w:rFonts w:ascii="Times New Roman" w:hAnsi="Times New Roman" w:cs="Times New Roman"/>
        </w:rPr>
        <w:t xml:space="preserve"> = 35) conditions. </w:t>
      </w:r>
      <w:r>
        <w:rPr>
          <w:rFonts w:ascii="Times New Roman" w:hAnsi="Times New Roman" w:cs="Times New Roman"/>
        </w:rPr>
        <w:t>We</w:t>
      </w:r>
      <w:r w:rsidR="001F50FD">
        <w:rPr>
          <w:rFonts w:ascii="Times New Roman" w:hAnsi="Times New Roman" w:cs="Times New Roman"/>
        </w:rPr>
        <w:t xml:space="preserve"> conducted Welches t-tests to assess overall differences in memory accuracy and misinformation selection between the two groups. Participants in the online sample had higher memory accuracy for the crime (</w:t>
      </w:r>
      <w:r w:rsidR="001F50FD">
        <w:rPr>
          <w:rFonts w:ascii="Times New Roman" w:hAnsi="Times New Roman" w:cs="Times New Roman"/>
          <w:i/>
          <w:iCs/>
        </w:rPr>
        <w:t>M</w:t>
      </w:r>
      <w:r w:rsidR="001F50FD">
        <w:rPr>
          <w:rFonts w:ascii="Times New Roman" w:hAnsi="Times New Roman" w:cs="Times New Roman"/>
        </w:rPr>
        <w:t xml:space="preserve"> = 0.69, </w:t>
      </w:r>
      <w:r w:rsidR="001F50FD">
        <w:rPr>
          <w:rFonts w:ascii="Times New Roman" w:hAnsi="Times New Roman" w:cs="Times New Roman"/>
          <w:i/>
          <w:iCs/>
        </w:rPr>
        <w:t>SD</w:t>
      </w:r>
      <w:r w:rsidR="001F50FD">
        <w:rPr>
          <w:rFonts w:ascii="Times New Roman" w:hAnsi="Times New Roman" w:cs="Times New Roman"/>
        </w:rPr>
        <w:t xml:space="preserve"> = 0.46) compared to the in-person condition (</w:t>
      </w:r>
      <w:r w:rsidR="001F50FD">
        <w:rPr>
          <w:rFonts w:ascii="Times New Roman" w:hAnsi="Times New Roman" w:cs="Times New Roman"/>
          <w:i/>
          <w:iCs/>
        </w:rPr>
        <w:t>M</w:t>
      </w:r>
      <w:r w:rsidR="001F50FD">
        <w:rPr>
          <w:rFonts w:ascii="Times New Roman" w:hAnsi="Times New Roman" w:cs="Times New Roman"/>
        </w:rPr>
        <w:t xml:space="preserve"> = 0.61, </w:t>
      </w:r>
      <w:r w:rsidR="001F50FD">
        <w:rPr>
          <w:rFonts w:ascii="Times New Roman" w:hAnsi="Times New Roman" w:cs="Times New Roman"/>
          <w:i/>
          <w:iCs/>
        </w:rPr>
        <w:t>SD</w:t>
      </w:r>
      <w:r w:rsidR="001F50FD">
        <w:rPr>
          <w:rFonts w:ascii="Times New Roman" w:hAnsi="Times New Roman" w:cs="Times New Roman"/>
        </w:rPr>
        <w:t xml:space="preserve"> = 0.49; </w:t>
      </w:r>
      <w:r w:rsidR="001F50FD">
        <w:rPr>
          <w:rFonts w:ascii="Times New Roman" w:hAnsi="Times New Roman" w:cs="Times New Roman"/>
          <w:i/>
          <w:iCs/>
        </w:rPr>
        <w:t xml:space="preserve">t </w:t>
      </w:r>
      <w:r w:rsidR="001F50FD">
        <w:rPr>
          <w:rFonts w:ascii="Times New Roman" w:hAnsi="Times New Roman" w:cs="Times New Roman"/>
        </w:rPr>
        <w:t xml:space="preserve">(73.37) = -2.74, </w:t>
      </w:r>
      <w:r w:rsidR="001F50FD">
        <w:rPr>
          <w:rFonts w:ascii="Times New Roman" w:hAnsi="Times New Roman" w:cs="Times New Roman"/>
          <w:i/>
          <w:iCs/>
        </w:rPr>
        <w:t>p</w:t>
      </w:r>
      <w:r w:rsidR="001F50FD">
        <w:rPr>
          <w:rFonts w:ascii="Times New Roman" w:hAnsi="Times New Roman" w:cs="Times New Roman"/>
        </w:rPr>
        <w:t xml:space="preserve"> = .008, </w:t>
      </w:r>
      <w:r w:rsidR="001F50FD">
        <w:rPr>
          <w:rFonts w:ascii="Times New Roman" w:hAnsi="Times New Roman" w:cs="Times New Roman"/>
          <w:i/>
          <w:iCs/>
        </w:rPr>
        <w:t>d</w:t>
      </w:r>
      <w:r w:rsidR="001F50FD">
        <w:rPr>
          <w:rFonts w:ascii="Times New Roman" w:hAnsi="Times New Roman" w:cs="Times New Roman"/>
        </w:rPr>
        <w:t xml:space="preserve"> = 0.47</w:t>
      </w:r>
      <w:r w:rsidR="009A4021">
        <w:rPr>
          <w:rFonts w:ascii="Times New Roman" w:hAnsi="Times New Roman" w:cs="Times New Roman"/>
        </w:rPr>
        <w:t>)</w:t>
      </w:r>
      <w:r w:rsidR="001F50FD">
        <w:rPr>
          <w:rFonts w:ascii="Times New Roman" w:hAnsi="Times New Roman" w:cs="Times New Roman"/>
        </w:rPr>
        <w:t>. There was no observed difference in misinformation selection between the online sample (</w:t>
      </w:r>
      <w:r w:rsidR="001F50FD">
        <w:rPr>
          <w:rFonts w:ascii="Times New Roman" w:hAnsi="Times New Roman" w:cs="Times New Roman"/>
          <w:i/>
          <w:iCs/>
        </w:rPr>
        <w:t>M</w:t>
      </w:r>
      <w:r w:rsidR="001F50FD">
        <w:rPr>
          <w:rFonts w:ascii="Times New Roman" w:hAnsi="Times New Roman" w:cs="Times New Roman"/>
        </w:rPr>
        <w:t xml:space="preserve"> = 0.22, </w:t>
      </w:r>
      <w:r w:rsidR="001F50FD">
        <w:rPr>
          <w:rFonts w:ascii="Times New Roman" w:hAnsi="Times New Roman" w:cs="Times New Roman"/>
          <w:i/>
          <w:iCs/>
        </w:rPr>
        <w:t>SD</w:t>
      </w:r>
      <w:r w:rsidR="001F50FD">
        <w:rPr>
          <w:rFonts w:ascii="Times New Roman" w:hAnsi="Times New Roman" w:cs="Times New Roman"/>
        </w:rPr>
        <w:t xml:space="preserve"> = 0.4</w:t>
      </w:r>
      <w:r w:rsidR="00BD5A7E">
        <w:rPr>
          <w:rFonts w:ascii="Times New Roman" w:hAnsi="Times New Roman" w:cs="Times New Roman"/>
        </w:rPr>
        <w:t>1</w:t>
      </w:r>
      <w:r w:rsidR="001F50FD">
        <w:rPr>
          <w:rFonts w:ascii="Times New Roman" w:hAnsi="Times New Roman" w:cs="Times New Roman"/>
        </w:rPr>
        <w:t>) and in-person sample (</w:t>
      </w:r>
      <w:r w:rsidR="001F50FD">
        <w:rPr>
          <w:rFonts w:ascii="Times New Roman" w:hAnsi="Times New Roman" w:cs="Times New Roman"/>
          <w:i/>
          <w:iCs/>
        </w:rPr>
        <w:t>M</w:t>
      </w:r>
      <w:r w:rsidR="001F50FD">
        <w:rPr>
          <w:rFonts w:ascii="Times New Roman" w:hAnsi="Times New Roman" w:cs="Times New Roman"/>
        </w:rPr>
        <w:t xml:space="preserve"> = 0.</w:t>
      </w:r>
      <w:r w:rsidR="00BD5A7E">
        <w:rPr>
          <w:rFonts w:ascii="Times New Roman" w:hAnsi="Times New Roman" w:cs="Times New Roman"/>
        </w:rPr>
        <w:t>25</w:t>
      </w:r>
      <w:r w:rsidR="001F50FD">
        <w:rPr>
          <w:rFonts w:ascii="Times New Roman" w:hAnsi="Times New Roman" w:cs="Times New Roman"/>
        </w:rPr>
        <w:t xml:space="preserve">, </w:t>
      </w:r>
      <w:r w:rsidR="001F50FD">
        <w:rPr>
          <w:rFonts w:ascii="Times New Roman" w:hAnsi="Times New Roman" w:cs="Times New Roman"/>
          <w:i/>
          <w:iCs/>
        </w:rPr>
        <w:t>SD</w:t>
      </w:r>
      <w:r w:rsidR="001F50FD">
        <w:rPr>
          <w:rFonts w:ascii="Times New Roman" w:hAnsi="Times New Roman" w:cs="Times New Roman"/>
        </w:rPr>
        <w:t xml:space="preserve"> = 0.4</w:t>
      </w:r>
      <w:r w:rsidR="00BD5A7E">
        <w:rPr>
          <w:rFonts w:ascii="Times New Roman" w:hAnsi="Times New Roman" w:cs="Times New Roman"/>
        </w:rPr>
        <w:t>3</w:t>
      </w:r>
      <w:r w:rsidR="001F50FD">
        <w:rPr>
          <w:rFonts w:ascii="Times New Roman" w:hAnsi="Times New Roman" w:cs="Times New Roman"/>
        </w:rPr>
        <w:t xml:space="preserve">; </w:t>
      </w:r>
      <w:r w:rsidR="001F50FD">
        <w:rPr>
          <w:rFonts w:ascii="Times New Roman" w:hAnsi="Times New Roman" w:cs="Times New Roman"/>
          <w:i/>
          <w:iCs/>
        </w:rPr>
        <w:t xml:space="preserve">t </w:t>
      </w:r>
      <w:r w:rsidR="001F50FD">
        <w:rPr>
          <w:rFonts w:ascii="Times New Roman" w:hAnsi="Times New Roman" w:cs="Times New Roman"/>
        </w:rPr>
        <w:t>(</w:t>
      </w:r>
      <w:r w:rsidR="00BD5A7E">
        <w:rPr>
          <w:rFonts w:ascii="Times New Roman" w:hAnsi="Times New Roman" w:cs="Times New Roman"/>
        </w:rPr>
        <w:t>80.97</w:t>
      </w:r>
      <w:r w:rsidR="001F50FD">
        <w:rPr>
          <w:rFonts w:ascii="Times New Roman" w:hAnsi="Times New Roman" w:cs="Times New Roman"/>
        </w:rPr>
        <w:t xml:space="preserve">) = </w:t>
      </w:r>
      <w:r w:rsidR="00BD5A7E">
        <w:rPr>
          <w:rFonts w:ascii="Times New Roman" w:hAnsi="Times New Roman" w:cs="Times New Roman"/>
        </w:rPr>
        <w:t>1.58</w:t>
      </w:r>
      <w:r w:rsidR="001F50FD">
        <w:rPr>
          <w:rFonts w:ascii="Times New Roman" w:hAnsi="Times New Roman" w:cs="Times New Roman"/>
        </w:rPr>
        <w:t xml:space="preserve">, </w:t>
      </w:r>
      <w:r w:rsidR="001F50FD">
        <w:rPr>
          <w:rFonts w:ascii="Times New Roman" w:hAnsi="Times New Roman" w:cs="Times New Roman"/>
          <w:i/>
          <w:iCs/>
        </w:rPr>
        <w:t>p</w:t>
      </w:r>
      <w:r w:rsidR="001F50FD">
        <w:rPr>
          <w:rFonts w:ascii="Times New Roman" w:hAnsi="Times New Roman" w:cs="Times New Roman"/>
        </w:rPr>
        <w:t xml:space="preserve"> = .</w:t>
      </w:r>
      <w:r w:rsidR="00BD5A7E">
        <w:rPr>
          <w:rFonts w:ascii="Times New Roman" w:hAnsi="Times New Roman" w:cs="Times New Roman"/>
        </w:rPr>
        <w:t>119</w:t>
      </w:r>
      <w:r w:rsidR="001F50FD">
        <w:rPr>
          <w:rFonts w:ascii="Times New Roman" w:hAnsi="Times New Roman" w:cs="Times New Roman"/>
        </w:rPr>
        <w:t xml:space="preserve">, </w:t>
      </w:r>
      <w:r w:rsidR="001F50FD">
        <w:rPr>
          <w:rFonts w:ascii="Times New Roman" w:hAnsi="Times New Roman" w:cs="Times New Roman"/>
          <w:i/>
          <w:iCs/>
        </w:rPr>
        <w:t>d</w:t>
      </w:r>
      <w:r w:rsidR="001F50FD">
        <w:rPr>
          <w:rFonts w:ascii="Times New Roman" w:hAnsi="Times New Roman" w:cs="Times New Roman"/>
        </w:rPr>
        <w:t xml:space="preserve"> = </w:t>
      </w:r>
      <w:r w:rsidR="00BD5A7E">
        <w:rPr>
          <w:rFonts w:ascii="Times New Roman" w:hAnsi="Times New Roman" w:cs="Times New Roman"/>
        </w:rPr>
        <w:t>-</w:t>
      </w:r>
      <w:r w:rsidR="001F50FD">
        <w:rPr>
          <w:rFonts w:ascii="Times New Roman" w:hAnsi="Times New Roman" w:cs="Times New Roman"/>
        </w:rPr>
        <w:t>0.</w:t>
      </w:r>
      <w:r w:rsidR="00BD5A7E">
        <w:rPr>
          <w:rFonts w:ascii="Times New Roman" w:hAnsi="Times New Roman" w:cs="Times New Roman"/>
        </w:rPr>
        <w:t>26</w:t>
      </w:r>
      <w:r w:rsidR="001F50FD">
        <w:rPr>
          <w:rFonts w:ascii="Times New Roman" w:hAnsi="Times New Roman" w:cs="Times New Roman"/>
        </w:rPr>
        <w:t>)</w:t>
      </w:r>
      <w:r w:rsidR="00BD5A7E">
        <w:rPr>
          <w:rFonts w:ascii="Times New Roman" w:hAnsi="Times New Roman" w:cs="Times New Roman"/>
        </w:rPr>
        <w:t xml:space="preserve">. The in-person sample had insufficient sample size to do further statistical comparisons between conditions and trial type between samples. I report the average accuracy </w:t>
      </w:r>
      <w:r>
        <w:rPr>
          <w:rFonts w:ascii="Times New Roman" w:hAnsi="Times New Roman" w:cs="Times New Roman"/>
        </w:rPr>
        <w:t xml:space="preserve">(Table 1) </w:t>
      </w:r>
      <w:r w:rsidR="00BD5A7E">
        <w:rPr>
          <w:rFonts w:ascii="Times New Roman" w:hAnsi="Times New Roman" w:cs="Times New Roman"/>
        </w:rPr>
        <w:t>and misinformation selection</w:t>
      </w:r>
      <w:r>
        <w:rPr>
          <w:rFonts w:ascii="Times New Roman" w:hAnsi="Times New Roman" w:cs="Times New Roman"/>
        </w:rPr>
        <w:t xml:space="preserve"> (Table 2)</w:t>
      </w:r>
      <w:r w:rsidR="00BD5A7E">
        <w:rPr>
          <w:rFonts w:ascii="Times New Roman" w:hAnsi="Times New Roman" w:cs="Times New Roman"/>
        </w:rPr>
        <w:t xml:space="preserve"> by condition, trial type, and sample type below. Overall, statistical analysis and observations of the data do not suggest that the online sample was performing worse than the in-person sample. Thus, we maintain that the online samples collected in Experiment 1 and Experiment 2 are suitable for data analysis and provide further insight into the effectiveness of warnings on eyewitness memory that can be generalized outside of an online setting. </w:t>
      </w:r>
    </w:p>
    <w:p w14:paraId="32ABA3F7" w14:textId="77777777" w:rsidR="00BD5A7E" w:rsidRDefault="00BD5A7E" w:rsidP="00BD6F92">
      <w:pPr>
        <w:spacing w:line="480" w:lineRule="auto"/>
        <w:ind w:firstLine="720"/>
        <w:rPr>
          <w:rFonts w:ascii="Times New Roman" w:hAnsi="Times New Roman" w:cs="Times New Roman"/>
        </w:rPr>
      </w:pPr>
    </w:p>
    <w:p w14:paraId="5A6B3E8C" w14:textId="25A68192" w:rsidR="003A2A88" w:rsidRDefault="003A2A88" w:rsidP="003A2A88">
      <w:pPr>
        <w:pStyle w:val="Caption"/>
      </w:pPr>
      <w:r>
        <w:t xml:space="preserve">Table </w:t>
      </w:r>
      <w:r w:rsidR="0053300E">
        <w:fldChar w:fldCharType="begin"/>
      </w:r>
      <w:r w:rsidR="0053300E">
        <w:instrText xml:space="preserve"> SEQ Table \* ARABIC </w:instrText>
      </w:r>
      <w:r w:rsidR="0053300E">
        <w:fldChar w:fldCharType="separate"/>
      </w:r>
      <w:r w:rsidR="007770F0">
        <w:rPr>
          <w:noProof/>
        </w:rPr>
        <w:t>1</w:t>
      </w:r>
      <w:r w:rsidR="0053300E">
        <w:rPr>
          <w:noProof/>
        </w:rPr>
        <w:fldChar w:fldCharType="end"/>
      </w:r>
    </w:p>
    <w:tbl>
      <w:tblPr>
        <w:tblStyle w:val="TableGrid"/>
        <w:tblW w:w="103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065"/>
        <w:gridCol w:w="1440"/>
        <w:gridCol w:w="1350"/>
        <w:gridCol w:w="1350"/>
        <w:gridCol w:w="1350"/>
        <w:gridCol w:w="1440"/>
        <w:gridCol w:w="1350"/>
      </w:tblGrid>
      <w:tr w:rsidR="003A2A88" w14:paraId="08186569" w14:textId="77777777" w:rsidTr="00563849">
        <w:tc>
          <w:tcPr>
            <w:tcW w:w="2065" w:type="dxa"/>
            <w:vMerge w:val="restart"/>
            <w:tcBorders>
              <w:top w:val="single" w:sz="4" w:space="0" w:color="auto"/>
            </w:tcBorders>
          </w:tcPr>
          <w:p w14:paraId="37A359D8" w14:textId="002D30CD" w:rsidR="003A2A88" w:rsidRDefault="00F63492" w:rsidP="00BD6F92">
            <w:pPr>
              <w:spacing w:line="480" w:lineRule="auto"/>
              <w:rPr>
                <w:rFonts w:ascii="Times New Roman" w:hAnsi="Times New Roman" w:cs="Times New Roman"/>
              </w:rPr>
            </w:pPr>
            <w:r>
              <w:rPr>
                <w:rFonts w:ascii="Times New Roman" w:hAnsi="Times New Roman" w:cs="Times New Roman"/>
              </w:rPr>
              <w:t xml:space="preserve">Warning </w:t>
            </w:r>
            <w:r w:rsidR="003A2A88">
              <w:rPr>
                <w:rFonts w:ascii="Times New Roman" w:hAnsi="Times New Roman" w:cs="Times New Roman"/>
              </w:rPr>
              <w:t>Condition</w:t>
            </w:r>
          </w:p>
        </w:tc>
        <w:tc>
          <w:tcPr>
            <w:tcW w:w="4140" w:type="dxa"/>
            <w:gridSpan w:val="3"/>
            <w:tcBorders>
              <w:top w:val="single" w:sz="4" w:space="0" w:color="auto"/>
              <w:bottom w:val="single" w:sz="4" w:space="0" w:color="auto"/>
            </w:tcBorders>
          </w:tcPr>
          <w:p w14:paraId="7E1FBDEF" w14:textId="76659F3D" w:rsidR="003A2A88" w:rsidRDefault="003A2A88" w:rsidP="00563849">
            <w:pPr>
              <w:spacing w:line="480" w:lineRule="auto"/>
              <w:jc w:val="center"/>
              <w:rPr>
                <w:rFonts w:ascii="Times New Roman" w:hAnsi="Times New Roman" w:cs="Times New Roman"/>
              </w:rPr>
            </w:pPr>
            <w:r>
              <w:rPr>
                <w:rFonts w:ascii="Times New Roman" w:hAnsi="Times New Roman" w:cs="Times New Roman"/>
              </w:rPr>
              <w:t>Online Sample</w:t>
            </w:r>
          </w:p>
        </w:tc>
        <w:tc>
          <w:tcPr>
            <w:tcW w:w="4140" w:type="dxa"/>
            <w:gridSpan w:val="3"/>
            <w:tcBorders>
              <w:top w:val="single" w:sz="4" w:space="0" w:color="auto"/>
              <w:bottom w:val="single" w:sz="4" w:space="0" w:color="auto"/>
            </w:tcBorders>
          </w:tcPr>
          <w:p w14:paraId="254FF936" w14:textId="39D5EEDC" w:rsidR="003A2A88" w:rsidRDefault="003A2A88" w:rsidP="00563849">
            <w:pPr>
              <w:spacing w:line="480" w:lineRule="auto"/>
              <w:jc w:val="center"/>
              <w:rPr>
                <w:rFonts w:ascii="Times New Roman" w:hAnsi="Times New Roman" w:cs="Times New Roman"/>
              </w:rPr>
            </w:pPr>
            <w:r>
              <w:rPr>
                <w:rFonts w:ascii="Times New Roman" w:hAnsi="Times New Roman" w:cs="Times New Roman"/>
              </w:rPr>
              <w:t>In-Person Sample</w:t>
            </w:r>
          </w:p>
        </w:tc>
      </w:tr>
      <w:tr w:rsidR="00F63492" w14:paraId="4441D177" w14:textId="50AD57D0" w:rsidTr="00563849">
        <w:tc>
          <w:tcPr>
            <w:tcW w:w="2065" w:type="dxa"/>
            <w:vMerge/>
            <w:tcBorders>
              <w:bottom w:val="single" w:sz="4" w:space="0" w:color="auto"/>
            </w:tcBorders>
          </w:tcPr>
          <w:p w14:paraId="3CF8A3BC" w14:textId="77777777" w:rsidR="003A2A88" w:rsidRDefault="003A2A88" w:rsidP="00BD6F92">
            <w:pPr>
              <w:spacing w:line="480" w:lineRule="auto"/>
              <w:rPr>
                <w:rFonts w:ascii="Times New Roman" w:hAnsi="Times New Roman" w:cs="Times New Roman"/>
              </w:rPr>
            </w:pPr>
          </w:p>
        </w:tc>
        <w:tc>
          <w:tcPr>
            <w:tcW w:w="1440" w:type="dxa"/>
            <w:tcBorders>
              <w:top w:val="single" w:sz="4" w:space="0" w:color="auto"/>
              <w:bottom w:val="single" w:sz="4" w:space="0" w:color="auto"/>
            </w:tcBorders>
          </w:tcPr>
          <w:p w14:paraId="29AE2EAD" w14:textId="66C6D7B8" w:rsidR="003A2A88" w:rsidRDefault="003A2A88" w:rsidP="00563849">
            <w:pPr>
              <w:spacing w:line="480" w:lineRule="auto"/>
              <w:jc w:val="center"/>
              <w:rPr>
                <w:rFonts w:ascii="Times New Roman" w:hAnsi="Times New Roman" w:cs="Times New Roman"/>
              </w:rPr>
            </w:pPr>
            <w:r>
              <w:rPr>
                <w:rFonts w:ascii="Times New Roman" w:hAnsi="Times New Roman" w:cs="Times New Roman"/>
              </w:rPr>
              <w:t>Consistent</w:t>
            </w:r>
          </w:p>
        </w:tc>
        <w:tc>
          <w:tcPr>
            <w:tcW w:w="1350" w:type="dxa"/>
            <w:tcBorders>
              <w:top w:val="single" w:sz="4" w:space="0" w:color="auto"/>
              <w:bottom w:val="single" w:sz="4" w:space="0" w:color="auto"/>
            </w:tcBorders>
          </w:tcPr>
          <w:p w14:paraId="1A417259" w14:textId="32EDB456" w:rsidR="003A2A88" w:rsidRDefault="003A2A88" w:rsidP="00563849">
            <w:pPr>
              <w:spacing w:line="480" w:lineRule="auto"/>
              <w:jc w:val="center"/>
              <w:rPr>
                <w:rFonts w:ascii="Times New Roman" w:hAnsi="Times New Roman" w:cs="Times New Roman"/>
              </w:rPr>
            </w:pPr>
            <w:r>
              <w:rPr>
                <w:rFonts w:ascii="Times New Roman" w:hAnsi="Times New Roman" w:cs="Times New Roman"/>
              </w:rPr>
              <w:t>Neutral</w:t>
            </w:r>
          </w:p>
        </w:tc>
        <w:tc>
          <w:tcPr>
            <w:tcW w:w="1350" w:type="dxa"/>
            <w:tcBorders>
              <w:top w:val="single" w:sz="4" w:space="0" w:color="auto"/>
              <w:bottom w:val="single" w:sz="4" w:space="0" w:color="auto"/>
            </w:tcBorders>
          </w:tcPr>
          <w:p w14:paraId="5BCC8F74" w14:textId="2E1342FF" w:rsidR="003A2A88" w:rsidRDefault="003A2A88" w:rsidP="00563849">
            <w:pPr>
              <w:spacing w:line="480" w:lineRule="auto"/>
              <w:jc w:val="center"/>
              <w:rPr>
                <w:rFonts w:ascii="Times New Roman" w:hAnsi="Times New Roman" w:cs="Times New Roman"/>
              </w:rPr>
            </w:pPr>
            <w:r>
              <w:rPr>
                <w:rFonts w:ascii="Times New Roman" w:hAnsi="Times New Roman" w:cs="Times New Roman"/>
              </w:rPr>
              <w:t>Misleading</w:t>
            </w:r>
          </w:p>
        </w:tc>
        <w:tc>
          <w:tcPr>
            <w:tcW w:w="1350" w:type="dxa"/>
            <w:tcBorders>
              <w:top w:val="single" w:sz="4" w:space="0" w:color="auto"/>
              <w:bottom w:val="single" w:sz="4" w:space="0" w:color="auto"/>
            </w:tcBorders>
          </w:tcPr>
          <w:p w14:paraId="51A84E26" w14:textId="73892138" w:rsidR="003A2A88" w:rsidRDefault="003A2A88" w:rsidP="00563849">
            <w:pPr>
              <w:spacing w:line="480" w:lineRule="auto"/>
              <w:jc w:val="center"/>
              <w:rPr>
                <w:rFonts w:ascii="Times New Roman" w:hAnsi="Times New Roman" w:cs="Times New Roman"/>
              </w:rPr>
            </w:pPr>
            <w:r>
              <w:rPr>
                <w:rFonts w:ascii="Times New Roman" w:hAnsi="Times New Roman" w:cs="Times New Roman"/>
              </w:rPr>
              <w:t>Consistent</w:t>
            </w:r>
          </w:p>
        </w:tc>
        <w:tc>
          <w:tcPr>
            <w:tcW w:w="1440" w:type="dxa"/>
            <w:tcBorders>
              <w:top w:val="single" w:sz="4" w:space="0" w:color="auto"/>
              <w:bottom w:val="single" w:sz="4" w:space="0" w:color="auto"/>
            </w:tcBorders>
          </w:tcPr>
          <w:p w14:paraId="40CAEF0E" w14:textId="6C47FD9E" w:rsidR="003A2A88" w:rsidRDefault="003A2A88" w:rsidP="00563849">
            <w:pPr>
              <w:spacing w:line="480" w:lineRule="auto"/>
              <w:jc w:val="center"/>
              <w:rPr>
                <w:rFonts w:ascii="Times New Roman" w:hAnsi="Times New Roman" w:cs="Times New Roman"/>
              </w:rPr>
            </w:pPr>
            <w:r>
              <w:rPr>
                <w:rFonts w:ascii="Times New Roman" w:hAnsi="Times New Roman" w:cs="Times New Roman"/>
              </w:rPr>
              <w:t>Neutral</w:t>
            </w:r>
          </w:p>
        </w:tc>
        <w:tc>
          <w:tcPr>
            <w:tcW w:w="1350" w:type="dxa"/>
            <w:tcBorders>
              <w:top w:val="single" w:sz="4" w:space="0" w:color="auto"/>
              <w:bottom w:val="single" w:sz="4" w:space="0" w:color="auto"/>
            </w:tcBorders>
          </w:tcPr>
          <w:p w14:paraId="250EAF64" w14:textId="16C74CA3" w:rsidR="003A2A88" w:rsidRDefault="003A2A88" w:rsidP="00563849">
            <w:pPr>
              <w:spacing w:line="480" w:lineRule="auto"/>
              <w:jc w:val="center"/>
              <w:rPr>
                <w:rFonts w:ascii="Times New Roman" w:hAnsi="Times New Roman" w:cs="Times New Roman"/>
              </w:rPr>
            </w:pPr>
            <w:r>
              <w:rPr>
                <w:rFonts w:ascii="Times New Roman" w:hAnsi="Times New Roman" w:cs="Times New Roman"/>
              </w:rPr>
              <w:t>Misleading</w:t>
            </w:r>
          </w:p>
        </w:tc>
      </w:tr>
      <w:tr w:rsidR="00F63492" w14:paraId="52579301" w14:textId="119842E1" w:rsidTr="00563849">
        <w:tc>
          <w:tcPr>
            <w:tcW w:w="2065" w:type="dxa"/>
            <w:tcBorders>
              <w:top w:val="single" w:sz="4" w:space="0" w:color="auto"/>
            </w:tcBorders>
          </w:tcPr>
          <w:p w14:paraId="2C0D92DB" w14:textId="70CC12AF" w:rsidR="00BD5A7E" w:rsidRDefault="00BD5A7E" w:rsidP="00BD6F92">
            <w:pPr>
              <w:spacing w:line="480" w:lineRule="auto"/>
              <w:rPr>
                <w:rFonts w:ascii="Times New Roman" w:hAnsi="Times New Roman" w:cs="Times New Roman"/>
              </w:rPr>
            </w:pPr>
            <w:r>
              <w:rPr>
                <w:rFonts w:ascii="Times New Roman" w:hAnsi="Times New Roman" w:cs="Times New Roman"/>
              </w:rPr>
              <w:t>No Warning</w:t>
            </w:r>
          </w:p>
        </w:tc>
        <w:tc>
          <w:tcPr>
            <w:tcW w:w="1440" w:type="dxa"/>
            <w:tcBorders>
              <w:top w:val="single" w:sz="4" w:space="0" w:color="auto"/>
            </w:tcBorders>
          </w:tcPr>
          <w:p w14:paraId="1FC7A01F" w14:textId="5BDDC6C4" w:rsidR="00BD5A7E" w:rsidRDefault="00F63492" w:rsidP="00563849">
            <w:pPr>
              <w:spacing w:line="480" w:lineRule="auto"/>
              <w:jc w:val="center"/>
              <w:rPr>
                <w:rFonts w:ascii="Times New Roman" w:hAnsi="Times New Roman" w:cs="Times New Roman"/>
              </w:rPr>
            </w:pPr>
            <w:r>
              <w:rPr>
                <w:rFonts w:ascii="Times New Roman" w:hAnsi="Times New Roman" w:cs="Times New Roman"/>
              </w:rPr>
              <w:t>0.86 (</w:t>
            </w:r>
            <w:r w:rsidR="003A2A88">
              <w:rPr>
                <w:rFonts w:ascii="Times New Roman" w:hAnsi="Times New Roman" w:cs="Times New Roman"/>
              </w:rPr>
              <w:t>0.35)</w:t>
            </w:r>
          </w:p>
        </w:tc>
        <w:tc>
          <w:tcPr>
            <w:tcW w:w="1350" w:type="dxa"/>
            <w:tcBorders>
              <w:top w:val="single" w:sz="4" w:space="0" w:color="auto"/>
            </w:tcBorders>
          </w:tcPr>
          <w:p w14:paraId="48568074" w14:textId="1E40CAEC" w:rsidR="00BD5A7E" w:rsidRDefault="00F63492" w:rsidP="00563849">
            <w:pPr>
              <w:spacing w:line="480" w:lineRule="auto"/>
              <w:jc w:val="center"/>
              <w:rPr>
                <w:rFonts w:ascii="Times New Roman" w:hAnsi="Times New Roman" w:cs="Times New Roman"/>
              </w:rPr>
            </w:pPr>
            <w:r>
              <w:rPr>
                <w:rFonts w:ascii="Times New Roman" w:hAnsi="Times New Roman" w:cs="Times New Roman"/>
              </w:rPr>
              <w:t>0.73 (</w:t>
            </w:r>
            <w:r w:rsidR="003A2A88">
              <w:rPr>
                <w:rFonts w:ascii="Times New Roman" w:hAnsi="Times New Roman" w:cs="Times New Roman"/>
              </w:rPr>
              <w:t>0.39)</w:t>
            </w:r>
          </w:p>
        </w:tc>
        <w:tc>
          <w:tcPr>
            <w:tcW w:w="1350" w:type="dxa"/>
            <w:tcBorders>
              <w:top w:val="single" w:sz="4" w:space="0" w:color="auto"/>
            </w:tcBorders>
          </w:tcPr>
          <w:p w14:paraId="398ACF03" w14:textId="4289D4D0" w:rsidR="00BD5A7E" w:rsidRDefault="003A2A88" w:rsidP="00563849">
            <w:pPr>
              <w:spacing w:line="480" w:lineRule="auto"/>
              <w:jc w:val="center"/>
              <w:rPr>
                <w:rFonts w:ascii="Times New Roman" w:hAnsi="Times New Roman" w:cs="Times New Roman"/>
              </w:rPr>
            </w:pPr>
            <w:r>
              <w:rPr>
                <w:rFonts w:ascii="Times New Roman" w:hAnsi="Times New Roman" w:cs="Times New Roman"/>
              </w:rPr>
              <w:t>0.39 (0.49)</w:t>
            </w:r>
          </w:p>
        </w:tc>
        <w:tc>
          <w:tcPr>
            <w:tcW w:w="1350" w:type="dxa"/>
            <w:tcBorders>
              <w:top w:val="single" w:sz="4" w:space="0" w:color="auto"/>
            </w:tcBorders>
          </w:tcPr>
          <w:p w14:paraId="1D347D02" w14:textId="274DFDDF" w:rsidR="00BD5A7E" w:rsidRDefault="00F63492" w:rsidP="00563849">
            <w:pPr>
              <w:spacing w:line="480" w:lineRule="auto"/>
              <w:jc w:val="center"/>
              <w:rPr>
                <w:rFonts w:ascii="Times New Roman" w:hAnsi="Times New Roman" w:cs="Times New Roman"/>
              </w:rPr>
            </w:pPr>
            <w:r>
              <w:rPr>
                <w:rFonts w:ascii="Times New Roman" w:hAnsi="Times New Roman" w:cs="Times New Roman"/>
              </w:rPr>
              <w:t xml:space="preserve">0.81 </w:t>
            </w:r>
            <w:r w:rsidR="003A2A88">
              <w:rPr>
                <w:rFonts w:ascii="Times New Roman" w:hAnsi="Times New Roman" w:cs="Times New Roman"/>
              </w:rPr>
              <w:t>(0.40)</w:t>
            </w:r>
          </w:p>
        </w:tc>
        <w:tc>
          <w:tcPr>
            <w:tcW w:w="1440" w:type="dxa"/>
            <w:tcBorders>
              <w:top w:val="single" w:sz="4" w:space="0" w:color="auto"/>
            </w:tcBorders>
          </w:tcPr>
          <w:p w14:paraId="01AC842E" w14:textId="31926C42" w:rsidR="00BD5A7E" w:rsidRDefault="00F63492" w:rsidP="00563849">
            <w:pPr>
              <w:spacing w:line="480" w:lineRule="auto"/>
              <w:jc w:val="center"/>
              <w:rPr>
                <w:rFonts w:ascii="Times New Roman" w:hAnsi="Times New Roman" w:cs="Times New Roman"/>
              </w:rPr>
            </w:pPr>
            <w:r>
              <w:rPr>
                <w:rFonts w:ascii="Times New Roman" w:hAnsi="Times New Roman" w:cs="Times New Roman"/>
              </w:rPr>
              <w:t xml:space="preserve">0.63 </w:t>
            </w:r>
            <w:r w:rsidR="003A2A88">
              <w:rPr>
                <w:rFonts w:ascii="Times New Roman" w:hAnsi="Times New Roman" w:cs="Times New Roman"/>
              </w:rPr>
              <w:t>(0.47)</w:t>
            </w:r>
          </w:p>
        </w:tc>
        <w:tc>
          <w:tcPr>
            <w:tcW w:w="1350" w:type="dxa"/>
            <w:tcBorders>
              <w:top w:val="single" w:sz="4" w:space="0" w:color="auto"/>
            </w:tcBorders>
          </w:tcPr>
          <w:p w14:paraId="194A7E2B" w14:textId="05139FB9" w:rsidR="00BD5A7E" w:rsidRDefault="00F63492" w:rsidP="00563849">
            <w:pPr>
              <w:spacing w:line="480" w:lineRule="auto"/>
              <w:jc w:val="center"/>
              <w:rPr>
                <w:rFonts w:ascii="Times New Roman" w:hAnsi="Times New Roman" w:cs="Times New Roman"/>
              </w:rPr>
            </w:pPr>
            <w:r>
              <w:rPr>
                <w:rFonts w:ascii="Times New Roman" w:hAnsi="Times New Roman" w:cs="Times New Roman"/>
              </w:rPr>
              <w:t xml:space="preserve">0.44 </w:t>
            </w:r>
            <w:r w:rsidR="003A2A88">
              <w:rPr>
                <w:rFonts w:ascii="Times New Roman" w:hAnsi="Times New Roman" w:cs="Times New Roman"/>
              </w:rPr>
              <w:t>(0.50)</w:t>
            </w:r>
          </w:p>
        </w:tc>
      </w:tr>
      <w:tr w:rsidR="00F63492" w14:paraId="6896319F" w14:textId="26985DA6" w:rsidTr="0087661E">
        <w:tc>
          <w:tcPr>
            <w:tcW w:w="2065" w:type="dxa"/>
          </w:tcPr>
          <w:p w14:paraId="04AF7359" w14:textId="04B4745C" w:rsidR="00BD5A7E" w:rsidRDefault="00BD5A7E" w:rsidP="00BD6F92">
            <w:pPr>
              <w:spacing w:line="480" w:lineRule="auto"/>
              <w:rPr>
                <w:rFonts w:ascii="Times New Roman" w:hAnsi="Times New Roman" w:cs="Times New Roman"/>
              </w:rPr>
            </w:pPr>
            <w:r>
              <w:rPr>
                <w:rFonts w:ascii="Times New Roman" w:hAnsi="Times New Roman" w:cs="Times New Roman"/>
              </w:rPr>
              <w:t>Pre-Warning</w:t>
            </w:r>
          </w:p>
        </w:tc>
        <w:tc>
          <w:tcPr>
            <w:tcW w:w="1440" w:type="dxa"/>
          </w:tcPr>
          <w:p w14:paraId="59E8C99D" w14:textId="46727144" w:rsidR="00BD5A7E" w:rsidRDefault="003A2A88" w:rsidP="00563849">
            <w:pPr>
              <w:spacing w:line="480" w:lineRule="auto"/>
              <w:jc w:val="center"/>
              <w:rPr>
                <w:rFonts w:ascii="Times New Roman" w:hAnsi="Times New Roman" w:cs="Times New Roman"/>
              </w:rPr>
            </w:pPr>
            <w:r>
              <w:rPr>
                <w:rFonts w:ascii="Times New Roman" w:hAnsi="Times New Roman" w:cs="Times New Roman"/>
              </w:rPr>
              <w:t>0.81 (0.39)</w:t>
            </w:r>
          </w:p>
        </w:tc>
        <w:tc>
          <w:tcPr>
            <w:tcW w:w="1350" w:type="dxa"/>
          </w:tcPr>
          <w:p w14:paraId="528B7349" w14:textId="2777C9D8" w:rsidR="00BD5A7E" w:rsidRDefault="003A2A88" w:rsidP="00563849">
            <w:pPr>
              <w:spacing w:line="480" w:lineRule="auto"/>
              <w:jc w:val="center"/>
              <w:rPr>
                <w:rFonts w:ascii="Times New Roman" w:hAnsi="Times New Roman" w:cs="Times New Roman"/>
              </w:rPr>
            </w:pPr>
            <w:r>
              <w:rPr>
                <w:rFonts w:ascii="Times New Roman" w:hAnsi="Times New Roman" w:cs="Times New Roman"/>
              </w:rPr>
              <w:t>0.67 (0.47)</w:t>
            </w:r>
          </w:p>
        </w:tc>
        <w:tc>
          <w:tcPr>
            <w:tcW w:w="1350" w:type="dxa"/>
          </w:tcPr>
          <w:p w14:paraId="4AD29CE6" w14:textId="1D7D6311" w:rsidR="00BD5A7E" w:rsidRDefault="00F63492" w:rsidP="00563849">
            <w:pPr>
              <w:spacing w:line="480" w:lineRule="auto"/>
              <w:jc w:val="center"/>
              <w:rPr>
                <w:rFonts w:ascii="Times New Roman" w:hAnsi="Times New Roman" w:cs="Times New Roman"/>
              </w:rPr>
            </w:pPr>
            <w:r>
              <w:rPr>
                <w:rFonts w:ascii="Times New Roman" w:hAnsi="Times New Roman" w:cs="Times New Roman"/>
              </w:rPr>
              <w:t>0.55 (</w:t>
            </w:r>
            <w:r w:rsidR="003A2A88">
              <w:rPr>
                <w:rFonts w:ascii="Times New Roman" w:hAnsi="Times New Roman" w:cs="Times New Roman"/>
              </w:rPr>
              <w:t>0.50)</w:t>
            </w:r>
          </w:p>
        </w:tc>
        <w:tc>
          <w:tcPr>
            <w:tcW w:w="1350" w:type="dxa"/>
          </w:tcPr>
          <w:p w14:paraId="0CD9F42E" w14:textId="3CDCE771" w:rsidR="00BD5A7E" w:rsidRDefault="00F63492" w:rsidP="00563849">
            <w:pPr>
              <w:spacing w:line="480" w:lineRule="auto"/>
              <w:jc w:val="center"/>
              <w:rPr>
                <w:rFonts w:ascii="Times New Roman" w:hAnsi="Times New Roman" w:cs="Times New Roman"/>
              </w:rPr>
            </w:pPr>
            <w:r>
              <w:rPr>
                <w:rFonts w:ascii="Times New Roman" w:hAnsi="Times New Roman" w:cs="Times New Roman"/>
              </w:rPr>
              <w:t xml:space="preserve">0.75 </w:t>
            </w:r>
            <w:r w:rsidR="003A2A88">
              <w:rPr>
                <w:rFonts w:ascii="Times New Roman" w:hAnsi="Times New Roman" w:cs="Times New Roman"/>
              </w:rPr>
              <w:t>(0.44)</w:t>
            </w:r>
          </w:p>
        </w:tc>
        <w:tc>
          <w:tcPr>
            <w:tcW w:w="1440" w:type="dxa"/>
          </w:tcPr>
          <w:p w14:paraId="20794D46" w14:textId="6ED1E72A" w:rsidR="00BD5A7E" w:rsidRDefault="00F63492" w:rsidP="00563849">
            <w:pPr>
              <w:spacing w:line="480" w:lineRule="auto"/>
              <w:jc w:val="center"/>
              <w:rPr>
                <w:rFonts w:ascii="Times New Roman" w:hAnsi="Times New Roman" w:cs="Times New Roman"/>
              </w:rPr>
            </w:pPr>
            <w:r>
              <w:rPr>
                <w:rFonts w:ascii="Times New Roman" w:hAnsi="Times New Roman" w:cs="Times New Roman"/>
              </w:rPr>
              <w:t xml:space="preserve">0.61 </w:t>
            </w:r>
            <w:r w:rsidR="003A2A88">
              <w:rPr>
                <w:rFonts w:ascii="Times New Roman" w:hAnsi="Times New Roman" w:cs="Times New Roman"/>
              </w:rPr>
              <w:t>(0.49)</w:t>
            </w:r>
          </w:p>
        </w:tc>
        <w:tc>
          <w:tcPr>
            <w:tcW w:w="1350" w:type="dxa"/>
          </w:tcPr>
          <w:p w14:paraId="3E4D8132" w14:textId="687E37F6" w:rsidR="00BD5A7E" w:rsidRDefault="00F63492" w:rsidP="00563849">
            <w:pPr>
              <w:spacing w:line="480" w:lineRule="auto"/>
              <w:jc w:val="center"/>
              <w:rPr>
                <w:rFonts w:ascii="Times New Roman" w:hAnsi="Times New Roman" w:cs="Times New Roman"/>
              </w:rPr>
            </w:pPr>
            <w:r>
              <w:rPr>
                <w:rFonts w:ascii="Times New Roman" w:hAnsi="Times New Roman" w:cs="Times New Roman"/>
              </w:rPr>
              <w:t xml:space="preserve">0.51 </w:t>
            </w:r>
            <w:r w:rsidR="003A2A88">
              <w:rPr>
                <w:rFonts w:ascii="Times New Roman" w:hAnsi="Times New Roman" w:cs="Times New Roman"/>
              </w:rPr>
              <w:t>(0.50)</w:t>
            </w:r>
          </w:p>
        </w:tc>
      </w:tr>
      <w:tr w:rsidR="00F63492" w14:paraId="061182C4" w14:textId="58F714C4" w:rsidTr="00563849">
        <w:tc>
          <w:tcPr>
            <w:tcW w:w="2065" w:type="dxa"/>
          </w:tcPr>
          <w:p w14:paraId="64FA8DA1" w14:textId="22BDD863" w:rsidR="00BD5A7E" w:rsidRDefault="00BD5A7E" w:rsidP="00BD6F92">
            <w:pPr>
              <w:spacing w:line="480" w:lineRule="auto"/>
              <w:rPr>
                <w:rFonts w:ascii="Times New Roman" w:hAnsi="Times New Roman" w:cs="Times New Roman"/>
              </w:rPr>
            </w:pPr>
            <w:r>
              <w:rPr>
                <w:rFonts w:ascii="Times New Roman" w:hAnsi="Times New Roman" w:cs="Times New Roman"/>
              </w:rPr>
              <w:t>Post-Warning</w:t>
            </w:r>
          </w:p>
        </w:tc>
        <w:tc>
          <w:tcPr>
            <w:tcW w:w="1440" w:type="dxa"/>
          </w:tcPr>
          <w:p w14:paraId="7B1856C4" w14:textId="1A224FC6" w:rsidR="00BD5A7E" w:rsidRDefault="00F63492" w:rsidP="00563849">
            <w:pPr>
              <w:spacing w:line="480" w:lineRule="auto"/>
              <w:jc w:val="center"/>
              <w:rPr>
                <w:rFonts w:ascii="Times New Roman" w:hAnsi="Times New Roman" w:cs="Times New Roman"/>
              </w:rPr>
            </w:pPr>
            <w:r>
              <w:rPr>
                <w:rFonts w:ascii="Times New Roman" w:hAnsi="Times New Roman" w:cs="Times New Roman"/>
              </w:rPr>
              <w:t>0.83 (</w:t>
            </w:r>
            <w:r w:rsidR="003A2A88">
              <w:rPr>
                <w:rFonts w:ascii="Times New Roman" w:hAnsi="Times New Roman" w:cs="Times New Roman"/>
              </w:rPr>
              <w:t>0.38)</w:t>
            </w:r>
          </w:p>
        </w:tc>
        <w:tc>
          <w:tcPr>
            <w:tcW w:w="1350" w:type="dxa"/>
          </w:tcPr>
          <w:p w14:paraId="6FC59204" w14:textId="43E09B9C" w:rsidR="00BD5A7E" w:rsidRDefault="00F63492" w:rsidP="00563849">
            <w:pPr>
              <w:spacing w:line="480" w:lineRule="auto"/>
              <w:jc w:val="center"/>
              <w:rPr>
                <w:rFonts w:ascii="Times New Roman" w:hAnsi="Times New Roman" w:cs="Times New Roman"/>
              </w:rPr>
            </w:pPr>
            <w:r>
              <w:rPr>
                <w:rFonts w:ascii="Times New Roman" w:hAnsi="Times New Roman" w:cs="Times New Roman"/>
              </w:rPr>
              <w:t xml:space="preserve">0.69 </w:t>
            </w:r>
            <w:r w:rsidR="003A2A88">
              <w:rPr>
                <w:rFonts w:ascii="Times New Roman" w:hAnsi="Times New Roman" w:cs="Times New Roman"/>
              </w:rPr>
              <w:t>(0.46)</w:t>
            </w:r>
          </w:p>
        </w:tc>
        <w:tc>
          <w:tcPr>
            <w:tcW w:w="1350" w:type="dxa"/>
          </w:tcPr>
          <w:p w14:paraId="097F8430" w14:textId="136418B4" w:rsidR="00BD5A7E" w:rsidRDefault="00F63492" w:rsidP="00563849">
            <w:pPr>
              <w:spacing w:line="480" w:lineRule="auto"/>
              <w:jc w:val="center"/>
              <w:rPr>
                <w:rFonts w:ascii="Times New Roman" w:hAnsi="Times New Roman" w:cs="Times New Roman"/>
              </w:rPr>
            </w:pPr>
            <w:r>
              <w:rPr>
                <w:rFonts w:ascii="Times New Roman" w:hAnsi="Times New Roman" w:cs="Times New Roman"/>
              </w:rPr>
              <w:t>0.51 (</w:t>
            </w:r>
            <w:r w:rsidR="003A2A88">
              <w:rPr>
                <w:rFonts w:ascii="Times New Roman" w:hAnsi="Times New Roman" w:cs="Times New Roman"/>
              </w:rPr>
              <w:t>0.50)</w:t>
            </w:r>
          </w:p>
        </w:tc>
        <w:tc>
          <w:tcPr>
            <w:tcW w:w="1350" w:type="dxa"/>
          </w:tcPr>
          <w:p w14:paraId="7BFEEC17" w14:textId="57B028F8" w:rsidR="00BD5A7E" w:rsidRDefault="00F63492" w:rsidP="00563849">
            <w:pPr>
              <w:spacing w:line="480" w:lineRule="auto"/>
              <w:jc w:val="center"/>
              <w:rPr>
                <w:rFonts w:ascii="Times New Roman" w:hAnsi="Times New Roman" w:cs="Times New Roman"/>
              </w:rPr>
            </w:pPr>
            <w:r>
              <w:rPr>
                <w:rFonts w:ascii="Times New Roman" w:hAnsi="Times New Roman" w:cs="Times New Roman"/>
              </w:rPr>
              <w:t xml:space="preserve">0.73 </w:t>
            </w:r>
            <w:r w:rsidR="003A2A88">
              <w:rPr>
                <w:rFonts w:ascii="Times New Roman" w:hAnsi="Times New Roman" w:cs="Times New Roman"/>
              </w:rPr>
              <w:t>(0.44)</w:t>
            </w:r>
          </w:p>
        </w:tc>
        <w:tc>
          <w:tcPr>
            <w:tcW w:w="1440" w:type="dxa"/>
          </w:tcPr>
          <w:p w14:paraId="7DB43992" w14:textId="263D307A" w:rsidR="00BD5A7E" w:rsidRDefault="00F63492" w:rsidP="00563849">
            <w:pPr>
              <w:spacing w:line="480" w:lineRule="auto"/>
              <w:jc w:val="center"/>
              <w:rPr>
                <w:rFonts w:ascii="Times New Roman" w:hAnsi="Times New Roman" w:cs="Times New Roman"/>
              </w:rPr>
            </w:pPr>
            <w:r>
              <w:rPr>
                <w:rFonts w:ascii="Times New Roman" w:hAnsi="Times New Roman" w:cs="Times New Roman"/>
              </w:rPr>
              <w:t xml:space="preserve">0.69 </w:t>
            </w:r>
            <w:r w:rsidR="003A2A88">
              <w:rPr>
                <w:rFonts w:ascii="Times New Roman" w:hAnsi="Times New Roman" w:cs="Times New Roman"/>
              </w:rPr>
              <w:t>(0.46)</w:t>
            </w:r>
          </w:p>
        </w:tc>
        <w:tc>
          <w:tcPr>
            <w:tcW w:w="1350" w:type="dxa"/>
          </w:tcPr>
          <w:p w14:paraId="19E48E0E" w14:textId="43399243" w:rsidR="00BD5A7E" w:rsidRDefault="00F63492" w:rsidP="00563849">
            <w:pPr>
              <w:spacing w:line="480" w:lineRule="auto"/>
              <w:jc w:val="center"/>
              <w:rPr>
                <w:rFonts w:ascii="Times New Roman" w:hAnsi="Times New Roman" w:cs="Times New Roman"/>
              </w:rPr>
            </w:pPr>
            <w:r>
              <w:rPr>
                <w:rFonts w:ascii="Times New Roman" w:hAnsi="Times New Roman" w:cs="Times New Roman"/>
              </w:rPr>
              <w:t xml:space="preserve">0.58 </w:t>
            </w:r>
            <w:r w:rsidR="003A2A88">
              <w:rPr>
                <w:rFonts w:ascii="Times New Roman" w:hAnsi="Times New Roman" w:cs="Times New Roman"/>
              </w:rPr>
              <w:t>(0.50)</w:t>
            </w:r>
          </w:p>
        </w:tc>
      </w:tr>
      <w:tr w:rsidR="00F63492" w14:paraId="12E7C2A4" w14:textId="2530BEB1" w:rsidTr="00563849">
        <w:tc>
          <w:tcPr>
            <w:tcW w:w="2065" w:type="dxa"/>
            <w:tcBorders>
              <w:bottom w:val="single" w:sz="4" w:space="0" w:color="auto"/>
            </w:tcBorders>
          </w:tcPr>
          <w:p w14:paraId="68D23BE5" w14:textId="5C600D55" w:rsidR="00BD5A7E" w:rsidRDefault="00BD5A7E" w:rsidP="00BD6F92">
            <w:pPr>
              <w:spacing w:line="480" w:lineRule="auto"/>
              <w:rPr>
                <w:rFonts w:ascii="Times New Roman" w:hAnsi="Times New Roman" w:cs="Times New Roman"/>
              </w:rPr>
            </w:pPr>
            <w:r>
              <w:rPr>
                <w:rFonts w:ascii="Times New Roman" w:hAnsi="Times New Roman" w:cs="Times New Roman"/>
              </w:rPr>
              <w:t>Repeated Warning</w:t>
            </w:r>
          </w:p>
        </w:tc>
        <w:tc>
          <w:tcPr>
            <w:tcW w:w="1440" w:type="dxa"/>
            <w:tcBorders>
              <w:bottom w:val="single" w:sz="4" w:space="0" w:color="auto"/>
            </w:tcBorders>
          </w:tcPr>
          <w:p w14:paraId="64509DDA" w14:textId="78729F9F" w:rsidR="00BD5A7E" w:rsidRDefault="00F63492" w:rsidP="00563849">
            <w:pPr>
              <w:spacing w:line="480" w:lineRule="auto"/>
              <w:jc w:val="center"/>
              <w:rPr>
                <w:rFonts w:ascii="Times New Roman" w:hAnsi="Times New Roman" w:cs="Times New Roman"/>
              </w:rPr>
            </w:pPr>
            <w:r>
              <w:rPr>
                <w:rFonts w:ascii="Times New Roman" w:hAnsi="Times New Roman" w:cs="Times New Roman"/>
              </w:rPr>
              <w:t>0.81 (</w:t>
            </w:r>
            <w:r w:rsidR="003A2A88">
              <w:rPr>
                <w:rFonts w:ascii="Times New Roman" w:hAnsi="Times New Roman" w:cs="Times New Roman"/>
              </w:rPr>
              <w:t>0.39)</w:t>
            </w:r>
          </w:p>
        </w:tc>
        <w:tc>
          <w:tcPr>
            <w:tcW w:w="1350" w:type="dxa"/>
            <w:tcBorders>
              <w:bottom w:val="single" w:sz="4" w:space="0" w:color="auto"/>
            </w:tcBorders>
          </w:tcPr>
          <w:p w14:paraId="03C48FFD" w14:textId="65EC0925" w:rsidR="00BD5A7E" w:rsidRDefault="00F63492" w:rsidP="00563849">
            <w:pPr>
              <w:spacing w:line="480" w:lineRule="auto"/>
              <w:jc w:val="center"/>
              <w:rPr>
                <w:rFonts w:ascii="Times New Roman" w:hAnsi="Times New Roman" w:cs="Times New Roman"/>
              </w:rPr>
            </w:pPr>
            <w:r>
              <w:rPr>
                <w:rFonts w:ascii="Times New Roman" w:hAnsi="Times New Roman" w:cs="Times New Roman"/>
              </w:rPr>
              <w:t>0.75 (</w:t>
            </w:r>
            <w:r w:rsidR="003A2A88">
              <w:rPr>
                <w:rFonts w:ascii="Times New Roman" w:hAnsi="Times New Roman" w:cs="Times New Roman"/>
              </w:rPr>
              <w:t>0.43)</w:t>
            </w:r>
          </w:p>
        </w:tc>
        <w:tc>
          <w:tcPr>
            <w:tcW w:w="1350" w:type="dxa"/>
            <w:tcBorders>
              <w:bottom w:val="single" w:sz="4" w:space="0" w:color="auto"/>
            </w:tcBorders>
          </w:tcPr>
          <w:p w14:paraId="26D47D95" w14:textId="420AAD14" w:rsidR="00BD5A7E" w:rsidRDefault="00F63492" w:rsidP="00563849">
            <w:pPr>
              <w:spacing w:line="480" w:lineRule="auto"/>
              <w:jc w:val="center"/>
              <w:rPr>
                <w:rFonts w:ascii="Times New Roman" w:hAnsi="Times New Roman" w:cs="Times New Roman"/>
              </w:rPr>
            </w:pPr>
            <w:r>
              <w:rPr>
                <w:rFonts w:ascii="Times New Roman" w:hAnsi="Times New Roman" w:cs="Times New Roman"/>
              </w:rPr>
              <w:t>0.62 (</w:t>
            </w:r>
            <w:r w:rsidR="003A2A88">
              <w:rPr>
                <w:rFonts w:ascii="Times New Roman" w:hAnsi="Times New Roman" w:cs="Times New Roman"/>
              </w:rPr>
              <w:t>0.49)</w:t>
            </w:r>
          </w:p>
        </w:tc>
        <w:tc>
          <w:tcPr>
            <w:tcW w:w="1350" w:type="dxa"/>
            <w:tcBorders>
              <w:bottom w:val="single" w:sz="4" w:space="0" w:color="auto"/>
            </w:tcBorders>
          </w:tcPr>
          <w:p w14:paraId="40E27819" w14:textId="25D9C651" w:rsidR="00BD5A7E" w:rsidRDefault="00F63492" w:rsidP="00563849">
            <w:pPr>
              <w:spacing w:line="480" w:lineRule="auto"/>
              <w:jc w:val="center"/>
              <w:rPr>
                <w:rFonts w:ascii="Times New Roman" w:hAnsi="Times New Roman" w:cs="Times New Roman"/>
              </w:rPr>
            </w:pPr>
            <w:r>
              <w:rPr>
                <w:rFonts w:ascii="Times New Roman" w:hAnsi="Times New Roman" w:cs="Times New Roman"/>
              </w:rPr>
              <w:t xml:space="preserve">0.62 </w:t>
            </w:r>
            <w:r w:rsidR="003A2A88">
              <w:rPr>
                <w:rFonts w:ascii="Times New Roman" w:hAnsi="Times New Roman" w:cs="Times New Roman"/>
              </w:rPr>
              <w:t>(0.49)</w:t>
            </w:r>
          </w:p>
        </w:tc>
        <w:tc>
          <w:tcPr>
            <w:tcW w:w="1440" w:type="dxa"/>
            <w:tcBorders>
              <w:bottom w:val="single" w:sz="4" w:space="0" w:color="auto"/>
            </w:tcBorders>
          </w:tcPr>
          <w:p w14:paraId="4B262F0C" w14:textId="0519A8E3" w:rsidR="00BD5A7E" w:rsidRDefault="00F63492" w:rsidP="00563849">
            <w:pPr>
              <w:spacing w:line="480" w:lineRule="auto"/>
              <w:jc w:val="center"/>
              <w:rPr>
                <w:rFonts w:ascii="Times New Roman" w:hAnsi="Times New Roman" w:cs="Times New Roman"/>
              </w:rPr>
            </w:pPr>
            <w:r>
              <w:rPr>
                <w:rFonts w:ascii="Times New Roman" w:hAnsi="Times New Roman" w:cs="Times New Roman"/>
              </w:rPr>
              <w:t xml:space="preserve">0.54 </w:t>
            </w:r>
            <w:r w:rsidR="003A2A88">
              <w:rPr>
                <w:rFonts w:ascii="Times New Roman" w:hAnsi="Times New Roman" w:cs="Times New Roman"/>
              </w:rPr>
              <w:t>(0.50)</w:t>
            </w:r>
          </w:p>
        </w:tc>
        <w:tc>
          <w:tcPr>
            <w:tcW w:w="1350" w:type="dxa"/>
            <w:tcBorders>
              <w:bottom w:val="single" w:sz="4" w:space="0" w:color="auto"/>
            </w:tcBorders>
          </w:tcPr>
          <w:p w14:paraId="5A1062D7" w14:textId="6EA12BD9" w:rsidR="00BD5A7E" w:rsidRDefault="00F63492" w:rsidP="00563849">
            <w:pPr>
              <w:spacing w:line="480" w:lineRule="auto"/>
              <w:jc w:val="center"/>
              <w:rPr>
                <w:rFonts w:ascii="Times New Roman" w:hAnsi="Times New Roman" w:cs="Times New Roman"/>
              </w:rPr>
            </w:pPr>
            <w:r>
              <w:rPr>
                <w:rFonts w:ascii="Times New Roman" w:hAnsi="Times New Roman" w:cs="Times New Roman"/>
              </w:rPr>
              <w:t xml:space="preserve">0.40 </w:t>
            </w:r>
            <w:r w:rsidR="003A2A88">
              <w:rPr>
                <w:rFonts w:ascii="Times New Roman" w:hAnsi="Times New Roman" w:cs="Times New Roman"/>
              </w:rPr>
              <w:t>(0.49)</w:t>
            </w:r>
          </w:p>
        </w:tc>
      </w:tr>
    </w:tbl>
    <w:p w14:paraId="3E7C3EA5" w14:textId="77777777" w:rsidR="00C52904" w:rsidRDefault="00C52904" w:rsidP="003A2A88">
      <w:pPr>
        <w:spacing w:line="480" w:lineRule="auto"/>
        <w:rPr>
          <w:rFonts w:ascii="Times New Roman" w:hAnsi="Times New Roman" w:cs="Times New Roman"/>
        </w:rPr>
      </w:pPr>
    </w:p>
    <w:p w14:paraId="4E1511E4" w14:textId="77777777" w:rsidR="00C52904" w:rsidRDefault="00C52904" w:rsidP="003A2A88">
      <w:pPr>
        <w:spacing w:line="480" w:lineRule="auto"/>
        <w:rPr>
          <w:rFonts w:ascii="Times New Roman" w:hAnsi="Times New Roman" w:cs="Times New Roman"/>
        </w:rPr>
      </w:pPr>
    </w:p>
    <w:p w14:paraId="2BB6BA4D" w14:textId="2E92E886" w:rsidR="003A2A88" w:rsidRDefault="003A2A88" w:rsidP="003A2A88">
      <w:pPr>
        <w:pStyle w:val="Caption"/>
      </w:pPr>
      <w:r>
        <w:t xml:space="preserve">Table </w:t>
      </w:r>
      <w:r w:rsidR="0053300E">
        <w:fldChar w:fldCharType="begin"/>
      </w:r>
      <w:r w:rsidR="0053300E">
        <w:instrText xml:space="preserve"> SEQ Table \* ARABIC </w:instrText>
      </w:r>
      <w:r w:rsidR="0053300E">
        <w:fldChar w:fldCharType="separate"/>
      </w:r>
      <w:r w:rsidR="007770F0">
        <w:rPr>
          <w:noProof/>
        </w:rPr>
        <w:t>2</w:t>
      </w:r>
      <w:r w:rsidR="0053300E">
        <w:rPr>
          <w:noProof/>
        </w:rPr>
        <w:fldChar w:fldCharType="end"/>
      </w:r>
    </w:p>
    <w:tbl>
      <w:tblPr>
        <w:tblStyle w:val="TableGrid"/>
        <w:tblW w:w="103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065"/>
        <w:gridCol w:w="1350"/>
        <w:gridCol w:w="1350"/>
        <w:gridCol w:w="1350"/>
        <w:gridCol w:w="1350"/>
        <w:gridCol w:w="1350"/>
        <w:gridCol w:w="1530"/>
      </w:tblGrid>
      <w:tr w:rsidR="003A2A88" w14:paraId="2A6E6BE3" w14:textId="77777777" w:rsidTr="00563849">
        <w:tc>
          <w:tcPr>
            <w:tcW w:w="2065" w:type="dxa"/>
            <w:vMerge w:val="restart"/>
            <w:tcBorders>
              <w:top w:val="single" w:sz="4" w:space="0" w:color="auto"/>
            </w:tcBorders>
          </w:tcPr>
          <w:p w14:paraId="5ACF15C8" w14:textId="77777777" w:rsidR="003A2A88" w:rsidRDefault="003A2A88" w:rsidP="001127D8">
            <w:pPr>
              <w:spacing w:line="480" w:lineRule="auto"/>
              <w:rPr>
                <w:rFonts w:ascii="Times New Roman" w:hAnsi="Times New Roman" w:cs="Times New Roman"/>
              </w:rPr>
            </w:pPr>
            <w:r>
              <w:rPr>
                <w:rFonts w:ascii="Times New Roman" w:hAnsi="Times New Roman" w:cs="Times New Roman"/>
              </w:rPr>
              <w:t>Warning Condition</w:t>
            </w:r>
          </w:p>
        </w:tc>
        <w:tc>
          <w:tcPr>
            <w:tcW w:w="4050" w:type="dxa"/>
            <w:gridSpan w:val="3"/>
            <w:tcBorders>
              <w:top w:val="single" w:sz="4" w:space="0" w:color="auto"/>
              <w:bottom w:val="single" w:sz="4" w:space="0" w:color="auto"/>
            </w:tcBorders>
          </w:tcPr>
          <w:p w14:paraId="55838E05" w14:textId="77777777" w:rsidR="003A2A88" w:rsidRDefault="003A2A88" w:rsidP="00F63492">
            <w:pPr>
              <w:spacing w:line="480" w:lineRule="auto"/>
              <w:jc w:val="center"/>
              <w:rPr>
                <w:rFonts w:ascii="Times New Roman" w:hAnsi="Times New Roman" w:cs="Times New Roman"/>
              </w:rPr>
            </w:pPr>
            <w:r>
              <w:rPr>
                <w:rFonts w:ascii="Times New Roman" w:hAnsi="Times New Roman" w:cs="Times New Roman"/>
              </w:rPr>
              <w:t>Online Sample</w:t>
            </w:r>
          </w:p>
        </w:tc>
        <w:tc>
          <w:tcPr>
            <w:tcW w:w="4230" w:type="dxa"/>
            <w:gridSpan w:val="3"/>
            <w:tcBorders>
              <w:top w:val="single" w:sz="4" w:space="0" w:color="auto"/>
              <w:bottom w:val="single" w:sz="4" w:space="0" w:color="auto"/>
            </w:tcBorders>
          </w:tcPr>
          <w:p w14:paraId="32EC3307" w14:textId="77777777" w:rsidR="003A2A88" w:rsidRDefault="003A2A88" w:rsidP="00F63492">
            <w:pPr>
              <w:spacing w:line="480" w:lineRule="auto"/>
              <w:jc w:val="center"/>
              <w:rPr>
                <w:rFonts w:ascii="Times New Roman" w:hAnsi="Times New Roman" w:cs="Times New Roman"/>
              </w:rPr>
            </w:pPr>
            <w:r>
              <w:rPr>
                <w:rFonts w:ascii="Times New Roman" w:hAnsi="Times New Roman" w:cs="Times New Roman"/>
              </w:rPr>
              <w:t>In-Person Sample</w:t>
            </w:r>
          </w:p>
        </w:tc>
      </w:tr>
      <w:tr w:rsidR="0004066F" w14:paraId="4AE49B4E" w14:textId="77777777" w:rsidTr="00563849">
        <w:tc>
          <w:tcPr>
            <w:tcW w:w="2065" w:type="dxa"/>
            <w:vMerge/>
            <w:tcBorders>
              <w:bottom w:val="single" w:sz="4" w:space="0" w:color="auto"/>
            </w:tcBorders>
          </w:tcPr>
          <w:p w14:paraId="692D9CDC" w14:textId="77777777" w:rsidR="003A2A88" w:rsidRDefault="003A2A88" w:rsidP="001127D8">
            <w:pPr>
              <w:spacing w:line="480" w:lineRule="auto"/>
              <w:rPr>
                <w:rFonts w:ascii="Times New Roman" w:hAnsi="Times New Roman" w:cs="Times New Roman"/>
              </w:rPr>
            </w:pPr>
          </w:p>
        </w:tc>
        <w:tc>
          <w:tcPr>
            <w:tcW w:w="1350" w:type="dxa"/>
            <w:tcBorders>
              <w:top w:val="single" w:sz="4" w:space="0" w:color="auto"/>
              <w:bottom w:val="single" w:sz="4" w:space="0" w:color="auto"/>
            </w:tcBorders>
          </w:tcPr>
          <w:p w14:paraId="15E78302" w14:textId="77777777" w:rsidR="003A2A88" w:rsidRDefault="003A2A88" w:rsidP="00563849">
            <w:pPr>
              <w:spacing w:line="480" w:lineRule="auto"/>
              <w:jc w:val="center"/>
              <w:rPr>
                <w:rFonts w:ascii="Times New Roman" w:hAnsi="Times New Roman" w:cs="Times New Roman"/>
              </w:rPr>
            </w:pPr>
            <w:r>
              <w:rPr>
                <w:rFonts w:ascii="Times New Roman" w:hAnsi="Times New Roman" w:cs="Times New Roman"/>
              </w:rPr>
              <w:t>Consistent</w:t>
            </w:r>
          </w:p>
        </w:tc>
        <w:tc>
          <w:tcPr>
            <w:tcW w:w="1350" w:type="dxa"/>
            <w:tcBorders>
              <w:top w:val="single" w:sz="4" w:space="0" w:color="auto"/>
              <w:bottom w:val="single" w:sz="4" w:space="0" w:color="auto"/>
            </w:tcBorders>
          </w:tcPr>
          <w:p w14:paraId="6D99AA75" w14:textId="77777777" w:rsidR="003A2A88" w:rsidRDefault="003A2A88" w:rsidP="00563849">
            <w:pPr>
              <w:spacing w:line="480" w:lineRule="auto"/>
              <w:jc w:val="center"/>
              <w:rPr>
                <w:rFonts w:ascii="Times New Roman" w:hAnsi="Times New Roman" w:cs="Times New Roman"/>
              </w:rPr>
            </w:pPr>
            <w:r>
              <w:rPr>
                <w:rFonts w:ascii="Times New Roman" w:hAnsi="Times New Roman" w:cs="Times New Roman"/>
              </w:rPr>
              <w:t>Neutral</w:t>
            </w:r>
          </w:p>
        </w:tc>
        <w:tc>
          <w:tcPr>
            <w:tcW w:w="1350" w:type="dxa"/>
            <w:tcBorders>
              <w:top w:val="single" w:sz="4" w:space="0" w:color="auto"/>
              <w:bottom w:val="single" w:sz="4" w:space="0" w:color="auto"/>
            </w:tcBorders>
          </w:tcPr>
          <w:p w14:paraId="3B2D3654" w14:textId="77777777" w:rsidR="003A2A88" w:rsidRDefault="003A2A88" w:rsidP="00563849">
            <w:pPr>
              <w:spacing w:line="480" w:lineRule="auto"/>
              <w:jc w:val="center"/>
              <w:rPr>
                <w:rFonts w:ascii="Times New Roman" w:hAnsi="Times New Roman" w:cs="Times New Roman"/>
              </w:rPr>
            </w:pPr>
            <w:r>
              <w:rPr>
                <w:rFonts w:ascii="Times New Roman" w:hAnsi="Times New Roman" w:cs="Times New Roman"/>
              </w:rPr>
              <w:t>Misleading</w:t>
            </w:r>
          </w:p>
        </w:tc>
        <w:tc>
          <w:tcPr>
            <w:tcW w:w="1350" w:type="dxa"/>
            <w:tcBorders>
              <w:top w:val="single" w:sz="4" w:space="0" w:color="auto"/>
              <w:bottom w:val="single" w:sz="4" w:space="0" w:color="auto"/>
            </w:tcBorders>
          </w:tcPr>
          <w:p w14:paraId="5089F6AD" w14:textId="77777777" w:rsidR="003A2A88" w:rsidRDefault="003A2A88" w:rsidP="00563849">
            <w:pPr>
              <w:spacing w:line="480" w:lineRule="auto"/>
              <w:jc w:val="center"/>
              <w:rPr>
                <w:rFonts w:ascii="Times New Roman" w:hAnsi="Times New Roman" w:cs="Times New Roman"/>
              </w:rPr>
            </w:pPr>
            <w:r>
              <w:rPr>
                <w:rFonts w:ascii="Times New Roman" w:hAnsi="Times New Roman" w:cs="Times New Roman"/>
              </w:rPr>
              <w:t>Consistent</w:t>
            </w:r>
          </w:p>
        </w:tc>
        <w:tc>
          <w:tcPr>
            <w:tcW w:w="1350" w:type="dxa"/>
            <w:tcBorders>
              <w:top w:val="single" w:sz="4" w:space="0" w:color="auto"/>
              <w:bottom w:val="single" w:sz="4" w:space="0" w:color="auto"/>
            </w:tcBorders>
          </w:tcPr>
          <w:p w14:paraId="57C93399" w14:textId="77777777" w:rsidR="003A2A88" w:rsidRDefault="003A2A88" w:rsidP="00563849">
            <w:pPr>
              <w:spacing w:line="480" w:lineRule="auto"/>
              <w:jc w:val="center"/>
              <w:rPr>
                <w:rFonts w:ascii="Times New Roman" w:hAnsi="Times New Roman" w:cs="Times New Roman"/>
              </w:rPr>
            </w:pPr>
            <w:r>
              <w:rPr>
                <w:rFonts w:ascii="Times New Roman" w:hAnsi="Times New Roman" w:cs="Times New Roman"/>
              </w:rPr>
              <w:t>Neutral</w:t>
            </w:r>
          </w:p>
        </w:tc>
        <w:tc>
          <w:tcPr>
            <w:tcW w:w="1530" w:type="dxa"/>
            <w:tcBorders>
              <w:top w:val="single" w:sz="4" w:space="0" w:color="auto"/>
              <w:bottom w:val="single" w:sz="4" w:space="0" w:color="auto"/>
            </w:tcBorders>
          </w:tcPr>
          <w:p w14:paraId="5CCD4BDF" w14:textId="77777777" w:rsidR="003A2A88" w:rsidRDefault="003A2A88" w:rsidP="00563849">
            <w:pPr>
              <w:spacing w:line="480" w:lineRule="auto"/>
              <w:jc w:val="center"/>
              <w:rPr>
                <w:rFonts w:ascii="Times New Roman" w:hAnsi="Times New Roman" w:cs="Times New Roman"/>
              </w:rPr>
            </w:pPr>
            <w:r>
              <w:rPr>
                <w:rFonts w:ascii="Times New Roman" w:hAnsi="Times New Roman" w:cs="Times New Roman"/>
              </w:rPr>
              <w:t>Misleading</w:t>
            </w:r>
          </w:p>
        </w:tc>
      </w:tr>
      <w:tr w:rsidR="0004066F" w14:paraId="5D60A2B5" w14:textId="77777777" w:rsidTr="00563849">
        <w:tc>
          <w:tcPr>
            <w:tcW w:w="2065" w:type="dxa"/>
            <w:tcBorders>
              <w:top w:val="single" w:sz="4" w:space="0" w:color="auto"/>
            </w:tcBorders>
          </w:tcPr>
          <w:p w14:paraId="3F26CB63" w14:textId="77777777" w:rsidR="003A2A88" w:rsidRDefault="003A2A88" w:rsidP="001127D8">
            <w:pPr>
              <w:spacing w:line="480" w:lineRule="auto"/>
              <w:rPr>
                <w:rFonts w:ascii="Times New Roman" w:hAnsi="Times New Roman" w:cs="Times New Roman"/>
              </w:rPr>
            </w:pPr>
            <w:r>
              <w:rPr>
                <w:rFonts w:ascii="Times New Roman" w:hAnsi="Times New Roman" w:cs="Times New Roman"/>
              </w:rPr>
              <w:t>No Warning</w:t>
            </w:r>
          </w:p>
        </w:tc>
        <w:tc>
          <w:tcPr>
            <w:tcW w:w="1350" w:type="dxa"/>
            <w:tcBorders>
              <w:top w:val="single" w:sz="4" w:space="0" w:color="auto"/>
            </w:tcBorders>
          </w:tcPr>
          <w:p w14:paraId="4E557CD1" w14:textId="072C8229" w:rsidR="003A2A88" w:rsidRDefault="00F63492" w:rsidP="00563849">
            <w:pPr>
              <w:spacing w:line="480" w:lineRule="auto"/>
              <w:jc w:val="center"/>
              <w:rPr>
                <w:rFonts w:ascii="Times New Roman" w:hAnsi="Times New Roman" w:cs="Times New Roman"/>
              </w:rPr>
            </w:pPr>
            <w:r>
              <w:rPr>
                <w:rFonts w:ascii="Times New Roman" w:hAnsi="Times New Roman" w:cs="Times New Roman"/>
              </w:rPr>
              <w:t>0.06 (</w:t>
            </w:r>
            <w:r w:rsidR="0004066F">
              <w:rPr>
                <w:rFonts w:ascii="Times New Roman" w:hAnsi="Times New Roman" w:cs="Times New Roman"/>
              </w:rPr>
              <w:t>0.25</w:t>
            </w:r>
            <w:r>
              <w:rPr>
                <w:rFonts w:ascii="Times New Roman" w:hAnsi="Times New Roman" w:cs="Times New Roman"/>
              </w:rPr>
              <w:t>)</w:t>
            </w:r>
          </w:p>
        </w:tc>
        <w:tc>
          <w:tcPr>
            <w:tcW w:w="1350" w:type="dxa"/>
            <w:tcBorders>
              <w:top w:val="single" w:sz="4" w:space="0" w:color="auto"/>
            </w:tcBorders>
          </w:tcPr>
          <w:p w14:paraId="40A22E53" w14:textId="636E3637" w:rsidR="003A2A88" w:rsidRDefault="00F63492" w:rsidP="00563849">
            <w:pPr>
              <w:spacing w:line="480" w:lineRule="auto"/>
              <w:jc w:val="center"/>
              <w:rPr>
                <w:rFonts w:ascii="Times New Roman" w:hAnsi="Times New Roman" w:cs="Times New Roman"/>
              </w:rPr>
            </w:pPr>
            <w:r>
              <w:rPr>
                <w:rFonts w:ascii="Times New Roman" w:hAnsi="Times New Roman" w:cs="Times New Roman"/>
              </w:rPr>
              <w:t>0.16 (</w:t>
            </w:r>
            <w:r w:rsidR="0004066F">
              <w:rPr>
                <w:rFonts w:ascii="Times New Roman" w:hAnsi="Times New Roman" w:cs="Times New Roman"/>
              </w:rPr>
              <w:t>0.37</w:t>
            </w:r>
            <w:r>
              <w:rPr>
                <w:rFonts w:ascii="Times New Roman" w:hAnsi="Times New Roman" w:cs="Times New Roman"/>
              </w:rPr>
              <w:t>)</w:t>
            </w:r>
          </w:p>
        </w:tc>
        <w:tc>
          <w:tcPr>
            <w:tcW w:w="1350" w:type="dxa"/>
            <w:tcBorders>
              <w:top w:val="single" w:sz="4" w:space="0" w:color="auto"/>
            </w:tcBorders>
          </w:tcPr>
          <w:p w14:paraId="28D7FC2C" w14:textId="247B3132" w:rsidR="003A2A88" w:rsidRDefault="00F63492" w:rsidP="00563849">
            <w:pPr>
              <w:spacing w:line="480" w:lineRule="auto"/>
              <w:jc w:val="center"/>
              <w:rPr>
                <w:rFonts w:ascii="Times New Roman" w:hAnsi="Times New Roman" w:cs="Times New Roman"/>
              </w:rPr>
            </w:pPr>
            <w:r>
              <w:rPr>
                <w:rFonts w:ascii="Times New Roman" w:hAnsi="Times New Roman" w:cs="Times New Roman"/>
              </w:rPr>
              <w:t>0.55 (</w:t>
            </w:r>
            <w:r w:rsidR="0004066F">
              <w:rPr>
                <w:rFonts w:ascii="Times New Roman" w:hAnsi="Times New Roman" w:cs="Times New Roman"/>
              </w:rPr>
              <w:t>0.50</w:t>
            </w:r>
            <w:r>
              <w:rPr>
                <w:rFonts w:ascii="Times New Roman" w:hAnsi="Times New Roman" w:cs="Times New Roman"/>
              </w:rPr>
              <w:t>)</w:t>
            </w:r>
          </w:p>
        </w:tc>
        <w:tc>
          <w:tcPr>
            <w:tcW w:w="1350" w:type="dxa"/>
            <w:tcBorders>
              <w:top w:val="single" w:sz="4" w:space="0" w:color="auto"/>
            </w:tcBorders>
          </w:tcPr>
          <w:p w14:paraId="00F1EB8C" w14:textId="0D0F9A15" w:rsidR="003A2A88" w:rsidRDefault="00F63492" w:rsidP="00563849">
            <w:pPr>
              <w:spacing w:line="480" w:lineRule="auto"/>
              <w:jc w:val="center"/>
              <w:rPr>
                <w:rFonts w:ascii="Times New Roman" w:hAnsi="Times New Roman" w:cs="Times New Roman"/>
              </w:rPr>
            </w:pPr>
            <w:r>
              <w:rPr>
                <w:rFonts w:ascii="Times New Roman" w:hAnsi="Times New Roman" w:cs="Times New Roman"/>
              </w:rPr>
              <w:t>0.11 (</w:t>
            </w:r>
            <w:r w:rsidR="0004066F">
              <w:rPr>
                <w:rFonts w:ascii="Times New Roman" w:hAnsi="Times New Roman" w:cs="Times New Roman"/>
              </w:rPr>
              <w:t>0.31</w:t>
            </w:r>
            <w:r>
              <w:rPr>
                <w:rFonts w:ascii="Times New Roman" w:hAnsi="Times New Roman" w:cs="Times New Roman"/>
              </w:rPr>
              <w:t>)</w:t>
            </w:r>
          </w:p>
        </w:tc>
        <w:tc>
          <w:tcPr>
            <w:tcW w:w="1350" w:type="dxa"/>
            <w:tcBorders>
              <w:top w:val="single" w:sz="4" w:space="0" w:color="auto"/>
            </w:tcBorders>
          </w:tcPr>
          <w:p w14:paraId="5BE5F8E1" w14:textId="38001E67" w:rsidR="003A2A88" w:rsidRDefault="0004066F" w:rsidP="00563849">
            <w:pPr>
              <w:spacing w:line="480" w:lineRule="auto"/>
              <w:jc w:val="center"/>
              <w:rPr>
                <w:rFonts w:ascii="Times New Roman" w:hAnsi="Times New Roman" w:cs="Times New Roman"/>
              </w:rPr>
            </w:pPr>
            <w:r>
              <w:rPr>
                <w:rFonts w:ascii="Times New Roman" w:hAnsi="Times New Roman" w:cs="Times New Roman"/>
              </w:rPr>
              <w:t>0.20 (0.40)</w:t>
            </w:r>
          </w:p>
        </w:tc>
        <w:tc>
          <w:tcPr>
            <w:tcW w:w="1530" w:type="dxa"/>
            <w:tcBorders>
              <w:top w:val="single" w:sz="4" w:space="0" w:color="auto"/>
            </w:tcBorders>
          </w:tcPr>
          <w:p w14:paraId="2089B139" w14:textId="7BA25CEE" w:rsidR="003A2A88" w:rsidRDefault="0004066F" w:rsidP="00563849">
            <w:pPr>
              <w:spacing w:line="480" w:lineRule="auto"/>
              <w:jc w:val="center"/>
              <w:rPr>
                <w:rFonts w:ascii="Times New Roman" w:hAnsi="Times New Roman" w:cs="Times New Roman"/>
              </w:rPr>
            </w:pPr>
            <w:r>
              <w:rPr>
                <w:rFonts w:ascii="Times New Roman" w:hAnsi="Times New Roman" w:cs="Times New Roman"/>
              </w:rPr>
              <w:t>0.43 (0.50)</w:t>
            </w:r>
          </w:p>
        </w:tc>
      </w:tr>
      <w:tr w:rsidR="0004066F" w14:paraId="20BC803E" w14:textId="77777777" w:rsidTr="00563849">
        <w:tc>
          <w:tcPr>
            <w:tcW w:w="2065" w:type="dxa"/>
          </w:tcPr>
          <w:p w14:paraId="5F4EF323" w14:textId="77777777" w:rsidR="003A2A88" w:rsidRDefault="003A2A88" w:rsidP="001127D8">
            <w:pPr>
              <w:spacing w:line="480" w:lineRule="auto"/>
              <w:rPr>
                <w:rFonts w:ascii="Times New Roman" w:hAnsi="Times New Roman" w:cs="Times New Roman"/>
              </w:rPr>
            </w:pPr>
            <w:r>
              <w:rPr>
                <w:rFonts w:ascii="Times New Roman" w:hAnsi="Times New Roman" w:cs="Times New Roman"/>
              </w:rPr>
              <w:t>Pre-Warning</w:t>
            </w:r>
          </w:p>
        </w:tc>
        <w:tc>
          <w:tcPr>
            <w:tcW w:w="1350" w:type="dxa"/>
          </w:tcPr>
          <w:p w14:paraId="72D26971" w14:textId="45DDD559" w:rsidR="003A2A88" w:rsidRDefault="00F63492" w:rsidP="00563849">
            <w:pPr>
              <w:spacing w:line="480" w:lineRule="auto"/>
              <w:jc w:val="center"/>
              <w:rPr>
                <w:rFonts w:ascii="Times New Roman" w:hAnsi="Times New Roman" w:cs="Times New Roman"/>
              </w:rPr>
            </w:pPr>
            <w:r>
              <w:rPr>
                <w:rFonts w:ascii="Times New Roman" w:hAnsi="Times New Roman" w:cs="Times New Roman"/>
              </w:rPr>
              <w:t>0.10 (</w:t>
            </w:r>
            <w:r w:rsidR="0004066F">
              <w:rPr>
                <w:rFonts w:ascii="Times New Roman" w:hAnsi="Times New Roman" w:cs="Times New Roman"/>
              </w:rPr>
              <w:t>0.30</w:t>
            </w:r>
            <w:r>
              <w:rPr>
                <w:rFonts w:ascii="Times New Roman" w:hAnsi="Times New Roman" w:cs="Times New Roman"/>
              </w:rPr>
              <w:t>)</w:t>
            </w:r>
          </w:p>
        </w:tc>
        <w:tc>
          <w:tcPr>
            <w:tcW w:w="1350" w:type="dxa"/>
          </w:tcPr>
          <w:p w14:paraId="0D240B31" w14:textId="3DF22302" w:rsidR="003A2A88" w:rsidRDefault="00F63492" w:rsidP="00563849">
            <w:pPr>
              <w:spacing w:line="480" w:lineRule="auto"/>
              <w:jc w:val="center"/>
              <w:rPr>
                <w:rFonts w:ascii="Times New Roman" w:hAnsi="Times New Roman" w:cs="Times New Roman"/>
              </w:rPr>
            </w:pPr>
            <w:r>
              <w:rPr>
                <w:rFonts w:ascii="Times New Roman" w:hAnsi="Times New Roman" w:cs="Times New Roman"/>
              </w:rPr>
              <w:t>0.16 (</w:t>
            </w:r>
            <w:r w:rsidR="0004066F">
              <w:rPr>
                <w:rFonts w:ascii="Times New Roman" w:hAnsi="Times New Roman" w:cs="Times New Roman"/>
              </w:rPr>
              <w:t>0.37</w:t>
            </w:r>
            <w:r>
              <w:rPr>
                <w:rFonts w:ascii="Times New Roman" w:hAnsi="Times New Roman" w:cs="Times New Roman"/>
              </w:rPr>
              <w:t>)</w:t>
            </w:r>
          </w:p>
        </w:tc>
        <w:tc>
          <w:tcPr>
            <w:tcW w:w="1350" w:type="dxa"/>
          </w:tcPr>
          <w:p w14:paraId="3ACE0316" w14:textId="66087264" w:rsidR="003A2A88" w:rsidRDefault="00F63492" w:rsidP="00563849">
            <w:pPr>
              <w:spacing w:line="480" w:lineRule="auto"/>
              <w:jc w:val="center"/>
              <w:rPr>
                <w:rFonts w:ascii="Times New Roman" w:hAnsi="Times New Roman" w:cs="Times New Roman"/>
              </w:rPr>
            </w:pPr>
            <w:r>
              <w:rPr>
                <w:rFonts w:ascii="Times New Roman" w:hAnsi="Times New Roman" w:cs="Times New Roman"/>
              </w:rPr>
              <w:t>0.37 (</w:t>
            </w:r>
            <w:r w:rsidR="0004066F">
              <w:rPr>
                <w:rFonts w:ascii="Times New Roman" w:hAnsi="Times New Roman" w:cs="Times New Roman"/>
              </w:rPr>
              <w:t>0.48</w:t>
            </w:r>
            <w:r>
              <w:rPr>
                <w:rFonts w:ascii="Times New Roman" w:hAnsi="Times New Roman" w:cs="Times New Roman"/>
              </w:rPr>
              <w:t>)</w:t>
            </w:r>
          </w:p>
        </w:tc>
        <w:tc>
          <w:tcPr>
            <w:tcW w:w="1350" w:type="dxa"/>
          </w:tcPr>
          <w:p w14:paraId="0C5923E2" w14:textId="4B152D9A" w:rsidR="003A2A88" w:rsidRDefault="0004066F" w:rsidP="00563849">
            <w:pPr>
              <w:spacing w:line="480" w:lineRule="auto"/>
              <w:jc w:val="center"/>
              <w:rPr>
                <w:rFonts w:ascii="Times New Roman" w:hAnsi="Times New Roman" w:cs="Times New Roman"/>
              </w:rPr>
            </w:pPr>
            <w:r>
              <w:rPr>
                <w:rFonts w:ascii="Times New Roman" w:hAnsi="Times New Roman" w:cs="Times New Roman"/>
              </w:rPr>
              <w:t>0.14 (0.35)</w:t>
            </w:r>
          </w:p>
        </w:tc>
        <w:tc>
          <w:tcPr>
            <w:tcW w:w="1350" w:type="dxa"/>
          </w:tcPr>
          <w:p w14:paraId="52C2541E" w14:textId="2C6307BF" w:rsidR="003A2A88" w:rsidRDefault="0004066F" w:rsidP="00563849">
            <w:pPr>
              <w:spacing w:line="480" w:lineRule="auto"/>
              <w:jc w:val="center"/>
              <w:rPr>
                <w:rFonts w:ascii="Times New Roman" w:hAnsi="Times New Roman" w:cs="Times New Roman"/>
              </w:rPr>
            </w:pPr>
            <w:r>
              <w:rPr>
                <w:rFonts w:ascii="Times New Roman" w:hAnsi="Times New Roman" w:cs="Times New Roman"/>
              </w:rPr>
              <w:t>0.29 (0.46)</w:t>
            </w:r>
          </w:p>
        </w:tc>
        <w:tc>
          <w:tcPr>
            <w:tcW w:w="1530" w:type="dxa"/>
          </w:tcPr>
          <w:p w14:paraId="0421D386" w14:textId="39EC6392" w:rsidR="003A2A88" w:rsidRDefault="0004066F" w:rsidP="00563849">
            <w:pPr>
              <w:spacing w:line="480" w:lineRule="auto"/>
              <w:jc w:val="center"/>
              <w:rPr>
                <w:rFonts w:ascii="Times New Roman" w:hAnsi="Times New Roman" w:cs="Times New Roman"/>
              </w:rPr>
            </w:pPr>
            <w:r>
              <w:rPr>
                <w:rFonts w:ascii="Times New Roman" w:hAnsi="Times New Roman" w:cs="Times New Roman"/>
              </w:rPr>
              <w:t>0.32 (0.47)</w:t>
            </w:r>
          </w:p>
        </w:tc>
      </w:tr>
      <w:tr w:rsidR="0004066F" w14:paraId="7A615964" w14:textId="77777777" w:rsidTr="00563849">
        <w:tc>
          <w:tcPr>
            <w:tcW w:w="2065" w:type="dxa"/>
          </w:tcPr>
          <w:p w14:paraId="7A9085B7" w14:textId="77777777" w:rsidR="003A2A88" w:rsidRDefault="003A2A88" w:rsidP="001127D8">
            <w:pPr>
              <w:spacing w:line="480" w:lineRule="auto"/>
              <w:rPr>
                <w:rFonts w:ascii="Times New Roman" w:hAnsi="Times New Roman" w:cs="Times New Roman"/>
              </w:rPr>
            </w:pPr>
            <w:r>
              <w:rPr>
                <w:rFonts w:ascii="Times New Roman" w:hAnsi="Times New Roman" w:cs="Times New Roman"/>
              </w:rPr>
              <w:t>Post-Warning</w:t>
            </w:r>
          </w:p>
        </w:tc>
        <w:tc>
          <w:tcPr>
            <w:tcW w:w="1350" w:type="dxa"/>
          </w:tcPr>
          <w:p w14:paraId="1566AA5B" w14:textId="1F4A8BEA" w:rsidR="003A2A88" w:rsidRDefault="00F63492" w:rsidP="00563849">
            <w:pPr>
              <w:spacing w:line="480" w:lineRule="auto"/>
              <w:jc w:val="center"/>
              <w:rPr>
                <w:rFonts w:ascii="Times New Roman" w:hAnsi="Times New Roman" w:cs="Times New Roman"/>
              </w:rPr>
            </w:pPr>
            <w:r>
              <w:rPr>
                <w:rFonts w:ascii="Times New Roman" w:hAnsi="Times New Roman" w:cs="Times New Roman"/>
              </w:rPr>
              <w:t>0.09 (</w:t>
            </w:r>
            <w:r w:rsidR="0004066F">
              <w:rPr>
                <w:rFonts w:ascii="Times New Roman" w:hAnsi="Times New Roman" w:cs="Times New Roman"/>
              </w:rPr>
              <w:t>0.29</w:t>
            </w:r>
            <w:r>
              <w:rPr>
                <w:rFonts w:ascii="Times New Roman" w:hAnsi="Times New Roman" w:cs="Times New Roman"/>
              </w:rPr>
              <w:t>)</w:t>
            </w:r>
          </w:p>
        </w:tc>
        <w:tc>
          <w:tcPr>
            <w:tcW w:w="1350" w:type="dxa"/>
          </w:tcPr>
          <w:p w14:paraId="1EA215B0" w14:textId="12409E7D" w:rsidR="003A2A88" w:rsidRDefault="00F63492" w:rsidP="00563849">
            <w:pPr>
              <w:spacing w:line="480" w:lineRule="auto"/>
              <w:jc w:val="center"/>
              <w:rPr>
                <w:rFonts w:ascii="Times New Roman" w:hAnsi="Times New Roman" w:cs="Times New Roman"/>
              </w:rPr>
            </w:pPr>
            <w:r>
              <w:rPr>
                <w:rFonts w:ascii="Times New Roman" w:hAnsi="Times New Roman" w:cs="Times New Roman"/>
              </w:rPr>
              <w:t>0.19 (</w:t>
            </w:r>
            <w:r w:rsidR="0004066F">
              <w:rPr>
                <w:rFonts w:ascii="Times New Roman" w:hAnsi="Times New Roman" w:cs="Times New Roman"/>
              </w:rPr>
              <w:t>0.39</w:t>
            </w:r>
            <w:r>
              <w:rPr>
                <w:rFonts w:ascii="Times New Roman" w:hAnsi="Times New Roman" w:cs="Times New Roman"/>
              </w:rPr>
              <w:t>)</w:t>
            </w:r>
          </w:p>
        </w:tc>
        <w:tc>
          <w:tcPr>
            <w:tcW w:w="1350" w:type="dxa"/>
          </w:tcPr>
          <w:p w14:paraId="4B26D65B" w14:textId="664D8CD5" w:rsidR="003A2A88" w:rsidRDefault="00F63492" w:rsidP="00563849">
            <w:pPr>
              <w:spacing w:line="480" w:lineRule="auto"/>
              <w:jc w:val="center"/>
              <w:rPr>
                <w:rFonts w:ascii="Times New Roman" w:hAnsi="Times New Roman" w:cs="Times New Roman"/>
              </w:rPr>
            </w:pPr>
            <w:r>
              <w:rPr>
                <w:rFonts w:ascii="Times New Roman" w:hAnsi="Times New Roman" w:cs="Times New Roman"/>
              </w:rPr>
              <w:t>0.40 (</w:t>
            </w:r>
            <w:r w:rsidR="0004066F">
              <w:rPr>
                <w:rFonts w:ascii="Times New Roman" w:hAnsi="Times New Roman" w:cs="Times New Roman"/>
              </w:rPr>
              <w:t>0.49</w:t>
            </w:r>
            <w:r>
              <w:rPr>
                <w:rFonts w:ascii="Times New Roman" w:hAnsi="Times New Roman" w:cs="Times New Roman"/>
              </w:rPr>
              <w:t>)</w:t>
            </w:r>
          </w:p>
        </w:tc>
        <w:tc>
          <w:tcPr>
            <w:tcW w:w="1350" w:type="dxa"/>
          </w:tcPr>
          <w:p w14:paraId="2BFA3D99" w14:textId="4E6F1BE4" w:rsidR="003A2A88" w:rsidRDefault="0004066F" w:rsidP="00563849">
            <w:pPr>
              <w:spacing w:line="480" w:lineRule="auto"/>
              <w:jc w:val="center"/>
              <w:rPr>
                <w:rFonts w:ascii="Times New Roman" w:hAnsi="Times New Roman" w:cs="Times New Roman"/>
              </w:rPr>
            </w:pPr>
            <w:r>
              <w:rPr>
                <w:rFonts w:ascii="Times New Roman" w:hAnsi="Times New Roman" w:cs="Times New Roman"/>
              </w:rPr>
              <w:t>0.14 (0.34)</w:t>
            </w:r>
          </w:p>
        </w:tc>
        <w:tc>
          <w:tcPr>
            <w:tcW w:w="1350" w:type="dxa"/>
          </w:tcPr>
          <w:p w14:paraId="3A19D692" w14:textId="131E06DA" w:rsidR="003A2A88" w:rsidRDefault="0004066F" w:rsidP="00563849">
            <w:pPr>
              <w:spacing w:line="480" w:lineRule="auto"/>
              <w:jc w:val="center"/>
              <w:rPr>
                <w:rFonts w:ascii="Times New Roman" w:hAnsi="Times New Roman" w:cs="Times New Roman"/>
              </w:rPr>
            </w:pPr>
            <w:r>
              <w:rPr>
                <w:rFonts w:ascii="Times New Roman" w:hAnsi="Times New Roman" w:cs="Times New Roman"/>
              </w:rPr>
              <w:t>0.13 (0.33)</w:t>
            </w:r>
          </w:p>
        </w:tc>
        <w:tc>
          <w:tcPr>
            <w:tcW w:w="1530" w:type="dxa"/>
          </w:tcPr>
          <w:p w14:paraId="0C497D87" w14:textId="711B41AF" w:rsidR="003A2A88" w:rsidRDefault="0004066F" w:rsidP="00563849">
            <w:pPr>
              <w:spacing w:line="480" w:lineRule="auto"/>
              <w:jc w:val="center"/>
              <w:rPr>
                <w:rFonts w:ascii="Times New Roman" w:hAnsi="Times New Roman" w:cs="Times New Roman"/>
              </w:rPr>
            </w:pPr>
            <w:r>
              <w:rPr>
                <w:rFonts w:ascii="Times New Roman" w:hAnsi="Times New Roman" w:cs="Times New Roman"/>
              </w:rPr>
              <w:t>0.35 (0.48)</w:t>
            </w:r>
          </w:p>
        </w:tc>
      </w:tr>
      <w:tr w:rsidR="0004066F" w14:paraId="6A5680DE" w14:textId="77777777" w:rsidTr="00563849">
        <w:tc>
          <w:tcPr>
            <w:tcW w:w="2065" w:type="dxa"/>
            <w:tcBorders>
              <w:bottom w:val="single" w:sz="4" w:space="0" w:color="auto"/>
            </w:tcBorders>
          </w:tcPr>
          <w:p w14:paraId="03AF37C2" w14:textId="77777777" w:rsidR="003A2A88" w:rsidRDefault="003A2A88" w:rsidP="001127D8">
            <w:pPr>
              <w:spacing w:line="480" w:lineRule="auto"/>
              <w:rPr>
                <w:rFonts w:ascii="Times New Roman" w:hAnsi="Times New Roman" w:cs="Times New Roman"/>
              </w:rPr>
            </w:pPr>
            <w:r>
              <w:rPr>
                <w:rFonts w:ascii="Times New Roman" w:hAnsi="Times New Roman" w:cs="Times New Roman"/>
              </w:rPr>
              <w:t>Repeated Warning</w:t>
            </w:r>
          </w:p>
        </w:tc>
        <w:tc>
          <w:tcPr>
            <w:tcW w:w="1350" w:type="dxa"/>
            <w:tcBorders>
              <w:bottom w:val="single" w:sz="4" w:space="0" w:color="auto"/>
            </w:tcBorders>
          </w:tcPr>
          <w:p w14:paraId="73FACCA3" w14:textId="703ED7CA" w:rsidR="003A2A88" w:rsidRDefault="00F63492" w:rsidP="00563849">
            <w:pPr>
              <w:spacing w:line="480" w:lineRule="auto"/>
              <w:jc w:val="center"/>
              <w:rPr>
                <w:rFonts w:ascii="Times New Roman" w:hAnsi="Times New Roman" w:cs="Times New Roman"/>
              </w:rPr>
            </w:pPr>
            <w:r>
              <w:rPr>
                <w:rFonts w:ascii="Times New Roman" w:hAnsi="Times New Roman" w:cs="Times New Roman"/>
              </w:rPr>
              <w:t>0.13 (</w:t>
            </w:r>
            <w:r w:rsidR="0004066F">
              <w:rPr>
                <w:rFonts w:ascii="Times New Roman" w:hAnsi="Times New Roman" w:cs="Times New Roman"/>
              </w:rPr>
              <w:t>0.33</w:t>
            </w:r>
            <w:r>
              <w:rPr>
                <w:rFonts w:ascii="Times New Roman" w:hAnsi="Times New Roman" w:cs="Times New Roman"/>
              </w:rPr>
              <w:t>)</w:t>
            </w:r>
          </w:p>
        </w:tc>
        <w:tc>
          <w:tcPr>
            <w:tcW w:w="1350" w:type="dxa"/>
            <w:tcBorders>
              <w:bottom w:val="single" w:sz="4" w:space="0" w:color="auto"/>
            </w:tcBorders>
          </w:tcPr>
          <w:p w14:paraId="77898E22" w14:textId="5A0C316D" w:rsidR="003A2A88" w:rsidRDefault="00F63492" w:rsidP="00563849">
            <w:pPr>
              <w:spacing w:line="480" w:lineRule="auto"/>
              <w:jc w:val="center"/>
              <w:rPr>
                <w:rFonts w:ascii="Times New Roman" w:hAnsi="Times New Roman" w:cs="Times New Roman"/>
              </w:rPr>
            </w:pPr>
            <w:r>
              <w:rPr>
                <w:rFonts w:ascii="Times New Roman" w:hAnsi="Times New Roman" w:cs="Times New Roman"/>
              </w:rPr>
              <w:t>0.13 (</w:t>
            </w:r>
            <w:r w:rsidR="0004066F">
              <w:rPr>
                <w:rFonts w:ascii="Times New Roman" w:hAnsi="Times New Roman" w:cs="Times New Roman"/>
              </w:rPr>
              <w:t>0.34</w:t>
            </w:r>
            <w:r>
              <w:rPr>
                <w:rFonts w:ascii="Times New Roman" w:hAnsi="Times New Roman" w:cs="Times New Roman"/>
              </w:rPr>
              <w:t>)</w:t>
            </w:r>
          </w:p>
        </w:tc>
        <w:tc>
          <w:tcPr>
            <w:tcW w:w="1350" w:type="dxa"/>
            <w:tcBorders>
              <w:bottom w:val="single" w:sz="4" w:space="0" w:color="auto"/>
            </w:tcBorders>
          </w:tcPr>
          <w:p w14:paraId="731EB78B" w14:textId="06897BCE" w:rsidR="003A2A88" w:rsidRDefault="00F63492" w:rsidP="00563849">
            <w:pPr>
              <w:spacing w:line="480" w:lineRule="auto"/>
              <w:jc w:val="center"/>
              <w:rPr>
                <w:rFonts w:ascii="Times New Roman" w:hAnsi="Times New Roman" w:cs="Times New Roman"/>
              </w:rPr>
            </w:pPr>
            <w:r>
              <w:rPr>
                <w:rFonts w:ascii="Times New Roman" w:hAnsi="Times New Roman" w:cs="Times New Roman"/>
              </w:rPr>
              <w:t>0.29 (</w:t>
            </w:r>
            <w:r w:rsidR="0004066F">
              <w:rPr>
                <w:rFonts w:ascii="Times New Roman" w:hAnsi="Times New Roman" w:cs="Times New Roman"/>
              </w:rPr>
              <w:t>0.45</w:t>
            </w:r>
            <w:r>
              <w:rPr>
                <w:rFonts w:ascii="Times New Roman" w:hAnsi="Times New Roman" w:cs="Times New Roman"/>
              </w:rPr>
              <w:t>)</w:t>
            </w:r>
          </w:p>
        </w:tc>
        <w:tc>
          <w:tcPr>
            <w:tcW w:w="1350" w:type="dxa"/>
            <w:tcBorders>
              <w:bottom w:val="single" w:sz="4" w:space="0" w:color="auto"/>
            </w:tcBorders>
          </w:tcPr>
          <w:p w14:paraId="7C743FCF" w14:textId="18DE52E3" w:rsidR="003A2A88" w:rsidRDefault="0004066F" w:rsidP="00563849">
            <w:pPr>
              <w:spacing w:line="480" w:lineRule="auto"/>
              <w:jc w:val="center"/>
              <w:rPr>
                <w:rFonts w:ascii="Times New Roman" w:hAnsi="Times New Roman" w:cs="Times New Roman"/>
              </w:rPr>
            </w:pPr>
            <w:r>
              <w:rPr>
                <w:rFonts w:ascii="Times New Roman" w:hAnsi="Times New Roman" w:cs="Times New Roman"/>
              </w:rPr>
              <w:t>0.21 (0.41)</w:t>
            </w:r>
          </w:p>
        </w:tc>
        <w:tc>
          <w:tcPr>
            <w:tcW w:w="1350" w:type="dxa"/>
            <w:tcBorders>
              <w:bottom w:val="single" w:sz="4" w:space="0" w:color="auto"/>
            </w:tcBorders>
          </w:tcPr>
          <w:p w14:paraId="12C0F332" w14:textId="1195A478" w:rsidR="003A2A88" w:rsidRDefault="0004066F" w:rsidP="00563849">
            <w:pPr>
              <w:spacing w:line="480" w:lineRule="auto"/>
              <w:jc w:val="center"/>
              <w:rPr>
                <w:rFonts w:ascii="Times New Roman" w:hAnsi="Times New Roman" w:cs="Times New Roman"/>
              </w:rPr>
            </w:pPr>
            <w:r>
              <w:rPr>
                <w:rFonts w:ascii="Times New Roman" w:hAnsi="Times New Roman" w:cs="Times New Roman"/>
              </w:rPr>
              <w:t>0.23 (0.42)</w:t>
            </w:r>
          </w:p>
        </w:tc>
        <w:tc>
          <w:tcPr>
            <w:tcW w:w="1530" w:type="dxa"/>
            <w:tcBorders>
              <w:bottom w:val="single" w:sz="4" w:space="0" w:color="auto"/>
            </w:tcBorders>
          </w:tcPr>
          <w:p w14:paraId="0F3E768C" w14:textId="511EAF1D" w:rsidR="003A2A88" w:rsidRDefault="0004066F" w:rsidP="00563849">
            <w:pPr>
              <w:spacing w:line="480" w:lineRule="auto"/>
              <w:jc w:val="center"/>
              <w:rPr>
                <w:rFonts w:ascii="Times New Roman" w:hAnsi="Times New Roman" w:cs="Times New Roman"/>
              </w:rPr>
            </w:pPr>
            <w:r>
              <w:rPr>
                <w:rFonts w:ascii="Times New Roman" w:hAnsi="Times New Roman" w:cs="Times New Roman"/>
              </w:rPr>
              <w:t>0.41 (0.49)</w:t>
            </w:r>
          </w:p>
        </w:tc>
      </w:tr>
    </w:tbl>
    <w:p w14:paraId="539D9CCC" w14:textId="77777777" w:rsidR="0004066F" w:rsidRDefault="0004066F" w:rsidP="0004066F">
      <w:pPr>
        <w:spacing w:line="480" w:lineRule="auto"/>
        <w:rPr>
          <w:rFonts w:ascii="Times New Roman" w:hAnsi="Times New Roman" w:cs="Times New Roman"/>
        </w:rPr>
      </w:pPr>
    </w:p>
    <w:p w14:paraId="27A41233" w14:textId="071A63CE" w:rsidR="00BC7681" w:rsidRPr="00E527A5" w:rsidRDefault="00BC7681" w:rsidP="00BC7681">
      <w:pPr>
        <w:pStyle w:val="Caption"/>
        <w:rPr>
          <w:b w:val="0"/>
          <w:bCs w:val="0"/>
        </w:rPr>
      </w:pPr>
      <w:r w:rsidRPr="00731943">
        <w:t xml:space="preserve">Figure </w:t>
      </w:r>
      <w:r>
        <w:t>1</w:t>
      </w:r>
      <w:r w:rsidRPr="00731943">
        <w:t xml:space="preserve">. </w:t>
      </w:r>
      <w:r>
        <w:rPr>
          <w:b w:val="0"/>
          <w:bCs w:val="0"/>
        </w:rPr>
        <w:t>Discriminability on the</w:t>
      </w:r>
      <w:r w:rsidRPr="00731943">
        <w:rPr>
          <w:b w:val="0"/>
          <w:bCs w:val="0"/>
        </w:rPr>
        <w:t xml:space="preserve"> final memory test</w:t>
      </w:r>
      <w:r>
        <w:rPr>
          <w:b w:val="0"/>
          <w:bCs w:val="0"/>
        </w:rPr>
        <w:t xml:space="preserve"> in Experiment 1</w:t>
      </w:r>
      <w:r w:rsidRPr="00731943">
        <w:rPr>
          <w:b w:val="0"/>
          <w:bCs w:val="0"/>
        </w:rPr>
        <w:t xml:space="preserve">. </w:t>
      </w:r>
      <w:r>
        <w:rPr>
          <w:b w:val="0"/>
          <w:bCs w:val="0"/>
        </w:rPr>
        <w:t>“d”</w:t>
      </w:r>
      <w:r w:rsidRPr="00731943">
        <w:rPr>
          <w:b w:val="0"/>
          <w:bCs w:val="0"/>
        </w:rPr>
        <w:t xml:space="preserve"> refers to </w:t>
      </w:r>
      <w:r>
        <w:rPr>
          <w:b w:val="0"/>
          <w:bCs w:val="0"/>
          <w:i/>
          <w:iCs/>
        </w:rPr>
        <w:t xml:space="preserve">d’ </w:t>
      </w:r>
      <w:r>
        <w:rPr>
          <w:b w:val="0"/>
          <w:bCs w:val="0"/>
        </w:rPr>
        <w:t xml:space="preserve">which was calculated as the z-score of proportion hits minus the z-score of the proportion of false alarms. Hits were accurate responses to questions on the final memory test while false alarms were selecting misinformation on the final memory test. </w:t>
      </w:r>
      <w:r w:rsidRPr="00731943">
        <w:rPr>
          <w:b w:val="0"/>
          <w:bCs w:val="0"/>
        </w:rPr>
        <w:t>Error bars indicate standard error.</w:t>
      </w:r>
    </w:p>
    <w:p w14:paraId="5C5AE41A" w14:textId="3A3C5FBC" w:rsidR="00BC7681" w:rsidRPr="00731943" w:rsidRDefault="00BC7681" w:rsidP="00BC7681">
      <w:pPr>
        <w:pStyle w:val="Caption"/>
        <w:rPr>
          <w:b w:val="0"/>
          <w:bCs w:val="0"/>
        </w:rPr>
      </w:pPr>
      <w:r w:rsidRPr="00731943">
        <w:t xml:space="preserve">Figure </w:t>
      </w:r>
      <w:r>
        <w:t>2</w:t>
      </w:r>
      <w:r w:rsidRPr="00731943">
        <w:t xml:space="preserve">. </w:t>
      </w:r>
      <w:r>
        <w:rPr>
          <w:b w:val="0"/>
          <w:bCs w:val="0"/>
        </w:rPr>
        <w:t>Discriminability on the</w:t>
      </w:r>
      <w:r w:rsidRPr="00731943">
        <w:rPr>
          <w:b w:val="0"/>
          <w:bCs w:val="0"/>
        </w:rPr>
        <w:t xml:space="preserve"> final memory test</w:t>
      </w:r>
      <w:r>
        <w:rPr>
          <w:b w:val="0"/>
          <w:bCs w:val="0"/>
        </w:rPr>
        <w:t xml:space="preserve"> in Experiment 2</w:t>
      </w:r>
      <w:r w:rsidRPr="00731943">
        <w:rPr>
          <w:b w:val="0"/>
          <w:bCs w:val="0"/>
        </w:rPr>
        <w:t xml:space="preserve">. </w:t>
      </w:r>
      <w:r>
        <w:rPr>
          <w:b w:val="0"/>
          <w:bCs w:val="0"/>
        </w:rPr>
        <w:t>“d”</w:t>
      </w:r>
      <w:r w:rsidRPr="00731943">
        <w:rPr>
          <w:b w:val="0"/>
          <w:bCs w:val="0"/>
        </w:rPr>
        <w:t xml:space="preserve"> refers to </w:t>
      </w:r>
      <w:r>
        <w:rPr>
          <w:b w:val="0"/>
          <w:bCs w:val="0"/>
          <w:i/>
          <w:iCs/>
        </w:rPr>
        <w:t xml:space="preserve">d’ </w:t>
      </w:r>
      <w:r>
        <w:rPr>
          <w:b w:val="0"/>
          <w:bCs w:val="0"/>
        </w:rPr>
        <w:t xml:space="preserve">which was calculated as the z-score of proportion hits minus the z-score of the proportion of false alarms. Hits were accurate responses to questions on the final memory test while false alarms were selecting misinformation on the final memory test. </w:t>
      </w:r>
      <w:r w:rsidRPr="00731943">
        <w:rPr>
          <w:b w:val="0"/>
          <w:bCs w:val="0"/>
        </w:rPr>
        <w:t>Error bars indicate standard error.</w:t>
      </w:r>
    </w:p>
    <w:p w14:paraId="25ED8E6A" w14:textId="4AA5AA5F" w:rsidR="00BC7681" w:rsidRPr="00297789" w:rsidRDefault="00BC7681" w:rsidP="00BC7681">
      <w:pPr>
        <w:pStyle w:val="Caption"/>
        <w:rPr>
          <w:b w:val="0"/>
          <w:bCs w:val="0"/>
        </w:rPr>
      </w:pPr>
      <w:r>
        <w:t xml:space="preserve">Figure 3. </w:t>
      </w:r>
      <w:r w:rsidRPr="00731943">
        <w:rPr>
          <w:b w:val="0"/>
          <w:bCs w:val="0"/>
        </w:rPr>
        <w:t>Accuracy results from the final memory test</w:t>
      </w:r>
      <w:r>
        <w:rPr>
          <w:b w:val="0"/>
          <w:bCs w:val="0"/>
        </w:rPr>
        <w:t>s from Experiment 1 and Experiment 2</w:t>
      </w:r>
      <w:r w:rsidRPr="00731943">
        <w:rPr>
          <w:b w:val="0"/>
          <w:bCs w:val="0"/>
        </w:rPr>
        <w:t xml:space="preserve">. </w:t>
      </w:r>
      <w:r>
        <w:rPr>
          <w:b w:val="0"/>
          <w:bCs w:val="0"/>
        </w:rPr>
        <w:t>“</w:t>
      </w:r>
      <w:r w:rsidRPr="00731943">
        <w:rPr>
          <w:b w:val="0"/>
          <w:bCs w:val="0"/>
        </w:rPr>
        <w:t>Proportion Correct</w:t>
      </w:r>
      <w:r>
        <w:rPr>
          <w:b w:val="0"/>
          <w:bCs w:val="0"/>
        </w:rPr>
        <w:t>”</w:t>
      </w:r>
      <w:r w:rsidRPr="00731943">
        <w:rPr>
          <w:b w:val="0"/>
          <w:bCs w:val="0"/>
        </w:rPr>
        <w:t xml:space="preserve"> refers to the proportion of trials (consistent, neutral, misleading) that were answered correctly (i.e., the number of trials in which participants selected the correct details from the witnessed event divided by the total number of trials of each associated with each trial type). Error bars indicate standard error.</w:t>
      </w:r>
    </w:p>
    <w:p w14:paraId="257D5199" w14:textId="3B198D7E" w:rsidR="00BC7681" w:rsidRPr="00731943" w:rsidRDefault="00BC7681" w:rsidP="00BC7681">
      <w:pPr>
        <w:pStyle w:val="Caption"/>
      </w:pPr>
      <w:r w:rsidRPr="00731943">
        <w:t xml:space="preserve">Figure </w:t>
      </w:r>
      <w:r>
        <w:t>4</w:t>
      </w:r>
      <w:r w:rsidRPr="00731943">
        <w:t xml:space="preserve">. </w:t>
      </w:r>
      <w:r w:rsidRPr="00731943">
        <w:rPr>
          <w:b w:val="0"/>
          <w:bCs w:val="0"/>
        </w:rPr>
        <w:t>Misinformation selection results from the final memory test</w:t>
      </w:r>
      <w:r>
        <w:rPr>
          <w:b w:val="0"/>
          <w:bCs w:val="0"/>
        </w:rPr>
        <w:t xml:space="preserve"> from Experiment 1 and Experiment 2</w:t>
      </w:r>
      <w:r w:rsidRPr="00731943">
        <w:rPr>
          <w:b w:val="0"/>
          <w:bCs w:val="0"/>
        </w:rPr>
        <w:t xml:space="preserve">. </w:t>
      </w:r>
      <w:r>
        <w:rPr>
          <w:b w:val="0"/>
          <w:bCs w:val="0"/>
        </w:rPr>
        <w:t>Misinformation</w:t>
      </w:r>
      <w:r w:rsidRPr="00731943">
        <w:rPr>
          <w:b w:val="0"/>
          <w:bCs w:val="0"/>
        </w:rPr>
        <w:t xml:space="preserve"> Selection refers to the proportion of trials (consistent, neutral, misleading) that were answered with misinformation from the post-event information (i.e., the number of trials in which participants selected the misinformation from the post-event information on the final memory test divided by the total number of trials of each associated with each trial type). Error bars indicate standard error.</w:t>
      </w:r>
    </w:p>
    <w:p w14:paraId="417AF811" w14:textId="596D022D" w:rsidR="00BC7681" w:rsidRDefault="0004066F" w:rsidP="0004066F">
      <w:pPr>
        <w:rPr>
          <w:rFonts w:ascii="Times New Roman" w:hAnsi="Times New Roman" w:cs="Times New Roman"/>
        </w:rPr>
      </w:pPr>
      <w:r>
        <w:rPr>
          <w:rFonts w:ascii="Times New Roman" w:hAnsi="Times New Roman" w:cs="Times New Roman"/>
          <w:b/>
          <w:bCs/>
        </w:rPr>
        <w:t xml:space="preserve">Table 1. </w:t>
      </w:r>
      <w:r>
        <w:rPr>
          <w:rFonts w:ascii="Times New Roman" w:hAnsi="Times New Roman" w:cs="Times New Roman"/>
        </w:rPr>
        <w:t xml:space="preserve">Memory accuracy results from the final memory test from Experiment 2 broken down by sample source, trial type, and warning condition. Means are reported as a proportion and standard deviation is reported in parentheses. </w:t>
      </w:r>
    </w:p>
    <w:p w14:paraId="0B852F0B" w14:textId="77777777" w:rsidR="0004066F" w:rsidRDefault="0004066F" w:rsidP="0004066F">
      <w:pPr>
        <w:rPr>
          <w:rFonts w:ascii="Times New Roman" w:hAnsi="Times New Roman" w:cs="Times New Roman"/>
        </w:rPr>
      </w:pPr>
    </w:p>
    <w:p w14:paraId="681E90B6" w14:textId="4A6DEFFD" w:rsidR="0004066F" w:rsidRPr="0004066F" w:rsidRDefault="0004066F" w:rsidP="0004066F">
      <w:pPr>
        <w:rPr>
          <w:rFonts w:ascii="Times New Roman" w:hAnsi="Times New Roman" w:cs="Times New Roman"/>
        </w:rPr>
      </w:pPr>
      <w:r>
        <w:rPr>
          <w:rFonts w:ascii="Times New Roman" w:hAnsi="Times New Roman" w:cs="Times New Roman"/>
          <w:b/>
          <w:bCs/>
        </w:rPr>
        <w:t xml:space="preserve">Table 2. </w:t>
      </w:r>
      <w:r>
        <w:rPr>
          <w:rFonts w:ascii="Times New Roman" w:hAnsi="Times New Roman" w:cs="Times New Roman"/>
        </w:rPr>
        <w:t xml:space="preserve">Misinformation Selection results from the final memory test from Experiment 2 broken down by sample source, trial type, and warning condition. Means are reported as a proportion and standard deviation is reported in parentheses. </w:t>
      </w:r>
    </w:p>
    <w:p w14:paraId="357C08F5" w14:textId="77777777" w:rsidR="0004066F" w:rsidRPr="0004066F" w:rsidRDefault="0004066F" w:rsidP="0004066F">
      <w:pPr>
        <w:rPr>
          <w:rFonts w:ascii="Times New Roman" w:hAnsi="Times New Roman" w:cs="Times New Roman"/>
        </w:rPr>
      </w:pPr>
    </w:p>
    <w:sectPr w:rsidR="0004066F" w:rsidRPr="0004066F" w:rsidSect="0053300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010D"/>
    <w:rsid w:val="0004066F"/>
    <w:rsid w:val="00075991"/>
    <w:rsid w:val="000E1084"/>
    <w:rsid w:val="00147CAE"/>
    <w:rsid w:val="0015580F"/>
    <w:rsid w:val="001701F7"/>
    <w:rsid w:val="001F50FD"/>
    <w:rsid w:val="0021042D"/>
    <w:rsid w:val="002F47CF"/>
    <w:rsid w:val="003152F7"/>
    <w:rsid w:val="00335178"/>
    <w:rsid w:val="00386EAD"/>
    <w:rsid w:val="003A2A88"/>
    <w:rsid w:val="003C6421"/>
    <w:rsid w:val="00406FA1"/>
    <w:rsid w:val="00421F70"/>
    <w:rsid w:val="00482CB8"/>
    <w:rsid w:val="004908D6"/>
    <w:rsid w:val="00525ECE"/>
    <w:rsid w:val="00531671"/>
    <w:rsid w:val="0053300E"/>
    <w:rsid w:val="00563849"/>
    <w:rsid w:val="005721FB"/>
    <w:rsid w:val="005F1E44"/>
    <w:rsid w:val="006479A8"/>
    <w:rsid w:val="00656675"/>
    <w:rsid w:val="00664D08"/>
    <w:rsid w:val="006849E4"/>
    <w:rsid w:val="00712B2D"/>
    <w:rsid w:val="0072512B"/>
    <w:rsid w:val="00744CD0"/>
    <w:rsid w:val="007770F0"/>
    <w:rsid w:val="007A6A1F"/>
    <w:rsid w:val="007D35D8"/>
    <w:rsid w:val="00835347"/>
    <w:rsid w:val="008506C1"/>
    <w:rsid w:val="0087661E"/>
    <w:rsid w:val="00984A6C"/>
    <w:rsid w:val="009A4021"/>
    <w:rsid w:val="009A5574"/>
    <w:rsid w:val="009B0552"/>
    <w:rsid w:val="00A97172"/>
    <w:rsid w:val="00AC7D91"/>
    <w:rsid w:val="00AE2949"/>
    <w:rsid w:val="00B23E9A"/>
    <w:rsid w:val="00BA5F1E"/>
    <w:rsid w:val="00BC2919"/>
    <w:rsid w:val="00BC7681"/>
    <w:rsid w:val="00BD5A7E"/>
    <w:rsid w:val="00BD6F92"/>
    <w:rsid w:val="00C03181"/>
    <w:rsid w:val="00C52904"/>
    <w:rsid w:val="00C62558"/>
    <w:rsid w:val="00D00230"/>
    <w:rsid w:val="00D1010D"/>
    <w:rsid w:val="00D14EDD"/>
    <w:rsid w:val="00DE0E96"/>
    <w:rsid w:val="00E15263"/>
    <w:rsid w:val="00E334B6"/>
    <w:rsid w:val="00EE6E42"/>
    <w:rsid w:val="00F5665E"/>
    <w:rsid w:val="00F63492"/>
    <w:rsid w:val="00FE40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D877C3"/>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2"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Paragraph"/>
    <w:link w:val="Heading1Char"/>
    <w:uiPriority w:val="2"/>
    <w:qFormat/>
    <w:rsid w:val="005F1E44"/>
    <w:pPr>
      <w:keepNext/>
      <w:spacing w:before="360" w:after="60" w:line="360" w:lineRule="auto"/>
      <w:ind w:right="567"/>
      <w:contextualSpacing/>
      <w:outlineLvl w:val="0"/>
    </w:pPr>
    <w:rPr>
      <w:rFonts w:ascii="Times New Roman" w:eastAsia="Times New Roman" w:hAnsi="Times New Roman" w:cs="Arial"/>
      <w:b/>
      <w:bCs/>
      <w:kern w:val="32"/>
      <w:szCs w:val="32"/>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5F1E44"/>
    <w:rPr>
      <w:rFonts w:ascii="Times New Roman" w:eastAsia="Times New Roman" w:hAnsi="Times New Roman" w:cs="Arial"/>
      <w:b/>
      <w:bCs/>
      <w:kern w:val="32"/>
      <w:szCs w:val="32"/>
      <w:lang w:val="en-GB" w:eastAsia="en-GB"/>
    </w:rPr>
  </w:style>
  <w:style w:type="paragraph" w:customStyle="1" w:styleId="Paragraph">
    <w:name w:val="Paragraph"/>
    <w:basedOn w:val="Normal"/>
    <w:next w:val="Newparagraph"/>
    <w:qFormat/>
    <w:rsid w:val="005F1E44"/>
    <w:pPr>
      <w:widowControl w:val="0"/>
      <w:spacing w:before="240" w:after="240" w:line="480" w:lineRule="auto"/>
    </w:pPr>
    <w:rPr>
      <w:rFonts w:ascii="Times New Roman" w:eastAsia="Times New Roman" w:hAnsi="Times New Roman" w:cs="Times New Roman"/>
      <w:lang w:val="en-GB" w:eastAsia="en-GB"/>
    </w:rPr>
  </w:style>
  <w:style w:type="paragraph" w:customStyle="1" w:styleId="Newparagraph">
    <w:name w:val="New paragraph"/>
    <w:basedOn w:val="Normal"/>
    <w:qFormat/>
    <w:rsid w:val="005F1E44"/>
    <w:pPr>
      <w:spacing w:after="240" w:line="480" w:lineRule="auto"/>
      <w:ind w:firstLine="720"/>
    </w:pPr>
    <w:rPr>
      <w:rFonts w:ascii="Times New Roman" w:eastAsia="Times New Roman" w:hAnsi="Times New Roman" w:cs="Times New Roman"/>
      <w:lang w:val="en-GB" w:eastAsia="en-GB"/>
    </w:rPr>
  </w:style>
  <w:style w:type="paragraph" w:styleId="Caption">
    <w:name w:val="caption"/>
    <w:basedOn w:val="Normal"/>
    <w:next w:val="NoSpacing"/>
    <w:uiPriority w:val="35"/>
    <w:unhideWhenUsed/>
    <w:qFormat/>
    <w:rsid w:val="005F1E44"/>
    <w:pPr>
      <w:keepNext/>
      <w:spacing w:before="120" w:after="240"/>
    </w:pPr>
    <w:rPr>
      <w:rFonts w:ascii="Times New Roman" w:hAnsi="Times New Roman" w:cs="Times New Roman"/>
      <w:b/>
      <w:bCs/>
    </w:rPr>
  </w:style>
  <w:style w:type="paragraph" w:styleId="NoSpacing">
    <w:name w:val="No Spacing"/>
    <w:uiPriority w:val="1"/>
    <w:qFormat/>
    <w:rsid w:val="005F1E44"/>
  </w:style>
  <w:style w:type="character" w:styleId="LineNumber">
    <w:name w:val="line number"/>
    <w:basedOn w:val="DefaultParagraphFont"/>
    <w:uiPriority w:val="99"/>
    <w:semiHidden/>
    <w:unhideWhenUsed/>
    <w:rsid w:val="00BA5F1E"/>
  </w:style>
  <w:style w:type="table" w:styleId="TableGrid">
    <w:name w:val="Table Grid"/>
    <w:basedOn w:val="TableNormal"/>
    <w:uiPriority w:val="39"/>
    <w:rsid w:val="00BD5A7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266</TotalTime>
  <Pages>10</Pages>
  <Words>2424</Words>
  <Characters>13819</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Sivasakthi Thangadurai</cp:lastModifiedBy>
  <cp:revision>35</cp:revision>
  <cp:lastPrinted>2025-04-14T19:24:00Z</cp:lastPrinted>
  <dcterms:created xsi:type="dcterms:W3CDTF">2018-02-09T21:34:00Z</dcterms:created>
  <dcterms:modified xsi:type="dcterms:W3CDTF">2025-09-09T11:17:00Z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zotero-version="6.0.36"&gt;&lt;session id="OzWaMWzh"/&gt;&lt;style id="http://www.zotero.org/styles/scientific-reports" hasBibliography="1" bibliographyStyleHasBeenSet="0"/&gt;&lt;prefs&gt;&lt;pref name="fieldType" value="Field"/&gt;&lt;pref name="automaticJourn</vt:lpwstr>
  </property>
  <property fmtid="{D5CDD505-2E9C-101B-9397-08002B2CF9AE}" pid="3" name="ZOTERO_PREF_2">
    <vt:lpwstr>alAbbreviations" value="true"/&gt;&lt;/prefs&gt;&lt;/data&gt;</vt:lpwstr>
  </property>
</Properties>
</file>