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4589B" w14:textId="026F9F4D" w:rsidR="00C2192F" w:rsidRPr="00C2192F" w:rsidRDefault="00C2192F">
      <w:pPr>
        <w:rPr>
          <w:rFonts w:ascii="Times New Roman" w:hAnsi="Times New Roman" w:cs="Times New Roman"/>
          <w:b/>
          <w:bCs/>
        </w:rPr>
      </w:pPr>
      <w:proofErr w:type="spellStart"/>
      <w:r w:rsidRPr="00C2192F">
        <w:rPr>
          <w:rFonts w:ascii="Times New Roman" w:hAnsi="Times New Roman" w:cs="Times New Roman"/>
          <w:b/>
          <w:bCs/>
        </w:rPr>
        <w:t>Supplementary</w:t>
      </w:r>
      <w:proofErr w:type="spellEnd"/>
      <w:r w:rsidRPr="00C219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2192F">
        <w:rPr>
          <w:rFonts w:ascii="Times New Roman" w:hAnsi="Times New Roman" w:cs="Times New Roman"/>
          <w:b/>
          <w:bCs/>
        </w:rPr>
        <w:t>Materials</w:t>
      </w:r>
      <w:proofErr w:type="spellEnd"/>
      <w:r w:rsidRPr="00C2192F">
        <w:rPr>
          <w:rFonts w:ascii="Times New Roman" w:hAnsi="Times New Roman" w:cs="Times New Roman"/>
          <w:b/>
          <w:bCs/>
        </w:rPr>
        <w:t xml:space="preserve"> Legend:</w:t>
      </w:r>
    </w:p>
    <w:p w14:paraId="7CCDA6CC" w14:textId="09FCD0B4" w:rsidR="00C2192F" w:rsidRDefault="00C2192F">
      <w:pPr>
        <w:rPr>
          <w:rFonts w:ascii="Times New Roman" w:hAnsi="Times New Roman" w:cs="Times New Roman"/>
          <w:i/>
          <w:iCs/>
          <w:lang w:val="en-US"/>
        </w:rPr>
      </w:pPr>
      <w:r w:rsidRPr="00C2192F">
        <w:rPr>
          <w:rFonts w:ascii="Times New Roman" w:hAnsi="Times New Roman" w:cs="Times New Roman"/>
          <w:b/>
          <w:bCs/>
          <w:lang w:val="en-US"/>
        </w:rPr>
        <w:t>S1: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2192F">
        <w:rPr>
          <w:rFonts w:ascii="Times New Roman" w:hAnsi="Times New Roman" w:cs="Times New Roman"/>
          <w:lang w:val="en-US"/>
        </w:rPr>
        <w:t xml:space="preserve">Preliminary </w:t>
      </w:r>
      <w:r>
        <w:rPr>
          <w:rFonts w:ascii="Times New Roman" w:hAnsi="Times New Roman" w:cs="Times New Roman"/>
          <w:lang w:val="en-US"/>
        </w:rPr>
        <w:t>t</w:t>
      </w:r>
      <w:r w:rsidRPr="00C2192F">
        <w:rPr>
          <w:rFonts w:ascii="Times New Roman" w:hAnsi="Times New Roman" w:cs="Times New Roman"/>
          <w:lang w:val="en-US"/>
        </w:rPr>
        <w:t>reatment</w:t>
      </w:r>
      <w:r>
        <w:rPr>
          <w:rFonts w:ascii="Times New Roman" w:hAnsi="Times New Roman" w:cs="Times New Roman"/>
          <w:lang w:val="en-US"/>
        </w:rPr>
        <w:t>, p</w:t>
      </w:r>
      <w:r w:rsidRPr="00C2192F">
        <w:rPr>
          <w:rFonts w:ascii="Times New Roman" w:hAnsi="Times New Roman" w:cs="Times New Roman"/>
          <w:lang w:val="en-US"/>
        </w:rPr>
        <w:t xml:space="preserve">roximate analysis </w:t>
      </w:r>
      <w:r>
        <w:rPr>
          <w:rFonts w:ascii="Times New Roman" w:hAnsi="Times New Roman" w:cs="Times New Roman"/>
          <w:lang w:val="en-US"/>
        </w:rPr>
        <w:t xml:space="preserve">and </w:t>
      </w:r>
      <w:r w:rsidRPr="00C2192F">
        <w:rPr>
          <w:rFonts w:ascii="Times New Roman" w:hAnsi="Times New Roman" w:cs="Times New Roman"/>
          <w:lang w:val="en-US"/>
        </w:rPr>
        <w:t>chitin extraction</w:t>
      </w:r>
      <w:r>
        <w:rPr>
          <w:rFonts w:ascii="Times New Roman" w:hAnsi="Times New Roman" w:cs="Times New Roman"/>
          <w:lang w:val="en-US"/>
        </w:rPr>
        <w:t xml:space="preserve"> procedure </w:t>
      </w:r>
      <w:r w:rsidR="004C3503">
        <w:rPr>
          <w:rFonts w:ascii="Times New Roman" w:hAnsi="Times New Roman" w:cs="Times New Roman"/>
          <w:lang w:val="en-US"/>
        </w:rPr>
        <w:t>from</w:t>
      </w:r>
      <w:r w:rsidRPr="00C2192F">
        <w:rPr>
          <w:rFonts w:ascii="Times New Roman" w:hAnsi="Times New Roman" w:cs="Times New Roman"/>
          <w:lang w:val="en-US"/>
        </w:rPr>
        <w:t xml:space="preserve"> </w:t>
      </w:r>
      <w:r w:rsidRPr="00C2192F">
        <w:rPr>
          <w:rFonts w:ascii="Times New Roman" w:hAnsi="Times New Roman" w:cs="Times New Roman"/>
          <w:i/>
          <w:iCs/>
          <w:lang w:val="en-US"/>
        </w:rPr>
        <w:t xml:space="preserve">Savalia </w:t>
      </w:r>
      <w:proofErr w:type="spellStart"/>
      <w:r w:rsidRPr="00C2192F">
        <w:rPr>
          <w:rFonts w:ascii="Times New Roman" w:hAnsi="Times New Roman" w:cs="Times New Roman"/>
          <w:i/>
          <w:iCs/>
          <w:lang w:val="en-US"/>
        </w:rPr>
        <w:t>savaglia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>.</w:t>
      </w:r>
    </w:p>
    <w:p w14:paraId="0D2DADBF" w14:textId="7AE72877" w:rsidR="00C2192F" w:rsidRPr="00903D7D" w:rsidRDefault="00C2192F">
      <w:pPr>
        <w:rPr>
          <w:rFonts w:ascii="Times New Roman" w:hAnsi="Times New Roman" w:cs="Times New Roman"/>
          <w:lang w:val="en-US"/>
        </w:rPr>
      </w:pPr>
      <w:r w:rsidRPr="00C2192F">
        <w:rPr>
          <w:rFonts w:ascii="Times New Roman" w:hAnsi="Times New Roman" w:cs="Times New Roman"/>
          <w:b/>
          <w:bCs/>
          <w:lang w:val="en-US"/>
        </w:rPr>
        <w:t>S2: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03D7D">
        <w:rPr>
          <w:rFonts w:ascii="Times New Roman" w:hAnsi="Times New Roman" w:cs="Times New Roman"/>
          <w:lang w:val="en-US"/>
        </w:rPr>
        <w:t xml:space="preserve">Tridimensional reconstruction of the two large dead specimens (C1 and C2) of </w:t>
      </w:r>
      <w:r w:rsidRPr="00903D7D">
        <w:rPr>
          <w:rFonts w:ascii="Times New Roman" w:hAnsi="Times New Roman" w:cs="Times New Roman"/>
          <w:i/>
          <w:iCs/>
          <w:lang w:val="en-US"/>
        </w:rPr>
        <w:t xml:space="preserve">Savalia </w:t>
      </w:r>
      <w:proofErr w:type="spellStart"/>
      <w:r w:rsidRPr="00903D7D">
        <w:rPr>
          <w:rFonts w:ascii="Times New Roman" w:hAnsi="Times New Roman" w:cs="Times New Roman"/>
          <w:i/>
          <w:iCs/>
          <w:lang w:val="en-US"/>
        </w:rPr>
        <w:t>savaglia</w:t>
      </w:r>
      <w:proofErr w:type="spellEnd"/>
      <w:r w:rsidRPr="00903D7D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Pr="00903D7D">
        <w:rPr>
          <w:rFonts w:ascii="Times New Roman" w:hAnsi="Times New Roman" w:cs="Times New Roman"/>
          <w:lang w:val="en-US"/>
        </w:rPr>
        <w:t xml:space="preserve">from the </w:t>
      </w:r>
      <w:proofErr w:type="spellStart"/>
      <w:r w:rsidRPr="00903D7D">
        <w:rPr>
          <w:rFonts w:ascii="Times New Roman" w:hAnsi="Times New Roman" w:cs="Times New Roman"/>
          <w:lang w:val="en-US"/>
        </w:rPr>
        <w:t>Tavolara</w:t>
      </w:r>
      <w:proofErr w:type="spellEnd"/>
      <w:r w:rsidRPr="00903D7D">
        <w:rPr>
          <w:rFonts w:ascii="Times New Roman" w:hAnsi="Times New Roman" w:cs="Times New Roman"/>
          <w:lang w:val="en-US"/>
        </w:rPr>
        <w:t xml:space="preserve"> – Punta Coda Cavallo Marine Protected Area.</w:t>
      </w:r>
    </w:p>
    <w:sectPr w:rsidR="00C2192F" w:rsidRPr="00903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2F"/>
    <w:rsid w:val="004C3503"/>
    <w:rsid w:val="00903D7D"/>
    <w:rsid w:val="00A533C9"/>
    <w:rsid w:val="00C2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854A"/>
  <w15:chartTrackingRefBased/>
  <w15:docId w15:val="{04FAF819-F0C9-490D-A983-60489A15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1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1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1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1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1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1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1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1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1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1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1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1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19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19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19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19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19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19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1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1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1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1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1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19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19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19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1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19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19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Canessa</dc:creator>
  <cp:keywords/>
  <dc:description/>
  <cp:lastModifiedBy>Martina Canessa</cp:lastModifiedBy>
  <cp:revision>3</cp:revision>
  <dcterms:created xsi:type="dcterms:W3CDTF">2024-11-26T13:13:00Z</dcterms:created>
  <dcterms:modified xsi:type="dcterms:W3CDTF">2024-11-26T13:19:00Z</dcterms:modified>
</cp:coreProperties>
</file>