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997A1F">
      <w:pPr>
        <w:spacing w:line="480" w:lineRule="auto"/>
        <w:rPr>
          <w:rFonts w:ascii="Arial" w:hAnsi="Arial"/>
          <w:b/>
          <w:bCs/>
          <w:color w:val="000000" w:themeColor="text1"/>
          <w:sz w:val="30"/>
          <w:szCs w:val="30"/>
          <w:lang w:val="en-GB"/>
          <w14:textFill>
            <w14:solidFill>
              <w14:schemeClr w14:val="tx1"/>
            </w14:solidFill>
          </w14:textFill>
        </w:rPr>
      </w:pPr>
      <w:bookmarkStart w:id="0" w:name="_Hlk60148202"/>
      <w:r>
        <w:rPr>
          <w:rFonts w:hint="eastAsia" w:ascii="Arial" w:hAnsi="Arial"/>
          <w:b/>
          <w:bCs/>
          <w:color w:val="000000" w:themeColor="text1"/>
          <w:sz w:val="30"/>
          <w:szCs w:val="30"/>
          <w:lang w:val="en-GB"/>
          <w14:textFill>
            <w14:solidFill>
              <w14:schemeClr w14:val="tx1"/>
            </w14:solidFill>
          </w14:textFill>
        </w:rPr>
        <w:t>Md</w:t>
      </w:r>
      <w:r>
        <w:rPr>
          <w:rFonts w:hint="eastAsia" w:ascii="Arial" w:hAnsi="Arial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HSFA2</w:t>
      </w:r>
      <w:r>
        <w:rPr>
          <w:rFonts w:hint="eastAsia" w:ascii="Arial" w:hAnsi="Arial" w:eastAsia="宋体"/>
          <w:b/>
          <w:bCs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 xml:space="preserve"> enhance</w:t>
      </w:r>
      <w:r>
        <w:rPr>
          <w:rFonts w:hint="eastAsia" w:ascii="Arial" w:hAnsi="Arial" w:eastAsia="宋体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s</w:t>
      </w:r>
      <w:r>
        <w:rPr>
          <w:rFonts w:hint="eastAsia" w:ascii="Arial" w:hAnsi="Arial" w:eastAsia="宋体"/>
          <w:b/>
          <w:bCs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 xml:space="preserve"> heat stress tolerance</w:t>
      </w:r>
      <w:r>
        <w:rPr>
          <w:rFonts w:hint="eastAsia" w:ascii="Arial" w:hAnsi="Arial" w:eastAsia="宋体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Arial" w:hAnsi="Arial" w:eastAsia="宋体"/>
          <w:b/>
          <w:bCs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 xml:space="preserve">through promoting the </w:t>
      </w:r>
      <w:r>
        <w:rPr>
          <w:rFonts w:hint="eastAsia" w:ascii="Arial" w:hAnsi="Arial" w:eastAsia="宋体"/>
          <w:b/>
          <w:bCs/>
          <w:i/>
          <w:iCs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MdGolS4</w:t>
      </w:r>
      <w:r>
        <w:rPr>
          <w:rFonts w:hint="eastAsia" w:ascii="Arial" w:hAnsi="Arial" w:eastAsia="宋体"/>
          <w:b/>
          <w:bCs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 xml:space="preserve"> transcription</w:t>
      </w:r>
      <w:r>
        <w:rPr>
          <w:rFonts w:hint="eastAsia" w:ascii="Arial" w:hAnsi="Arial"/>
          <w:b/>
          <w:bCs/>
          <w:color w:val="000000" w:themeColor="text1"/>
          <w:sz w:val="30"/>
          <w:szCs w:val="30"/>
          <w:lang w:val="en-GB"/>
          <w14:textFill>
            <w14:solidFill>
              <w14:schemeClr w14:val="tx1"/>
            </w14:solidFill>
          </w14:textFill>
        </w:rPr>
        <w:t xml:space="preserve"> in apple</w:t>
      </w:r>
    </w:p>
    <w:p w14:paraId="1F5CE104">
      <w:pPr>
        <w:spacing w:line="480" w:lineRule="auto"/>
        <w:rPr>
          <w:rFonts w:ascii="Arial" w:hAnsi="Arial" w:eastAsia="宋体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Mohan</w:t>
      </w:r>
      <w:r>
        <w:rPr>
          <w:rFonts w:ascii="Arial" w:hAnsi="Arial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Arial" w:hAnsi="Arial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Li</w:t>
      </w:r>
      <w:r>
        <w:rPr>
          <w:rFonts w:hint="eastAsia" w:ascii="Arial" w:hAnsi="Arial"/>
          <w:color w:val="000000" w:themeColor="text1"/>
          <w:vertAlign w:val="superscript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等线" w:hAnsi="等线" w:eastAsia="等线"/>
          <w:color w:val="000000" w:themeColor="text1"/>
          <w14:textFill>
            <w14:solidFill>
              <w14:schemeClr w14:val="tx1"/>
            </w14:solidFill>
          </w14:textFill>
        </w:rPr>
        <w:t>†</w:t>
      </w:r>
      <w:r>
        <w:rPr>
          <w:rFonts w:ascii="Arial" w:hAnsi="Arial"/>
          <w:color w:val="000000" w:themeColor="text1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eastAsia" w:ascii="Arial" w:hAnsi="Arial"/>
          <w:color w:val="000000" w:themeColor="text1"/>
          <w14:textFill>
            <w14:solidFill>
              <w14:schemeClr w14:val="tx1"/>
            </w14:solidFill>
          </w14:textFill>
        </w:rPr>
        <w:t>Xiaoshuang Zhang</w:t>
      </w:r>
      <w:r>
        <w:rPr>
          <w:rFonts w:hint="eastAsia" w:ascii="Arial" w:hAnsi="Arial"/>
          <w:color w:val="000000" w:themeColor="text1"/>
          <w:vertAlign w:val="superscript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等线" w:hAnsi="等线" w:eastAsia="等线"/>
          <w:color w:val="000000" w:themeColor="text1"/>
          <w14:textFill>
            <w14:solidFill>
              <w14:schemeClr w14:val="tx1"/>
            </w14:solidFill>
          </w14:textFill>
        </w:rPr>
        <w:t>†</w:t>
      </w:r>
      <w:r>
        <w:rPr>
          <w:rFonts w:ascii="Arial" w:hAnsi="Arial"/>
          <w:color w:val="000000" w:themeColor="text1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eastAsia" w:ascii="Arial" w:hAnsi="Arial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Dongliang</w:t>
      </w:r>
      <w:r>
        <w:rPr>
          <w:rFonts w:hint="eastAsia" w:ascii="Arial" w:hAnsi="Arial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Arial" w:hAnsi="Arial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Zuo</w:t>
      </w:r>
      <w:r>
        <w:rPr>
          <w:rFonts w:hint="eastAsia" w:ascii="Arial" w:hAnsi="Arial"/>
          <w:color w:val="000000" w:themeColor="text1"/>
          <w:vertAlign w:val="superscript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等线" w:hAnsi="等线" w:eastAsia="等线"/>
          <w:color w:val="000000" w:themeColor="text1"/>
          <w14:textFill>
            <w14:solidFill>
              <w14:schemeClr w14:val="tx1"/>
            </w14:solidFill>
          </w14:textFill>
        </w:rPr>
        <w:t>†</w:t>
      </w:r>
      <w:r>
        <w:rPr>
          <w:rFonts w:hint="eastAsia" w:ascii="Arial" w:hAnsi="Arial"/>
          <w:color w:val="000000" w:themeColor="text1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eastAsia" w:ascii="Arial" w:hAnsi="Arial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Junkai Wu</w:t>
      </w:r>
      <w:r>
        <w:rPr>
          <w:rFonts w:hint="eastAsia" w:ascii="Arial" w:hAnsi="Arial"/>
          <w:color w:val="000000" w:themeColor="text1"/>
          <w:vertAlign w:val="superscript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Arial" w:hAnsi="Arial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eastAsia" w:ascii="Arial" w:hAnsi="Arial"/>
          <w:color w:val="000000" w:themeColor="text1"/>
          <w14:textFill>
            <w14:solidFill>
              <w14:schemeClr w14:val="tx1"/>
            </w14:solidFill>
          </w14:textFill>
        </w:rPr>
        <w:t>Libin Zhang</w:t>
      </w:r>
      <w:r>
        <w:rPr>
          <w:rFonts w:hint="eastAsia" w:ascii="Arial" w:hAnsi="Arial"/>
          <w:color w:val="000000" w:themeColor="text1"/>
          <w:vertAlign w:val="superscript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Arial" w:hAnsi="Arial"/>
          <w:color w:val="000000" w:themeColor="text1"/>
          <w14:textFill>
            <w14:solidFill>
              <w14:schemeClr w14:val="tx1"/>
            </w14:solidFill>
          </w14:textFill>
        </w:rPr>
        <w:t>, Xiao Xiao</w:t>
      </w:r>
      <w:r>
        <w:rPr>
          <w:rFonts w:hint="eastAsia" w:ascii="Arial" w:hAnsi="Arial"/>
          <w:color w:val="000000" w:themeColor="text1"/>
          <w:vertAlign w:val="superscript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Arial" w:hAnsi="Arial"/>
          <w:color w:val="000000" w:themeColor="text1"/>
          <w14:textFill>
            <w14:solidFill>
              <w14:schemeClr w14:val="tx1"/>
            </w14:solidFill>
          </w14:textFill>
        </w:rPr>
        <w:t>,</w:t>
      </w:r>
      <w:r>
        <w:rPr>
          <w:rFonts w:ascii="Arial" w:hAnsi="Arial"/>
          <w:color w:val="000000" w:themeColor="text1"/>
          <w14:textFill>
            <w14:solidFill>
              <w14:schemeClr w14:val="tx1"/>
            </w14:solidFill>
          </w14:textFill>
        </w:rPr>
        <w:t xml:space="preserve"> Libo Xing</w:t>
      </w:r>
      <w:r>
        <w:rPr>
          <w:rFonts w:hint="eastAsia" w:ascii="Arial" w:hAnsi="Arial"/>
          <w:color w:val="000000" w:themeColor="text1"/>
          <w:vertAlign w:val="superscript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Arial" w:hAnsi="Arial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, Chenguang Zhang</w:t>
      </w:r>
      <w:r>
        <w:rPr>
          <w:rFonts w:hint="eastAsia" w:ascii="Arial" w:hAnsi="Arial"/>
          <w:color w:val="000000" w:themeColor="text1"/>
          <w:vertAlign w:val="superscript"/>
          <w14:textFill>
            <w14:solidFill>
              <w14:schemeClr w14:val="tx1"/>
            </w14:solidFill>
          </w14:textFill>
        </w:rPr>
        <w:t>1</w:t>
      </w:r>
      <w:r>
        <w:rPr>
          <w:rFonts w:ascii="Arial" w:hAnsi="Arial"/>
          <w:color w:val="000000" w:themeColor="text1"/>
          <w14:textFill>
            <w14:solidFill>
              <w14:schemeClr w14:val="tx1"/>
            </w14:solidFill>
          </w14:textFill>
        </w:rPr>
        <w:t>*</w:t>
      </w:r>
    </w:p>
    <w:p w14:paraId="051E0572">
      <w:pPr>
        <w:spacing w:line="480" w:lineRule="auto"/>
        <w:rPr>
          <w:rFonts w:ascii="Arial" w:hAnsi="Arial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/>
          <w:color w:val="000000" w:themeColor="text1"/>
          <w:vertAlign w:val="superscript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Arial" w:hAnsi="Arial"/>
          <w:color w:val="000000" w:themeColor="text1"/>
          <w14:textFill>
            <w14:solidFill>
              <w14:schemeClr w14:val="tx1"/>
            </w14:solidFill>
          </w14:textFill>
        </w:rPr>
        <w:t>Hebei Key Laboratory of Horticultural Germplasm Excavation and Innovative Utilization, Hebei Higher Institute Application Technology Research and Development Center of Horticultural Plant Biological Breeding</w:t>
      </w:r>
      <w:r>
        <w:rPr>
          <w:rFonts w:hint="eastAsia" w:ascii="Arial" w:hAnsi="Arial" w:eastAsia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eastAsia" w:ascii="Arial" w:hAnsi="Arial"/>
          <w:color w:val="000000" w:themeColor="text1"/>
          <w14:textFill>
            <w14:solidFill>
              <w14:schemeClr w14:val="tx1"/>
            </w14:solidFill>
          </w14:textFill>
        </w:rPr>
        <w:t xml:space="preserve">College of Horticulture Technology, Hebei Normal University Of Science &amp; Technology, 066600, Changli, Hebei, </w:t>
      </w:r>
      <w:r>
        <w:rPr>
          <w:rFonts w:ascii="Arial" w:hAnsi="Arial"/>
          <w:color w:val="000000" w:themeColor="text1"/>
          <w14:textFill>
            <w14:solidFill>
              <w14:schemeClr w14:val="tx1"/>
            </w14:solidFill>
          </w14:textFill>
        </w:rPr>
        <w:t>P. R. China</w:t>
      </w:r>
    </w:p>
    <w:p w14:paraId="1FF43A8B">
      <w:pPr>
        <w:spacing w:line="480" w:lineRule="auto"/>
        <w:rPr>
          <w:rFonts w:ascii="Arial" w:hAnsi="Arial"/>
          <w:color w:val="000000" w:themeColor="text1"/>
          <w14:textFill>
            <w14:solidFill>
              <w14:schemeClr w14:val="tx1"/>
            </w14:solidFill>
          </w14:textFill>
        </w:rPr>
      </w:pPr>
      <w:bookmarkStart w:id="1" w:name="OLE_LINK31"/>
      <w:r>
        <w:rPr>
          <w:rFonts w:hint="eastAsia" w:ascii="Arial" w:hAnsi="Arial"/>
          <w:color w:val="000000" w:themeColor="text1"/>
          <w:vertAlign w:val="superscript"/>
          <w14:textFill>
            <w14:solidFill>
              <w14:schemeClr w14:val="tx1"/>
            </w14:solidFill>
          </w14:textFill>
        </w:rPr>
        <w:t>2</w:t>
      </w:r>
      <w:r>
        <w:rPr>
          <w:rFonts w:ascii="Arial" w:hAnsi="Arial"/>
          <w:color w:val="000000" w:themeColor="text1"/>
          <w14:textFill>
            <w14:solidFill>
              <w14:schemeClr w14:val="tx1"/>
            </w14:solidFill>
          </w14:textFill>
        </w:rPr>
        <w:t xml:space="preserve">College of Horticulture, </w:t>
      </w:r>
      <w:bookmarkStart w:id="2" w:name="OLE_LINK28"/>
      <w:r>
        <w:rPr>
          <w:rFonts w:ascii="Arial" w:hAnsi="Arial"/>
          <w:color w:val="000000" w:themeColor="text1"/>
          <w14:textFill>
            <w14:solidFill>
              <w14:schemeClr w14:val="tx1"/>
            </w14:solidFill>
          </w14:textFill>
        </w:rPr>
        <w:t>Northwest A&amp;F University</w:t>
      </w:r>
      <w:bookmarkEnd w:id="1"/>
      <w:bookmarkEnd w:id="2"/>
      <w:r>
        <w:rPr>
          <w:rFonts w:ascii="Arial" w:hAnsi="Arial"/>
          <w:color w:val="000000" w:themeColor="text1"/>
          <w14:textFill>
            <w14:solidFill>
              <w14:schemeClr w14:val="tx1"/>
            </w14:solidFill>
          </w14:textFill>
        </w:rPr>
        <w:t xml:space="preserve">, 712100 Yangling, Shaanxi, P. R. China </w:t>
      </w:r>
    </w:p>
    <w:p w14:paraId="159F31D0">
      <w:pPr>
        <w:spacing w:line="480" w:lineRule="auto"/>
        <w:rPr>
          <w:rFonts w:ascii="Arial" w:hAnsi="Arial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宋体" w:hAnsi="宋体"/>
          <w:b/>
          <w:color w:val="000000" w:themeColor="text1"/>
          <w14:textFill>
            <w14:solidFill>
              <w14:schemeClr w14:val="tx1"/>
            </w14:solidFill>
          </w14:textFill>
        </w:rPr>
        <w:t>†</w:t>
      </w:r>
      <w:r>
        <w:rPr>
          <w:rFonts w:ascii="Arial" w:hAnsi="Arial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Equal contributors</w:t>
      </w:r>
    </w:p>
    <w:p w14:paraId="67C0A50B">
      <w:pPr>
        <w:spacing w:line="480" w:lineRule="auto"/>
        <w:rPr>
          <w:rFonts w:ascii="Arial" w:hAnsi="Arial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/>
          <w:color w:val="000000" w:themeColor="text1"/>
          <w14:textFill>
            <w14:solidFill>
              <w14:schemeClr w14:val="tx1"/>
            </w14:solidFill>
          </w14:textFill>
        </w:rPr>
        <w:t>*</w:t>
      </w:r>
      <w:r>
        <w:rPr>
          <w:rFonts w:ascii="Arial" w:hAnsi="Arial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Correspondence:</w:t>
      </w:r>
    </w:p>
    <w:p w14:paraId="7E9462BA">
      <w:pPr>
        <w:spacing w:line="480" w:lineRule="auto"/>
        <w:rPr>
          <w:rStyle w:val="6"/>
          <w:rFonts w:ascii="Arial" w:hAnsi="Arial"/>
          <w:color w:val="000000" w:themeColor="text1"/>
          <w:u w:val="none"/>
          <w14:textFill>
            <w14:solidFill>
              <w14:schemeClr w14:val="tx1"/>
            </w14:solidFill>
          </w14:textFill>
        </w:rPr>
      </w:pPr>
      <w:r>
        <w:rPr>
          <w:rFonts w:ascii="Arial" w:hAnsi="Arial"/>
          <w:color w:val="000000" w:themeColor="text1"/>
          <w14:textFill>
            <w14:solidFill>
              <w14:schemeClr w14:val="tx1"/>
            </w14:solidFill>
          </w14:textFill>
        </w:rPr>
        <w:t>Chenguang Zhang:</w:t>
      </w:r>
      <w:r>
        <w:rPr>
          <w:rStyle w:val="6"/>
          <w:rFonts w:ascii="Arial" w:hAnsi="Arial"/>
          <w:color w:val="000000" w:themeColor="text1"/>
          <w:u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Arial" w:hAnsi="Arial"/>
          <w:color w:val="000000" w:themeColor="text1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Arial" w:hAnsi="Arial"/>
          <w:color w:val="000000" w:themeColor="text1"/>
          <w14:textFill>
            <w14:solidFill>
              <w14:schemeClr w14:val="tx1"/>
            </w14:solidFill>
          </w14:textFill>
        </w:rPr>
        <w:instrText xml:space="preserve"> HYPERLINK "mailto:Zchenguang0105@163.com;" </w:instrText>
      </w:r>
      <w:r>
        <w:rPr>
          <w:rFonts w:hint="eastAsia" w:ascii="Arial" w:hAnsi="Arial"/>
          <w:color w:val="000000" w:themeColor="text1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6"/>
          <w:rFonts w:hint="eastAsia" w:ascii="Arial" w:hAnsi="Arial"/>
          <w:color w:val="000000" w:themeColor="text1"/>
          <w14:textFill>
            <w14:solidFill>
              <w14:schemeClr w14:val="tx1"/>
            </w14:solidFill>
          </w14:textFill>
        </w:rPr>
        <w:t>Zchenguang0105@163.com</w:t>
      </w:r>
      <w:r>
        <w:rPr>
          <w:rStyle w:val="6"/>
          <w:rFonts w:ascii="Arial" w:hAnsi="Arial"/>
          <w:color w:val="000000" w:themeColor="text1"/>
          <w14:textFill>
            <w14:solidFill>
              <w14:schemeClr w14:val="tx1"/>
            </w14:solidFill>
          </w14:textFill>
        </w:rPr>
        <w:t>;</w:t>
      </w:r>
      <w:r>
        <w:rPr>
          <w:rFonts w:hint="eastAsia" w:ascii="Arial" w:hAnsi="Arial"/>
          <w:color w:val="000000" w:themeColor="text1"/>
          <w14:textFill>
            <w14:solidFill>
              <w14:schemeClr w14:val="tx1"/>
            </w14:solidFill>
          </w14:textFill>
        </w:rPr>
        <w:fldChar w:fldCharType="end"/>
      </w:r>
    </w:p>
    <w:p w14:paraId="22F110D3">
      <w:pPr>
        <w:spacing w:line="480" w:lineRule="auto"/>
        <w:jc w:val="left"/>
        <w:rPr>
          <w:rFonts w:ascii="Arial" w:hAnsi="Arial" w:cs="Arial"/>
          <w:sz w:val="24"/>
          <w:szCs w:val="24"/>
        </w:rPr>
        <w:sectPr>
          <w:pgSz w:w="11906" w:h="16838"/>
          <w:pgMar w:top="1418" w:right="1134" w:bottom="1418" w:left="113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lnNumType w:countBy="1" w:restart="continuous"/>
          <w:cols w:space="425" w:num="1"/>
          <w:docGrid w:type="lines" w:linePitch="312" w:charSpace="0"/>
        </w:sectPr>
      </w:pPr>
    </w:p>
    <w:bookmarkEnd w:id="0"/>
    <w:p w14:paraId="74B5B7B7">
      <w:pPr>
        <w:jc w:val="center"/>
        <w:rPr>
          <w:rFonts w:ascii="Arial" w:hAnsi="Arial" w:cs="Arial"/>
          <w:b/>
          <w:bCs/>
          <w:sz w:val="24"/>
          <w:szCs w:val="24"/>
          <w:lang w:val="en-GB"/>
        </w:rPr>
      </w:pPr>
      <w:r>
        <w:drawing>
          <wp:inline distT="0" distB="0" distL="114300" distR="114300">
            <wp:extent cx="5271770" cy="1871345"/>
            <wp:effectExtent l="0" t="0" r="3175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87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A9EA0">
      <w:pPr>
        <w:pStyle w:val="3"/>
        <w:numPr>
          <w:ilvl w:val="1"/>
          <w:numId w:val="0"/>
        </w:numPr>
        <w:spacing w:line="480" w:lineRule="auto"/>
        <w:ind w:leftChars="0"/>
        <w:rPr>
          <w:rFonts w:hint="default" w:ascii="Arial" w:hAnsi="Arial" w:cs="Arial"/>
          <w:bCs/>
          <w:color w:val="000000" w:themeColor="text1"/>
          <w:sz w:val="24"/>
          <w:szCs w:val="24"/>
          <w:lang w:val="en-GB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/>
          <w:bCs/>
          <w:sz w:val="24"/>
          <w:szCs w:val="24"/>
          <w:lang w:val="en-US" w:eastAsia="zh-CN"/>
        </w:rPr>
        <w:t xml:space="preserve">Figure S1. </w:t>
      </w:r>
      <w:r>
        <w:rPr>
          <w:rFonts w:hint="default" w:ascii="Arial" w:hAnsi="Arial" w:cs="Arial"/>
          <w:bCs/>
          <w:color w:val="000000" w:themeColor="text1"/>
          <w:sz w:val="24"/>
          <w:szCs w:val="24"/>
          <w:lang w:val="en-GB" w:eastAsia="zh-CN"/>
          <w14:textFill>
            <w14:solidFill>
              <w14:schemeClr w14:val="tx1"/>
            </w14:solidFill>
          </w14:textFill>
        </w:rPr>
        <w:t>Md</w:t>
      </w:r>
      <w:r>
        <w:rPr>
          <w:rFonts w:hint="default" w:ascii="Arial" w:hAnsi="Arial" w:cs="Arial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HSFA2</w:t>
      </w:r>
      <w:r>
        <w:rPr>
          <w:rFonts w:hint="default" w:ascii="Arial" w:hAnsi="Arial" w:cs="Arial"/>
          <w:bCs/>
          <w:color w:val="000000" w:themeColor="text1"/>
          <w:sz w:val="24"/>
          <w:szCs w:val="24"/>
          <w:lang w:val="en-GB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enhanc</w:t>
      </w:r>
      <w:r>
        <w:rPr>
          <w:rFonts w:hint="default" w:ascii="Arial" w:hAnsi="Arial" w:cs="Arial"/>
          <w:bCs/>
          <w:color w:val="000000" w:themeColor="text1"/>
          <w:sz w:val="24"/>
          <w:szCs w:val="24"/>
          <w:lang w:val="en-GB" w:eastAsia="zh-CN"/>
          <w14:textFill>
            <w14:solidFill>
              <w14:schemeClr w14:val="tx1"/>
            </w14:solidFill>
          </w14:textFill>
        </w:rPr>
        <w:t xml:space="preserve">ed </w:t>
      </w:r>
      <w:r>
        <w:rPr>
          <w:rFonts w:hint="default" w:ascii="Arial" w:hAnsi="Arial" w:cs="Arial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heat-stress</w:t>
      </w:r>
      <w:r>
        <w:rPr>
          <w:rFonts w:hint="default" w:ascii="Arial" w:hAnsi="Arial" w:cs="Arial"/>
          <w:bCs/>
          <w:color w:val="000000" w:themeColor="text1"/>
          <w:sz w:val="24"/>
          <w:szCs w:val="24"/>
          <w:lang w:val="en-GB" w:eastAsia="zh-CN"/>
          <w14:textFill>
            <w14:solidFill>
              <w14:schemeClr w14:val="tx1"/>
            </w14:solidFill>
          </w14:textFill>
        </w:rPr>
        <w:t xml:space="preserve"> tolerance in Arabidopsis.</w:t>
      </w:r>
    </w:p>
    <w:p w14:paraId="2AA36B9E">
      <w:pPr>
        <w:widowControl w:val="0"/>
        <w:spacing w:line="480" w:lineRule="auto"/>
        <w:rPr>
          <w:rFonts w:hint="default" w:ascii="Arial" w:hAnsi="Arial" w:cs="Arial"/>
          <w:color w:val="000000" w:themeColor="text1"/>
          <w:sz w:val="24"/>
          <w:szCs w:val="24"/>
          <w:lang w:val="en-GB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cs="Arial"/>
          <w:color w:val="000000" w:themeColor="text1"/>
          <w:sz w:val="24"/>
          <w:szCs w:val="24"/>
          <w:lang w:val="en-GB" w:eastAsia="zh-CN"/>
          <w14:textFill>
            <w14:solidFill>
              <w14:schemeClr w14:val="tx1"/>
            </w14:solidFill>
          </w14:textFill>
        </w:rPr>
        <w:t>(</w:t>
      </w:r>
      <w:r>
        <w:rPr>
          <w:rFonts w:hint="default" w:ascii="Arial" w:hAnsi="Arial" w:cs="Arial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Arial" w:hAnsi="Arial" w:cs="Arial"/>
          <w:color w:val="000000" w:themeColor="text1"/>
          <w:sz w:val="24"/>
          <w:szCs w:val="24"/>
          <w:lang w:val="en-GB" w:eastAsia="zh-CN"/>
          <w14:textFill>
            <w14:solidFill>
              <w14:schemeClr w14:val="tx1"/>
            </w14:solidFill>
          </w14:textFill>
        </w:rPr>
        <w:t xml:space="preserve">) Phenotype of the </w:t>
      </w:r>
      <w:r>
        <w:rPr>
          <w:rFonts w:hint="default" w:ascii="Arial" w:hAnsi="Arial" w:cs="Arial"/>
          <w:i/>
          <w:iCs/>
          <w:color w:val="000000" w:themeColor="text1"/>
          <w:sz w:val="24"/>
          <w:szCs w:val="24"/>
          <w:lang w:val="en-GB" w:eastAsia="zh-CN"/>
          <w14:textFill>
            <w14:solidFill>
              <w14:schemeClr w14:val="tx1"/>
            </w14:solidFill>
          </w14:textFill>
        </w:rPr>
        <w:t>Md</w:t>
      </w:r>
      <w:r>
        <w:rPr>
          <w:rFonts w:hint="default" w:ascii="Arial" w:hAnsi="Arial" w:cs="Arial"/>
          <w:i/>
          <w:i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HSFA2</w:t>
      </w:r>
      <w:r>
        <w:rPr>
          <w:rFonts w:hint="default" w:ascii="Arial" w:hAnsi="Arial" w:cs="Arial"/>
          <w:color w:val="000000" w:themeColor="text1"/>
          <w:sz w:val="24"/>
          <w:szCs w:val="24"/>
          <w:lang w:val="en-GB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Arial" w:hAnsi="Arial" w:cs="Arial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OE</w:t>
      </w:r>
      <w:r>
        <w:rPr>
          <w:rFonts w:hint="default" w:ascii="Arial" w:hAnsi="Arial" w:cs="Arial"/>
          <w:color w:val="000000" w:themeColor="text1"/>
          <w:sz w:val="24"/>
          <w:szCs w:val="24"/>
          <w:lang w:val="en-GB" w:eastAsia="zh-CN"/>
          <w14:textFill>
            <w14:solidFill>
              <w14:schemeClr w14:val="tx1"/>
            </w14:solidFill>
          </w14:textFill>
        </w:rPr>
        <w:t xml:space="preserve"> Arabidopsis line</w:t>
      </w:r>
      <w:r>
        <w:rPr>
          <w:rFonts w:hint="default" w:ascii="Arial" w:hAnsi="Arial" w:cs="Arial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Arial" w:hAnsi="Arial" w:cs="Arial"/>
          <w:color w:val="000000" w:themeColor="text1"/>
          <w:sz w:val="24"/>
          <w:szCs w:val="24"/>
          <w:lang w:val="en-GB" w:eastAsia="zh-CN"/>
          <w14:textFill>
            <w14:solidFill>
              <w14:schemeClr w14:val="tx1"/>
            </w14:solidFill>
          </w14:textFill>
        </w:rPr>
        <w:t xml:space="preserve"> for </w:t>
      </w:r>
      <w:r>
        <w:rPr>
          <w:rFonts w:hint="default" w:ascii="Arial" w:hAnsi="Arial" w:cs="Arial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heat</w:t>
      </w:r>
      <w:r>
        <w:rPr>
          <w:rFonts w:hint="default" w:ascii="Arial" w:hAnsi="Arial" w:cs="Arial"/>
          <w:color w:val="000000" w:themeColor="text1"/>
          <w:sz w:val="24"/>
          <w:szCs w:val="24"/>
          <w:lang w:val="en-GB" w:eastAsia="zh-CN"/>
          <w14:textFill>
            <w14:solidFill>
              <w14:schemeClr w14:val="tx1"/>
            </w14:solidFill>
          </w14:textFill>
        </w:rPr>
        <w:t>-stress tolerance. Bar = 1cm. (</w:t>
      </w:r>
      <w:r>
        <w:rPr>
          <w:rFonts w:hint="default" w:ascii="Arial" w:hAnsi="Arial" w:cs="Arial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Arial" w:hAnsi="Arial" w:cs="Arial"/>
          <w:color w:val="000000" w:themeColor="text1"/>
          <w:sz w:val="24"/>
          <w:szCs w:val="24"/>
          <w:lang w:val="en-GB" w:eastAsia="zh-CN"/>
          <w14:textFill>
            <w14:solidFill>
              <w14:schemeClr w14:val="tx1"/>
            </w14:solidFill>
          </w14:textFill>
        </w:rPr>
        <w:t>) Statistical analysis of</w:t>
      </w:r>
      <w:r>
        <w:rPr>
          <w:rFonts w:hint="default" w:ascii="Arial" w:hAnsi="Arial" w:cs="Arial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survival rate of </w:t>
      </w:r>
      <w:r>
        <w:rPr>
          <w:rFonts w:hint="default" w:ascii="Arial" w:hAnsi="Arial" w:cs="Arial"/>
          <w:color w:val="000000" w:themeColor="text1"/>
          <w:sz w:val="24"/>
          <w:szCs w:val="24"/>
          <w:lang w:val="en-GB" w:eastAsia="zh-CN"/>
          <w14:textFill>
            <w14:solidFill>
              <w14:schemeClr w14:val="tx1"/>
            </w14:solidFill>
          </w14:textFill>
        </w:rPr>
        <w:t xml:space="preserve">WT and </w:t>
      </w:r>
      <w:r>
        <w:rPr>
          <w:rFonts w:hint="default" w:ascii="Arial" w:hAnsi="Arial" w:cs="Arial"/>
          <w:i/>
          <w:iCs/>
          <w:color w:val="000000" w:themeColor="text1"/>
          <w:sz w:val="24"/>
          <w:szCs w:val="24"/>
          <w:lang w:val="en-GB" w:eastAsia="zh-CN"/>
          <w14:textFill>
            <w14:solidFill>
              <w14:schemeClr w14:val="tx1"/>
            </w14:solidFill>
          </w14:textFill>
        </w:rPr>
        <w:t>Md</w:t>
      </w:r>
      <w:r>
        <w:rPr>
          <w:rFonts w:hint="default" w:ascii="Arial" w:hAnsi="Arial" w:cs="Arial"/>
          <w:i/>
          <w:i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HSFA2</w:t>
      </w:r>
      <w:r>
        <w:rPr>
          <w:rFonts w:hint="default" w:ascii="Arial" w:hAnsi="Arial" w:cs="Arial"/>
          <w:color w:val="000000" w:themeColor="text1"/>
          <w:sz w:val="24"/>
          <w:szCs w:val="24"/>
          <w:lang w:val="en-GB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Arial" w:hAnsi="Arial" w:cs="Arial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OE</w:t>
      </w:r>
      <w:r>
        <w:rPr>
          <w:rFonts w:hint="default" w:ascii="Arial" w:hAnsi="Arial" w:cs="Arial"/>
          <w:color w:val="000000" w:themeColor="text1"/>
          <w:sz w:val="24"/>
          <w:szCs w:val="24"/>
          <w:lang w:val="en-GB" w:eastAsia="zh-CN"/>
          <w14:textFill>
            <w14:solidFill>
              <w14:schemeClr w14:val="tx1"/>
            </w14:solidFill>
          </w14:textFill>
        </w:rPr>
        <w:t xml:space="preserve"> Arabidopsis lines after the </w:t>
      </w:r>
      <w:r>
        <w:rPr>
          <w:rFonts w:hint="default" w:ascii="Arial" w:hAnsi="Arial" w:cs="Arial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heat</w:t>
      </w:r>
      <w:r>
        <w:rPr>
          <w:rFonts w:hint="default" w:ascii="Arial" w:hAnsi="Arial" w:cs="Arial"/>
          <w:color w:val="000000" w:themeColor="text1"/>
          <w:sz w:val="24"/>
          <w:szCs w:val="24"/>
          <w:lang w:val="en-GB" w:eastAsia="zh-CN"/>
          <w14:textFill>
            <w14:solidFill>
              <w14:schemeClr w14:val="tx1"/>
            </w14:solidFill>
          </w14:textFill>
        </w:rPr>
        <w:t xml:space="preserve"> treatment.</w:t>
      </w:r>
      <w:r>
        <w:rPr>
          <w:rFonts w:hint="default" w:ascii="Arial" w:hAnsi="Arial" w:cs="Arial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(C) Genomic PCR analyses of </w:t>
      </w:r>
      <w:r>
        <w:rPr>
          <w:rFonts w:hint="default" w:ascii="Arial" w:hAnsi="Arial" w:cs="Arial"/>
          <w:i/>
          <w:i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MdHSFA2</w:t>
      </w:r>
      <w:r>
        <w:rPr>
          <w:rFonts w:hint="default" w:ascii="Arial" w:hAnsi="Arial" w:cs="Arial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in transgenic Arabidopsis lines</w:t>
      </w:r>
      <w:r>
        <w:rPr>
          <w:rFonts w:hint="default" w:ascii="Arial" w:hAnsi="Arial" w:cs="Arial"/>
          <w:color w:val="000000" w:themeColor="text1"/>
          <w:sz w:val="24"/>
          <w:szCs w:val="24"/>
          <w:lang w:val="en-GB" w:eastAsia="zh-CN"/>
          <w14:textFill>
            <w14:solidFill>
              <w14:schemeClr w14:val="tx1"/>
            </w14:solidFill>
          </w14:textFill>
        </w:rPr>
        <w:t>.</w:t>
      </w:r>
    </w:p>
    <w:p w14:paraId="3CFB1BC2">
      <w:pPr>
        <w:jc w:val="center"/>
        <w:rPr>
          <w:rFonts w:hint="eastAsia" w:ascii="Arial" w:hAnsi="Arial" w:cs="Arial"/>
          <w:b/>
          <w:bCs/>
          <w:sz w:val="24"/>
          <w:szCs w:val="24"/>
          <w:lang w:val="en-US" w:eastAsia="zh-CN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136AAD0D">
      <w:pPr>
        <w:jc w:val="center"/>
        <w:rPr>
          <w:rFonts w:hint="eastAsia" w:ascii="Arial" w:hAnsi="Arial" w:cs="Arial"/>
          <w:b/>
          <w:bCs/>
          <w:sz w:val="24"/>
          <w:szCs w:val="24"/>
          <w:lang w:val="en-GB" w:eastAsia="zh-CN"/>
        </w:rPr>
      </w:pPr>
      <w:r>
        <w:drawing>
          <wp:inline distT="0" distB="0" distL="114300" distR="114300">
            <wp:extent cx="5269865" cy="1884045"/>
            <wp:effectExtent l="0" t="0" r="508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88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5FED97">
      <w:pPr>
        <w:pStyle w:val="3"/>
        <w:numPr>
          <w:ilvl w:val="1"/>
          <w:numId w:val="0"/>
        </w:numPr>
        <w:spacing w:line="480" w:lineRule="auto"/>
        <w:ind w:leftChars="0"/>
        <w:rPr>
          <w:rFonts w:hint="default" w:ascii="Arial" w:hAnsi="Arial" w:cs="Arial"/>
          <w:bCs/>
          <w:color w:val="000000" w:themeColor="text1"/>
          <w:sz w:val="24"/>
          <w:szCs w:val="24"/>
          <w:lang w:val="en-GB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/>
          <w:bCs/>
          <w:sz w:val="24"/>
          <w:szCs w:val="24"/>
          <w:lang w:val="en-US" w:eastAsia="zh-CN"/>
        </w:rPr>
        <w:t>Figure S2.</w:t>
      </w:r>
      <w:r>
        <w:rPr>
          <w:rFonts w:hint="default" w:ascii="Arial" w:hAnsi="Arial" w:cs="Arial"/>
          <w:bCs/>
          <w:color w:val="000000" w:themeColor="text1"/>
          <w:sz w:val="24"/>
          <w:szCs w:val="24"/>
          <w:lang w:val="en-GB" w:eastAsia="zh-CN"/>
          <w14:textFill>
            <w14:solidFill>
              <w14:schemeClr w14:val="tx1"/>
            </w14:solidFill>
          </w14:textFill>
        </w:rPr>
        <w:t xml:space="preserve"> MdGolS4 </w:t>
      </w:r>
      <w:r>
        <w:rPr>
          <w:rFonts w:hint="default" w:ascii="Arial" w:hAnsi="Arial" w:cs="Arial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enhanc</w:t>
      </w:r>
      <w:r>
        <w:rPr>
          <w:rFonts w:hint="default" w:ascii="Arial" w:hAnsi="Arial" w:cs="Arial"/>
          <w:bCs/>
          <w:color w:val="000000" w:themeColor="text1"/>
          <w:sz w:val="24"/>
          <w:szCs w:val="24"/>
          <w:lang w:val="en-GB" w:eastAsia="zh-CN"/>
          <w14:textFill>
            <w14:solidFill>
              <w14:schemeClr w14:val="tx1"/>
            </w14:solidFill>
          </w14:textFill>
        </w:rPr>
        <w:t xml:space="preserve">ed </w:t>
      </w:r>
      <w:r>
        <w:rPr>
          <w:rFonts w:hint="default" w:ascii="Arial" w:hAnsi="Arial" w:cs="Arial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heat-stress</w:t>
      </w:r>
      <w:r>
        <w:rPr>
          <w:rFonts w:hint="default" w:ascii="Arial" w:hAnsi="Arial" w:cs="Arial"/>
          <w:bCs/>
          <w:color w:val="000000" w:themeColor="text1"/>
          <w:sz w:val="24"/>
          <w:szCs w:val="24"/>
          <w:lang w:val="en-GB" w:eastAsia="zh-CN"/>
          <w14:textFill>
            <w14:solidFill>
              <w14:schemeClr w14:val="tx1"/>
            </w14:solidFill>
          </w14:textFill>
        </w:rPr>
        <w:t xml:space="preserve"> tolerance in Arabidopsis.</w:t>
      </w:r>
    </w:p>
    <w:p w14:paraId="5CE1DC55">
      <w:pPr>
        <w:widowControl w:val="0"/>
        <w:spacing w:line="480" w:lineRule="auto"/>
        <w:rPr>
          <w:rFonts w:hint="default" w:ascii="Arial" w:hAnsi="Arial" w:cs="Arial"/>
          <w:color w:val="000000" w:themeColor="text1"/>
          <w:sz w:val="24"/>
          <w:szCs w:val="24"/>
          <w:lang w:val="en-GB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cs="Arial"/>
          <w:color w:val="000000" w:themeColor="text1"/>
          <w:sz w:val="24"/>
          <w:szCs w:val="24"/>
          <w:lang w:val="en-GB"/>
          <w14:textFill>
            <w14:solidFill>
              <w14:schemeClr w14:val="tx1"/>
            </w14:solidFill>
          </w14:textFill>
        </w:rPr>
        <w:t>(</w:t>
      </w:r>
      <w:r>
        <w:rPr>
          <w:rFonts w:hint="default" w:ascii="Arial" w:hAnsi="Arial" w:eastAsia="宋体" w:cs="Arial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Arial" w:hAnsi="Arial" w:cs="Arial"/>
          <w:color w:val="000000" w:themeColor="text1"/>
          <w:sz w:val="24"/>
          <w:szCs w:val="24"/>
          <w:lang w:val="en-GB"/>
          <w14:textFill>
            <w14:solidFill>
              <w14:schemeClr w14:val="tx1"/>
            </w14:solidFill>
          </w14:textFill>
        </w:rPr>
        <w:t xml:space="preserve">) Phenotype of the </w:t>
      </w:r>
      <w:r>
        <w:rPr>
          <w:rFonts w:hint="default" w:ascii="Arial" w:hAnsi="Arial" w:cs="Arial"/>
          <w:i/>
          <w:iCs/>
          <w:color w:val="000000" w:themeColor="text1"/>
          <w:sz w:val="24"/>
          <w:szCs w:val="24"/>
          <w:lang w:val="en-GB"/>
          <w14:textFill>
            <w14:solidFill>
              <w14:schemeClr w14:val="tx1"/>
            </w14:solidFill>
          </w14:textFill>
        </w:rPr>
        <w:t>MdGolS4</w:t>
      </w:r>
      <w:r>
        <w:rPr>
          <w:rFonts w:hint="default" w:ascii="Arial" w:hAnsi="Arial" w:cs="Arial"/>
          <w:color w:val="000000" w:themeColor="text1"/>
          <w:sz w:val="24"/>
          <w:szCs w:val="24"/>
          <w:lang w:val="en-GB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Arial" w:hAnsi="Arial" w:cs="Arial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OE</w:t>
      </w:r>
      <w:r>
        <w:rPr>
          <w:rFonts w:hint="default" w:ascii="Arial" w:hAnsi="Arial" w:cs="Arial"/>
          <w:color w:val="000000" w:themeColor="text1"/>
          <w:sz w:val="24"/>
          <w:szCs w:val="24"/>
          <w:lang w:val="en-GB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i/>
          <w:iCs/>
          <w:color w:val="000000" w:themeColor="text1"/>
          <w:sz w:val="24"/>
          <w:szCs w:val="24"/>
          <w:lang w:val="en-GB"/>
          <w14:textFill>
            <w14:solidFill>
              <w14:schemeClr w14:val="tx1"/>
            </w14:solidFill>
          </w14:textFill>
        </w:rPr>
        <w:t>Arabidopsis</w:t>
      </w:r>
      <w:r>
        <w:rPr>
          <w:rFonts w:hint="default" w:ascii="Arial" w:hAnsi="Arial" w:cs="Arial"/>
          <w:color w:val="000000" w:themeColor="text1"/>
          <w:sz w:val="24"/>
          <w:szCs w:val="24"/>
          <w:lang w:val="en-GB"/>
          <w14:textFill>
            <w14:solidFill>
              <w14:schemeClr w14:val="tx1"/>
            </w14:solidFill>
          </w14:textFill>
        </w:rPr>
        <w:t xml:space="preserve"> line</w:t>
      </w:r>
      <w:r>
        <w:rPr>
          <w:rFonts w:hint="default" w:ascii="Arial" w:hAnsi="Arial" w:cs="Arial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Arial" w:hAnsi="Arial" w:cs="Arial"/>
          <w:color w:val="000000" w:themeColor="text1"/>
          <w:sz w:val="24"/>
          <w:szCs w:val="24"/>
          <w:lang w:val="en-GB"/>
          <w14:textFill>
            <w14:solidFill>
              <w14:schemeClr w14:val="tx1"/>
            </w14:solidFill>
          </w14:textFill>
        </w:rPr>
        <w:t xml:space="preserve"> for </w:t>
      </w:r>
      <w:r>
        <w:rPr>
          <w:rFonts w:hint="default" w:ascii="Arial" w:hAnsi="Arial" w:cs="Arial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heat</w:t>
      </w:r>
      <w:r>
        <w:rPr>
          <w:rFonts w:hint="default" w:ascii="Arial" w:hAnsi="Arial" w:cs="Arial"/>
          <w:color w:val="000000" w:themeColor="text1"/>
          <w:sz w:val="24"/>
          <w:szCs w:val="24"/>
          <w:lang w:val="en-GB"/>
          <w14:textFill>
            <w14:solidFill>
              <w14:schemeClr w14:val="tx1"/>
            </w14:solidFill>
          </w14:textFill>
        </w:rPr>
        <w:t xml:space="preserve">-stress </w:t>
      </w:r>
      <w:r>
        <w:rPr>
          <w:rFonts w:hint="default" w:ascii="Arial" w:hAnsi="Arial" w:eastAsia="宋体" w:cs="Arial"/>
          <w:color w:val="000000" w:themeColor="text1"/>
          <w:sz w:val="24"/>
          <w:szCs w:val="24"/>
          <w:lang w:val="en-GB" w:eastAsia="zh-CN"/>
          <w14:textFill>
            <w14:solidFill>
              <w14:schemeClr w14:val="tx1"/>
            </w14:solidFill>
          </w14:textFill>
        </w:rPr>
        <w:t>tolerance</w:t>
      </w:r>
      <w:r>
        <w:rPr>
          <w:rFonts w:hint="default" w:ascii="Arial" w:hAnsi="Arial" w:cs="Arial"/>
          <w:color w:val="000000" w:themeColor="text1"/>
          <w:sz w:val="24"/>
          <w:szCs w:val="24"/>
          <w:lang w:val="en-GB"/>
          <w14:textFill>
            <w14:solidFill>
              <w14:schemeClr w14:val="tx1"/>
            </w14:solidFill>
          </w14:textFill>
        </w:rPr>
        <w:t>. Bar = 1cm. (</w:t>
      </w:r>
      <w:r>
        <w:rPr>
          <w:rFonts w:hint="default" w:ascii="Arial" w:hAnsi="Arial" w:eastAsia="宋体" w:cs="Arial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Arial" w:hAnsi="Arial" w:cs="Arial"/>
          <w:color w:val="000000" w:themeColor="text1"/>
          <w:sz w:val="24"/>
          <w:szCs w:val="24"/>
          <w:lang w:val="en-GB"/>
          <w14:textFill>
            <w14:solidFill>
              <w14:schemeClr w14:val="tx1"/>
            </w14:solidFill>
          </w14:textFill>
        </w:rPr>
        <w:t>) Statistical analysis of</w:t>
      </w:r>
      <w:r>
        <w:rPr>
          <w:rFonts w:hint="default" w:ascii="Arial" w:hAnsi="Arial" w:cs="Arial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survival rate</w:t>
      </w:r>
      <w:r>
        <w:rPr>
          <w:rFonts w:hint="default" w:ascii="Arial" w:hAnsi="Arial" w:eastAsia="宋体" w:cs="Arial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 xml:space="preserve">of </w:t>
      </w:r>
      <w:r>
        <w:rPr>
          <w:rFonts w:hint="default" w:ascii="Arial" w:hAnsi="Arial" w:cs="Arial"/>
          <w:color w:val="000000" w:themeColor="text1"/>
          <w:sz w:val="24"/>
          <w:szCs w:val="24"/>
          <w:lang w:val="en-GB"/>
          <w14:textFill>
            <w14:solidFill>
              <w14:schemeClr w14:val="tx1"/>
            </w14:solidFill>
          </w14:textFill>
        </w:rPr>
        <w:t xml:space="preserve">WT and </w:t>
      </w:r>
      <w:r>
        <w:rPr>
          <w:rFonts w:hint="default" w:ascii="Arial" w:hAnsi="Arial" w:cs="Arial"/>
          <w:i/>
          <w:iCs/>
          <w:color w:val="000000" w:themeColor="text1"/>
          <w:sz w:val="24"/>
          <w:szCs w:val="24"/>
          <w:lang w:val="en-GB"/>
          <w14:textFill>
            <w14:solidFill>
              <w14:schemeClr w14:val="tx1"/>
            </w14:solidFill>
          </w14:textFill>
        </w:rPr>
        <w:t>MdGolS4</w:t>
      </w:r>
      <w:r>
        <w:rPr>
          <w:rFonts w:hint="default" w:ascii="Arial" w:hAnsi="Arial" w:cs="Arial"/>
          <w:color w:val="000000" w:themeColor="text1"/>
          <w:sz w:val="24"/>
          <w:szCs w:val="24"/>
          <w:lang w:val="en-GB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Arial" w:hAnsi="Arial" w:cs="Arial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OE</w:t>
      </w:r>
      <w:r>
        <w:rPr>
          <w:rFonts w:hint="default" w:ascii="Arial" w:hAnsi="Arial" w:cs="Arial"/>
          <w:color w:val="000000" w:themeColor="text1"/>
          <w:sz w:val="24"/>
          <w:szCs w:val="24"/>
          <w:lang w:val="en-GB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i/>
          <w:iCs/>
          <w:color w:val="000000" w:themeColor="text1"/>
          <w:sz w:val="24"/>
          <w:szCs w:val="24"/>
          <w:lang w:val="en-GB"/>
          <w14:textFill>
            <w14:solidFill>
              <w14:schemeClr w14:val="tx1"/>
            </w14:solidFill>
          </w14:textFill>
        </w:rPr>
        <w:t>Arabidopsis</w:t>
      </w:r>
      <w:r>
        <w:rPr>
          <w:rFonts w:hint="default" w:ascii="Arial" w:hAnsi="Arial" w:cs="Arial"/>
          <w:color w:val="000000" w:themeColor="text1"/>
          <w:sz w:val="24"/>
          <w:szCs w:val="24"/>
          <w:lang w:val="en-GB"/>
          <w14:textFill>
            <w14:solidFill>
              <w14:schemeClr w14:val="tx1"/>
            </w14:solidFill>
          </w14:textFill>
        </w:rPr>
        <w:t xml:space="preserve"> lines after the </w:t>
      </w:r>
      <w:r>
        <w:rPr>
          <w:rFonts w:hint="default" w:ascii="Arial" w:hAnsi="Arial" w:cs="Arial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heat</w:t>
      </w:r>
      <w:r>
        <w:rPr>
          <w:rFonts w:hint="default" w:ascii="Arial" w:hAnsi="Arial" w:cs="Arial"/>
          <w:color w:val="000000" w:themeColor="text1"/>
          <w:sz w:val="24"/>
          <w:szCs w:val="24"/>
          <w:lang w:val="en-GB"/>
          <w14:textFill>
            <w14:solidFill>
              <w14:schemeClr w14:val="tx1"/>
            </w14:solidFill>
          </w14:textFill>
        </w:rPr>
        <w:t xml:space="preserve"> treatment.</w:t>
      </w:r>
      <w:r>
        <w:rPr>
          <w:rFonts w:hint="default" w:ascii="Arial" w:hAnsi="Arial" w:cs="Arial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(C) Genomic PCR analyses of </w:t>
      </w:r>
      <w:r>
        <w:rPr>
          <w:rFonts w:hint="default" w:ascii="Arial" w:hAnsi="Arial" w:cs="Arial"/>
          <w:i/>
          <w:iCs/>
          <w:color w:val="000000" w:themeColor="text1"/>
          <w:sz w:val="24"/>
          <w:szCs w:val="24"/>
          <w:lang w:val="en-GB"/>
          <w14:textFill>
            <w14:solidFill>
              <w14:schemeClr w14:val="tx1"/>
            </w14:solidFill>
          </w14:textFill>
        </w:rPr>
        <w:t>MdGolS4</w:t>
      </w:r>
      <w:r>
        <w:rPr>
          <w:rFonts w:hint="default" w:ascii="Arial" w:hAnsi="Arial" w:cs="Arial"/>
          <w:i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in transgenic Arabidopsis lines</w:t>
      </w:r>
      <w:r>
        <w:rPr>
          <w:rFonts w:hint="default" w:ascii="Arial" w:hAnsi="Arial" w:cs="Arial"/>
          <w:color w:val="000000" w:themeColor="text1"/>
          <w:sz w:val="24"/>
          <w:szCs w:val="24"/>
          <w:lang w:val="en-GB"/>
          <w14:textFill>
            <w14:solidFill>
              <w14:schemeClr w14:val="tx1"/>
            </w14:solidFill>
          </w14:textFill>
        </w:rPr>
        <w:t>.</w:t>
      </w:r>
    </w:p>
    <w:p w14:paraId="0847F03D">
      <w:pPr>
        <w:jc w:val="center"/>
        <w:rPr>
          <w:rFonts w:ascii="Arial" w:hAnsi="Arial" w:cs="Arial"/>
          <w:b/>
          <w:bCs/>
          <w:sz w:val="24"/>
          <w:szCs w:val="24"/>
          <w:lang w:val="en-GB"/>
        </w:rPr>
      </w:pPr>
    </w:p>
    <w:p w14:paraId="0512E56B">
      <w:pPr>
        <w:jc w:val="center"/>
        <w:rPr>
          <w:rFonts w:ascii="Arial" w:hAnsi="Arial" w:cs="Arial"/>
          <w:b/>
          <w:bCs/>
          <w:sz w:val="24"/>
          <w:szCs w:val="24"/>
          <w:lang w:val="en-GB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43496A9A">
      <w:pPr>
        <w:jc w:val="center"/>
        <w:rPr>
          <w:rFonts w:hint="eastAsia" w:ascii="Arial" w:hAnsi="Arial" w:cs="Arial" w:eastAsiaTheme="minorEastAsia"/>
          <w:b/>
          <w:bCs/>
          <w:sz w:val="24"/>
          <w:szCs w:val="24"/>
          <w:lang w:val="en-GB" w:eastAsia="zh-CN"/>
        </w:rPr>
      </w:pPr>
      <w:r>
        <w:rPr>
          <w:rFonts w:hint="eastAsia" w:ascii="Arial" w:hAnsi="Arial" w:cs="Arial" w:eastAsiaTheme="minorEastAsia"/>
          <w:b/>
          <w:bCs/>
          <w:sz w:val="24"/>
          <w:szCs w:val="24"/>
          <w:lang w:val="en-GB" w:eastAsia="zh-CN"/>
        </w:rPr>
        <w:drawing>
          <wp:inline distT="0" distB="0" distL="114300" distR="114300">
            <wp:extent cx="2702560" cy="4124960"/>
            <wp:effectExtent l="0" t="0" r="5080" b="2540"/>
            <wp:docPr id="3" name="图片 3" descr="Administrator 2021-08-04 18 时 18 分_Exposure_100.0sec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Administrator 2021-08-04 18 时 18 分_Exposure_100.0sec1.tif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02560" cy="412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C1FE95">
      <w:pPr>
        <w:jc w:val="center"/>
        <w:rPr>
          <w:rFonts w:hint="eastAsia" w:ascii="Arial" w:hAnsi="Arial" w:cs="Arial" w:eastAsiaTheme="minorEastAsia"/>
          <w:b/>
          <w:bCs/>
          <w:sz w:val="24"/>
          <w:szCs w:val="24"/>
          <w:lang w:val="en-GB" w:eastAsia="zh-CN"/>
        </w:rPr>
      </w:pPr>
      <w:r>
        <w:rPr>
          <w:rFonts w:hint="eastAsia" w:ascii="Arial" w:hAnsi="Arial" w:cs="Arial"/>
          <w:b/>
          <w:bCs/>
          <w:sz w:val="24"/>
          <w:szCs w:val="24"/>
          <w:lang w:val="en-US" w:eastAsia="zh-CN"/>
        </w:rPr>
        <w:t>Figure S3.</w:t>
      </w:r>
      <w:r>
        <w:rPr>
          <w:rFonts w:hint="default" w:ascii="Arial" w:hAnsi="Arial" w:cs="Arial"/>
          <w:bCs/>
          <w:color w:val="000000" w:themeColor="text1"/>
          <w:sz w:val="24"/>
          <w:szCs w:val="24"/>
          <w:lang w:val="en-GB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 w:eastAsiaTheme="minorEastAsia"/>
          <w:b/>
          <w:bCs/>
          <w:color w:val="000000" w:themeColor="text1"/>
          <w:kern w:val="2"/>
          <w:sz w:val="24"/>
          <w:szCs w:val="24"/>
          <w:lang w:val="en-GB" w:eastAsia="zh-CN" w:bidi="ar-SA"/>
          <w14:textFill>
            <w14:solidFill>
              <w14:schemeClr w14:val="tx1"/>
            </w14:solidFill>
          </w14:textFill>
        </w:rPr>
        <w:t>Image of EMSA full-lengt</w:t>
      </w:r>
      <w:bookmarkStart w:id="3" w:name="_GoBack"/>
      <w:bookmarkEnd w:id="3"/>
      <w:r>
        <w:rPr>
          <w:rFonts w:hint="default" w:ascii="Arial" w:hAnsi="Arial" w:cs="Arial" w:eastAsiaTheme="minorEastAsia"/>
          <w:b/>
          <w:bCs/>
          <w:color w:val="000000" w:themeColor="text1"/>
          <w:kern w:val="2"/>
          <w:sz w:val="24"/>
          <w:szCs w:val="24"/>
          <w:lang w:val="en-GB" w:eastAsia="zh-CN" w:bidi="ar-SA"/>
          <w14:textFill>
            <w14:solidFill>
              <w14:schemeClr w14:val="tx1"/>
            </w14:solidFill>
          </w14:textFill>
        </w:rPr>
        <w:t>h membrane</w:t>
      </w:r>
    </w:p>
    <w:p w14:paraId="0440F9FB">
      <w:pPr>
        <w:jc w:val="center"/>
        <w:rPr>
          <w:rFonts w:hint="eastAsia" w:ascii="Arial" w:hAnsi="Arial" w:cs="Arial" w:eastAsiaTheme="minorEastAsia"/>
          <w:b/>
          <w:bCs/>
          <w:sz w:val="24"/>
          <w:szCs w:val="24"/>
          <w:lang w:val="en-GB" w:eastAsia="zh-CN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tbl>
      <w:tblPr>
        <w:tblStyle w:val="4"/>
        <w:tblpPr w:leftFromText="180" w:rightFromText="180" w:vertAnchor="page" w:horzAnchor="page" w:tblpX="1151" w:tblpY="1658"/>
        <w:tblOverlap w:val="never"/>
        <w:tblW w:w="5779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4"/>
        <w:gridCol w:w="3264"/>
        <w:gridCol w:w="4642"/>
      </w:tblGrid>
      <w:tr w14:paraId="1C0C50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00" w:type="pct"/>
            <w:gridSpan w:val="3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48C06176">
            <w:pPr>
              <w:jc w:val="center"/>
              <w:outlineLvl w:val="9"/>
              <w:rPr>
                <w:rFonts w:hint="eastAsia" w:ascii="Times New Roman" w:hAnsi="Times New Roman" w:cs="Times New Roman" w:eastAsia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Table S</w:t>
            </w:r>
            <w:r>
              <w:rPr>
                <w:rFonts w:hint="eastAsia" w:ascii="Arial" w:hAnsi="Arial" w:cs="Arial"/>
                <w:b/>
                <w:sz w:val="24"/>
                <w:szCs w:val="24"/>
                <w:lang w:val="en-US" w:eastAsia="zh-CN"/>
              </w:rPr>
              <w:t>1</w:t>
            </w: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.</w:t>
            </w:r>
            <w:r>
              <w:rPr>
                <w:rFonts w:hint="eastAsia" w:ascii="Arial" w:hAnsi="Arial" w:cs="Arial"/>
                <w:b/>
                <w:sz w:val="24"/>
                <w:szCs w:val="24"/>
                <w:lang w:val="en-US" w:eastAsia="zh-CN"/>
              </w:rPr>
              <w:t xml:space="preserve"> Primers used for qRT-PCR</w:t>
            </w:r>
          </w:p>
        </w:tc>
      </w:tr>
      <w:tr w14:paraId="69EE51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7" w:type="pc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6E18845C">
            <w:pPr>
              <w:jc w:val="center"/>
              <w:rPr>
                <w:rFonts w:hint="eastAsia" w:ascii="Times New Roman" w:hAnsi="Times New Roman" w:cs="Times New Roman" w:eastAsiaTheme="minorEastAsia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Gene name</w:t>
            </w:r>
          </w:p>
        </w:tc>
        <w:tc>
          <w:tcPr>
            <w:tcW w:w="1657" w:type="pc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10669FD3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G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ene ID</w:t>
            </w:r>
          </w:p>
        </w:tc>
        <w:tc>
          <w:tcPr>
            <w:tcW w:w="2354" w:type="pc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078D05FA">
            <w:pPr>
              <w:jc w:val="center"/>
              <w:rPr>
                <w:rFonts w:hint="eastAsia" w:ascii="Times New Roman" w:hAnsi="Times New Roman" w:cs="Times New Roman" w:eastAsiaTheme="minorEastAsia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Primer sequences</w:t>
            </w:r>
          </w:p>
        </w:tc>
      </w:tr>
      <w:tr w14:paraId="6A3627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67AC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Md</w:t>
            </w:r>
            <w:r>
              <w:rPr>
                <w:rStyle w:val="7"/>
                <w:rFonts w:eastAsia="宋体"/>
                <w:lang w:val="en-US" w:eastAsia="zh-CN" w:bidi="ar"/>
              </w:rPr>
              <w:t>ACTIN</w:t>
            </w:r>
            <w:r>
              <w:rPr>
                <w:rStyle w:val="7"/>
                <w:rFonts w:eastAsia="宋体"/>
                <w:i w:val="0"/>
                <w:iCs w:val="0"/>
                <w:lang w:val="en-US" w:eastAsia="zh-CN" w:bidi="ar"/>
              </w:rPr>
              <w:t>-F</w:t>
            </w:r>
          </w:p>
        </w:tc>
        <w:tc>
          <w:tcPr>
            <w:tcW w:w="165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99C0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MD04G1127400</w:t>
            </w:r>
          </w:p>
        </w:tc>
        <w:tc>
          <w:tcPr>
            <w:tcW w:w="235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4C8C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CAACTCATCCGAACCTCAAACC</w:t>
            </w:r>
          </w:p>
        </w:tc>
      </w:tr>
      <w:tr w14:paraId="530D73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74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Md</w:t>
            </w:r>
            <w:r>
              <w:rPr>
                <w:rStyle w:val="7"/>
                <w:rFonts w:eastAsia="宋体"/>
                <w:lang w:val="en-US" w:eastAsia="zh-CN" w:bidi="ar"/>
              </w:rPr>
              <w:t>ACTIN</w:t>
            </w:r>
            <w:r>
              <w:rPr>
                <w:rStyle w:val="7"/>
                <w:rFonts w:eastAsia="宋体"/>
                <w:i w:val="0"/>
                <w:iCs w:val="0"/>
                <w:lang w:val="en-US" w:eastAsia="zh-CN" w:bidi="ar"/>
              </w:rPr>
              <w:t>-R</w:t>
            </w:r>
          </w:p>
        </w:tc>
        <w:tc>
          <w:tcPr>
            <w:tcW w:w="1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AA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MD04G1127400</w:t>
            </w:r>
          </w:p>
        </w:tc>
        <w:tc>
          <w:tcPr>
            <w:tcW w:w="2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60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CGCTGTCCGCCATCTTCTACT</w:t>
            </w:r>
          </w:p>
        </w:tc>
      </w:tr>
      <w:tr w14:paraId="64A93A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53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AtActin</w:t>
            </w:r>
            <w:r>
              <w:rPr>
                <w:rStyle w:val="7"/>
                <w:rFonts w:hint="default" w:eastAsia="宋体"/>
                <w:i w:val="0"/>
                <w:iCs w:val="0"/>
                <w:lang w:val="en-US" w:eastAsia="zh-CN" w:bidi="ar"/>
              </w:rPr>
              <w:t>-F</w:t>
            </w:r>
          </w:p>
        </w:tc>
        <w:tc>
          <w:tcPr>
            <w:tcW w:w="1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EC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AT2G37620</w:t>
            </w:r>
          </w:p>
        </w:tc>
        <w:tc>
          <w:tcPr>
            <w:tcW w:w="2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5A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GCGATTCCGTTGTCCTGAGGTTC</w:t>
            </w:r>
          </w:p>
        </w:tc>
      </w:tr>
      <w:tr w14:paraId="260F35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7" w:type="pct"/>
            <w:tcBorders>
              <w:top w:val="nil"/>
            </w:tcBorders>
            <w:vAlign w:val="center"/>
          </w:tcPr>
          <w:p w14:paraId="62218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AtActin</w:t>
            </w:r>
            <w:r>
              <w:rPr>
                <w:rStyle w:val="7"/>
                <w:rFonts w:hint="default" w:eastAsia="宋体"/>
                <w:i w:val="0"/>
                <w:iCs w:val="0"/>
                <w:lang w:val="en-US" w:eastAsia="zh-CN" w:bidi="ar"/>
              </w:rPr>
              <w:t>-R</w:t>
            </w:r>
          </w:p>
        </w:tc>
        <w:tc>
          <w:tcPr>
            <w:tcW w:w="1657" w:type="pct"/>
            <w:tcBorders>
              <w:top w:val="nil"/>
            </w:tcBorders>
            <w:vAlign w:val="center"/>
          </w:tcPr>
          <w:p w14:paraId="7D1EB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AT2G37620</w:t>
            </w:r>
          </w:p>
        </w:tc>
        <w:tc>
          <w:tcPr>
            <w:tcW w:w="2354" w:type="pct"/>
            <w:tcBorders>
              <w:top w:val="nil"/>
            </w:tcBorders>
            <w:vAlign w:val="center"/>
          </w:tcPr>
          <w:p w14:paraId="7321C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TTCCACCACTGAGCACAATGTTACC</w:t>
            </w:r>
          </w:p>
        </w:tc>
      </w:tr>
      <w:tr w14:paraId="447CD6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7" w:type="pct"/>
            <w:vAlign w:val="center"/>
          </w:tcPr>
          <w:p w14:paraId="6FF5D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MdHSFA2</w:t>
            </w:r>
            <w:r>
              <w:rPr>
                <w:rStyle w:val="7"/>
                <w:rFonts w:hint="default" w:eastAsia="宋体"/>
                <w:i w:val="0"/>
                <w:iCs w:val="0"/>
                <w:lang w:val="en-US" w:eastAsia="zh-CN" w:bidi="ar"/>
              </w:rPr>
              <w:t>-F</w:t>
            </w:r>
          </w:p>
        </w:tc>
        <w:tc>
          <w:tcPr>
            <w:tcW w:w="1657" w:type="pct"/>
            <w:vAlign w:val="center"/>
          </w:tcPr>
          <w:p w14:paraId="4725E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MD04G1127400</w:t>
            </w:r>
          </w:p>
        </w:tc>
        <w:tc>
          <w:tcPr>
            <w:tcW w:w="2354" w:type="pct"/>
            <w:vAlign w:val="center"/>
          </w:tcPr>
          <w:p w14:paraId="2B656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GAGGCAGCAGCAACATAA</w:t>
            </w:r>
          </w:p>
        </w:tc>
      </w:tr>
      <w:tr w14:paraId="37A450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7" w:type="pct"/>
            <w:vAlign w:val="center"/>
          </w:tcPr>
          <w:p w14:paraId="25ECF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MdHSFA2</w:t>
            </w:r>
            <w:r>
              <w:rPr>
                <w:rStyle w:val="7"/>
                <w:rFonts w:hint="default" w:eastAsia="宋体"/>
                <w:i w:val="0"/>
                <w:iCs w:val="0"/>
                <w:lang w:val="en-US" w:eastAsia="zh-CN" w:bidi="ar"/>
              </w:rPr>
              <w:t>-R</w:t>
            </w:r>
          </w:p>
        </w:tc>
        <w:tc>
          <w:tcPr>
            <w:tcW w:w="1657" w:type="pct"/>
            <w:vAlign w:val="center"/>
          </w:tcPr>
          <w:p w14:paraId="344F3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MD04G1127400</w:t>
            </w:r>
          </w:p>
        </w:tc>
        <w:tc>
          <w:tcPr>
            <w:tcW w:w="2354" w:type="pct"/>
            <w:vAlign w:val="center"/>
          </w:tcPr>
          <w:p w14:paraId="767AA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AGCATTCTTCTCAACAAGGT</w:t>
            </w:r>
          </w:p>
        </w:tc>
      </w:tr>
      <w:tr w14:paraId="0F53EC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7" w:type="pct"/>
            <w:vAlign w:val="center"/>
          </w:tcPr>
          <w:p w14:paraId="43627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MdGolS4</w:t>
            </w:r>
            <w:r>
              <w:rPr>
                <w:rStyle w:val="7"/>
                <w:rFonts w:hint="default" w:eastAsia="宋体"/>
                <w:i w:val="0"/>
                <w:iCs w:val="0"/>
                <w:lang w:val="en-US" w:eastAsia="zh-CN" w:bidi="ar"/>
              </w:rPr>
              <w:t>-F</w:t>
            </w:r>
          </w:p>
        </w:tc>
        <w:tc>
          <w:tcPr>
            <w:tcW w:w="1657" w:type="pct"/>
            <w:vAlign w:val="center"/>
          </w:tcPr>
          <w:p w14:paraId="78805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MD17G1280400</w:t>
            </w:r>
          </w:p>
        </w:tc>
        <w:tc>
          <w:tcPr>
            <w:tcW w:w="2354" w:type="pct"/>
            <w:vAlign w:val="center"/>
          </w:tcPr>
          <w:p w14:paraId="49859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GAGGGAGGACATTAAGATGCT</w:t>
            </w:r>
          </w:p>
        </w:tc>
      </w:tr>
      <w:tr w14:paraId="507B1F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7" w:type="pct"/>
            <w:vAlign w:val="center"/>
          </w:tcPr>
          <w:p w14:paraId="1FBFE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MdGolS4</w:t>
            </w:r>
            <w:r>
              <w:rPr>
                <w:rStyle w:val="7"/>
                <w:rFonts w:hint="eastAsia" w:eastAsia="宋体"/>
                <w:i w:val="0"/>
                <w:iCs w:val="0"/>
                <w:lang w:val="en-US" w:eastAsia="zh-CN" w:bidi="ar"/>
              </w:rPr>
              <w:t>-</w:t>
            </w:r>
            <w:r>
              <w:rPr>
                <w:rStyle w:val="7"/>
                <w:rFonts w:hint="default" w:eastAsia="宋体"/>
                <w:i w:val="0"/>
                <w:iCs w:val="0"/>
                <w:lang w:val="en-US" w:eastAsia="zh-CN" w:bidi="ar"/>
              </w:rPr>
              <w:t>R</w:t>
            </w:r>
          </w:p>
        </w:tc>
        <w:tc>
          <w:tcPr>
            <w:tcW w:w="1657" w:type="pct"/>
            <w:vAlign w:val="center"/>
          </w:tcPr>
          <w:p w14:paraId="5580B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MD17G1280400</w:t>
            </w:r>
          </w:p>
        </w:tc>
        <w:tc>
          <w:tcPr>
            <w:tcW w:w="2354" w:type="pct"/>
            <w:vAlign w:val="center"/>
          </w:tcPr>
          <w:p w14:paraId="1096B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CAGCTGCTTCCGACAGAGC</w:t>
            </w:r>
          </w:p>
        </w:tc>
      </w:tr>
      <w:tr w14:paraId="47DAC3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7" w:type="pct"/>
            <w:vAlign w:val="center"/>
          </w:tcPr>
          <w:p w14:paraId="493A6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AtGolS1</w:t>
            </w:r>
            <w:r>
              <w:rPr>
                <w:rStyle w:val="7"/>
                <w:rFonts w:hint="default" w:eastAsia="宋体"/>
                <w:i w:val="0"/>
                <w:iCs w:val="0"/>
                <w:lang w:val="en-US" w:eastAsia="zh-CN" w:bidi="ar"/>
              </w:rPr>
              <w:t>-F</w:t>
            </w:r>
          </w:p>
        </w:tc>
        <w:tc>
          <w:tcPr>
            <w:tcW w:w="1657" w:type="pct"/>
            <w:vAlign w:val="center"/>
          </w:tcPr>
          <w:p w14:paraId="24B5C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AT2G47180</w:t>
            </w:r>
          </w:p>
        </w:tc>
        <w:tc>
          <w:tcPr>
            <w:tcW w:w="2354" w:type="pct"/>
            <w:vAlign w:val="center"/>
          </w:tcPr>
          <w:p w14:paraId="73A51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CAAACACAAACACACGACTA</w:t>
            </w:r>
          </w:p>
        </w:tc>
      </w:tr>
      <w:tr w14:paraId="76F417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7" w:type="pct"/>
            <w:vAlign w:val="center"/>
          </w:tcPr>
          <w:p w14:paraId="767D3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AtGolS1</w:t>
            </w:r>
            <w:r>
              <w:rPr>
                <w:rStyle w:val="7"/>
                <w:rFonts w:hint="eastAsia" w:eastAsia="宋体"/>
                <w:i w:val="0"/>
                <w:iCs w:val="0"/>
                <w:lang w:val="en-US" w:eastAsia="zh-CN" w:bidi="ar"/>
              </w:rPr>
              <w:t>-</w:t>
            </w:r>
            <w:r>
              <w:rPr>
                <w:rStyle w:val="7"/>
                <w:rFonts w:hint="default" w:eastAsia="宋体"/>
                <w:i w:val="0"/>
                <w:iCs w:val="0"/>
                <w:lang w:val="en-US" w:eastAsia="zh-CN" w:bidi="ar"/>
              </w:rPr>
              <w:t>R</w:t>
            </w:r>
          </w:p>
        </w:tc>
        <w:tc>
          <w:tcPr>
            <w:tcW w:w="1657" w:type="pct"/>
            <w:vAlign w:val="center"/>
          </w:tcPr>
          <w:p w14:paraId="749A5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AT2G47180</w:t>
            </w:r>
          </w:p>
        </w:tc>
        <w:tc>
          <w:tcPr>
            <w:tcW w:w="2354" w:type="pct"/>
            <w:vAlign w:val="center"/>
          </w:tcPr>
          <w:p w14:paraId="16C3C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CGGTGGACATAGCATCAG</w:t>
            </w:r>
          </w:p>
        </w:tc>
      </w:tr>
      <w:tr w14:paraId="32E1A0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7" w:type="pct"/>
            <w:vAlign w:val="center"/>
          </w:tcPr>
          <w:p w14:paraId="292E4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AtGolS2</w:t>
            </w:r>
            <w:r>
              <w:rPr>
                <w:rStyle w:val="7"/>
                <w:rFonts w:hint="default" w:eastAsia="宋体"/>
                <w:i w:val="0"/>
                <w:iCs w:val="0"/>
                <w:lang w:val="en-US" w:eastAsia="zh-CN" w:bidi="ar"/>
              </w:rPr>
              <w:t>-F</w:t>
            </w:r>
          </w:p>
        </w:tc>
        <w:tc>
          <w:tcPr>
            <w:tcW w:w="1657" w:type="pct"/>
            <w:vAlign w:val="center"/>
          </w:tcPr>
          <w:p w14:paraId="27FF4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AT1G56600</w:t>
            </w:r>
          </w:p>
        </w:tc>
        <w:tc>
          <w:tcPr>
            <w:tcW w:w="2354" w:type="pct"/>
            <w:vAlign w:val="center"/>
          </w:tcPr>
          <w:p w14:paraId="4EA87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TTGCTGGAACTGGAGACT</w:t>
            </w:r>
          </w:p>
        </w:tc>
      </w:tr>
      <w:tr w14:paraId="12DF49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7" w:type="pct"/>
            <w:vAlign w:val="center"/>
          </w:tcPr>
          <w:p w14:paraId="1E866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AtGolS2</w:t>
            </w:r>
            <w:r>
              <w:rPr>
                <w:rStyle w:val="7"/>
                <w:rFonts w:hint="eastAsia" w:eastAsia="宋体"/>
                <w:i w:val="0"/>
                <w:iCs w:val="0"/>
                <w:lang w:val="en-US" w:eastAsia="zh-CN" w:bidi="ar"/>
              </w:rPr>
              <w:t>-</w:t>
            </w:r>
            <w:r>
              <w:rPr>
                <w:rStyle w:val="7"/>
                <w:rFonts w:hint="default" w:eastAsia="宋体"/>
                <w:i w:val="0"/>
                <w:iCs w:val="0"/>
                <w:lang w:val="en-US" w:eastAsia="zh-CN" w:bidi="ar"/>
              </w:rPr>
              <w:t>R</w:t>
            </w:r>
          </w:p>
        </w:tc>
        <w:tc>
          <w:tcPr>
            <w:tcW w:w="1657" w:type="pct"/>
            <w:vAlign w:val="center"/>
          </w:tcPr>
          <w:p w14:paraId="47060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AT1G56600</w:t>
            </w:r>
          </w:p>
        </w:tc>
        <w:tc>
          <w:tcPr>
            <w:tcW w:w="2354" w:type="pct"/>
            <w:vAlign w:val="center"/>
          </w:tcPr>
          <w:p w14:paraId="31409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CCTTGATCCACCAACTGTT</w:t>
            </w:r>
          </w:p>
        </w:tc>
      </w:tr>
      <w:tr w14:paraId="3A6C7B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7" w:type="pct"/>
            <w:vAlign w:val="center"/>
          </w:tcPr>
          <w:p w14:paraId="60F5A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AtHSP70</w:t>
            </w:r>
            <w:r>
              <w:rPr>
                <w:rStyle w:val="7"/>
                <w:rFonts w:hint="default" w:eastAsia="宋体"/>
                <w:i w:val="0"/>
                <w:iCs w:val="0"/>
                <w:lang w:val="en-US" w:eastAsia="zh-CN" w:bidi="ar"/>
              </w:rPr>
              <w:t>-F</w:t>
            </w:r>
          </w:p>
        </w:tc>
        <w:tc>
          <w:tcPr>
            <w:tcW w:w="1657" w:type="pct"/>
            <w:vAlign w:val="center"/>
          </w:tcPr>
          <w:p w14:paraId="74450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AT3G12580</w:t>
            </w:r>
          </w:p>
        </w:tc>
        <w:tc>
          <w:tcPr>
            <w:tcW w:w="2354" w:type="pct"/>
            <w:vAlign w:val="center"/>
          </w:tcPr>
          <w:p w14:paraId="6F20B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TGAGGAGGCTTAGGACAG</w:t>
            </w:r>
          </w:p>
        </w:tc>
      </w:tr>
      <w:tr w14:paraId="74D500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7" w:type="pct"/>
            <w:vAlign w:val="center"/>
          </w:tcPr>
          <w:p w14:paraId="211B5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AtHSP70</w:t>
            </w:r>
            <w:r>
              <w:rPr>
                <w:rStyle w:val="7"/>
                <w:rFonts w:hint="eastAsia" w:eastAsia="宋体"/>
                <w:i w:val="0"/>
                <w:iCs w:val="0"/>
                <w:lang w:val="en-US" w:eastAsia="zh-CN" w:bidi="ar"/>
              </w:rPr>
              <w:t>-</w:t>
            </w:r>
            <w:r>
              <w:rPr>
                <w:rStyle w:val="7"/>
                <w:rFonts w:hint="default" w:eastAsia="宋体"/>
                <w:i w:val="0"/>
                <w:iCs w:val="0"/>
                <w:lang w:val="en-US" w:eastAsia="zh-CN" w:bidi="ar"/>
              </w:rPr>
              <w:t>R</w:t>
            </w:r>
          </w:p>
        </w:tc>
        <w:tc>
          <w:tcPr>
            <w:tcW w:w="1657" w:type="pct"/>
            <w:vAlign w:val="center"/>
          </w:tcPr>
          <w:p w14:paraId="7E9A5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AT3G12580</w:t>
            </w:r>
          </w:p>
        </w:tc>
        <w:tc>
          <w:tcPr>
            <w:tcW w:w="2354" w:type="pct"/>
            <w:vAlign w:val="center"/>
          </w:tcPr>
          <w:p w14:paraId="01661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CGAGTGATGGTAGTGTAGAA</w:t>
            </w:r>
          </w:p>
        </w:tc>
      </w:tr>
      <w:tr w14:paraId="552CCE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7" w:type="pct"/>
            <w:tcBorders>
              <w:bottom w:val="nil"/>
            </w:tcBorders>
            <w:vAlign w:val="center"/>
          </w:tcPr>
          <w:p w14:paraId="45538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AtHSP70T</w:t>
            </w:r>
            <w:r>
              <w:rPr>
                <w:rStyle w:val="7"/>
                <w:rFonts w:hint="default" w:eastAsia="宋体"/>
                <w:i w:val="0"/>
                <w:iCs w:val="0"/>
                <w:lang w:val="en-US" w:eastAsia="zh-CN" w:bidi="ar"/>
              </w:rPr>
              <w:t>-F</w:t>
            </w:r>
          </w:p>
        </w:tc>
        <w:tc>
          <w:tcPr>
            <w:tcW w:w="1657" w:type="pct"/>
            <w:tcBorders>
              <w:bottom w:val="nil"/>
            </w:tcBorders>
            <w:vAlign w:val="center"/>
          </w:tcPr>
          <w:p w14:paraId="41CAE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AT1G56410</w:t>
            </w:r>
          </w:p>
        </w:tc>
        <w:tc>
          <w:tcPr>
            <w:tcW w:w="2354" w:type="pct"/>
            <w:tcBorders>
              <w:bottom w:val="nil"/>
            </w:tcBorders>
            <w:vAlign w:val="center"/>
          </w:tcPr>
          <w:p w14:paraId="171D7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ACGACTGTTGAGGTTGAC</w:t>
            </w:r>
          </w:p>
        </w:tc>
      </w:tr>
      <w:tr w14:paraId="61BE93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7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03694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AtHSP70T</w:t>
            </w:r>
            <w:r>
              <w:rPr>
                <w:rStyle w:val="7"/>
                <w:rFonts w:hint="eastAsia" w:eastAsia="宋体"/>
                <w:i w:val="0"/>
                <w:iCs w:val="0"/>
                <w:lang w:val="en-US" w:eastAsia="zh-CN" w:bidi="ar"/>
              </w:rPr>
              <w:t>-</w:t>
            </w:r>
            <w:r>
              <w:rPr>
                <w:rStyle w:val="7"/>
                <w:rFonts w:hint="default" w:eastAsia="宋体"/>
                <w:i w:val="0"/>
                <w:iCs w:val="0"/>
                <w:lang w:val="en-US" w:eastAsia="zh-CN" w:bidi="ar"/>
              </w:rPr>
              <w:t>R</w:t>
            </w:r>
          </w:p>
        </w:tc>
        <w:tc>
          <w:tcPr>
            <w:tcW w:w="1657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43B61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AT1G56410</w:t>
            </w:r>
          </w:p>
        </w:tc>
        <w:tc>
          <w:tcPr>
            <w:tcW w:w="2354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6BE30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CAGGCTCCATACACTTCC</w:t>
            </w:r>
          </w:p>
        </w:tc>
      </w:tr>
    </w:tbl>
    <w:p w14:paraId="18B0E6EF">
      <w:pPr>
        <w:jc w:val="center"/>
        <w:rPr>
          <w:rFonts w:ascii="Arial" w:hAnsi="Arial" w:cs="Arial"/>
          <w:b/>
          <w:bCs/>
          <w:sz w:val="24"/>
          <w:szCs w:val="24"/>
          <w:lang w:val="en-GB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45EAF5A0">
      <w:pPr>
        <w:jc w:val="center"/>
        <w:outlineLvl w:val="9"/>
        <w:rPr>
          <w:rFonts w:hint="eastAsia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ascii="Arial" w:hAnsi="Arial" w:cs="Arial"/>
          <w:b/>
          <w:sz w:val="24"/>
          <w:szCs w:val="24"/>
          <w:lang w:val="en-GB"/>
        </w:rPr>
        <w:t>Table S</w:t>
      </w:r>
      <w:r>
        <w:rPr>
          <w:rFonts w:hint="eastAsia" w:ascii="Arial" w:hAnsi="Arial" w:cs="Arial"/>
          <w:b/>
          <w:sz w:val="24"/>
          <w:szCs w:val="24"/>
          <w:lang w:val="en-US" w:eastAsia="zh-CN"/>
        </w:rPr>
        <w:t>2</w:t>
      </w:r>
      <w:r>
        <w:rPr>
          <w:rFonts w:ascii="Arial" w:hAnsi="Arial" w:cs="Arial"/>
          <w:b/>
          <w:sz w:val="24"/>
          <w:szCs w:val="24"/>
          <w:lang w:val="en-GB"/>
        </w:rPr>
        <w:t>.</w:t>
      </w:r>
      <w:r>
        <w:rPr>
          <w:rFonts w:hint="eastAsia" w:ascii="Arial" w:hAnsi="Arial" w:cs="Arial"/>
          <w:b/>
          <w:sz w:val="24"/>
          <w:szCs w:val="24"/>
          <w:lang w:val="en-US" w:eastAsia="zh-CN"/>
        </w:rPr>
        <w:t xml:space="preserve"> Primers used for plasmid construction</w:t>
      </w:r>
    </w:p>
    <w:tbl>
      <w:tblPr>
        <w:tblStyle w:val="4"/>
        <w:tblW w:w="6720" w:type="pct"/>
        <w:tblInd w:w="-10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8"/>
        <w:gridCol w:w="1912"/>
        <w:gridCol w:w="579"/>
        <w:gridCol w:w="6076"/>
      </w:tblGrid>
      <w:tr w14:paraId="4C0B17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888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7D1A2282">
            <w:pPr>
              <w:jc w:val="center"/>
              <w:rPr>
                <w:rFonts w:hint="eastAsia" w:ascii="Times New Roman" w:hAnsi="Times New Roman" w:cs="Times New Roman" w:eastAsiaTheme="minorEastAsia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Gene name</w:t>
            </w:r>
          </w:p>
        </w:tc>
        <w:tc>
          <w:tcPr>
            <w:tcW w:w="2491" w:type="dxa"/>
            <w:gridSpan w:val="2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6EE23C85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Gene ID</w:t>
            </w:r>
          </w:p>
        </w:tc>
        <w:tc>
          <w:tcPr>
            <w:tcW w:w="6076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784FC787">
            <w:pPr>
              <w:jc w:val="center"/>
              <w:rPr>
                <w:rFonts w:hint="eastAsia" w:ascii="Times New Roman" w:hAnsi="Times New Roman" w:cs="Times New Roman" w:eastAsiaTheme="minorEastAsia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Primer sequences</w:t>
            </w:r>
          </w:p>
        </w:tc>
      </w:tr>
      <w:tr w14:paraId="5D73DD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888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07785">
            <w:pPr>
              <w:widowControl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lang w:val="en-US" w:eastAsia="zh-CN"/>
              </w:rPr>
              <w:t>MdHSFA2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-GST-F</w:t>
            </w:r>
          </w:p>
        </w:tc>
        <w:tc>
          <w:tcPr>
            <w:tcW w:w="1912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AF297">
            <w:pPr>
              <w:widowControl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MD08G1064100</w:t>
            </w:r>
          </w:p>
        </w:tc>
        <w:tc>
          <w:tcPr>
            <w:tcW w:w="6655" w:type="dxa"/>
            <w:gridSpan w:val="2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18B7A">
            <w:pPr>
              <w:widowControl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CTGGTTCCGCGTGGATCCATGGATGGAGTGGTGGTG</w:t>
            </w:r>
          </w:p>
        </w:tc>
      </w:tr>
      <w:tr w14:paraId="6D5091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D5EE7">
            <w:pPr>
              <w:widowControl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lang w:val="en-US" w:eastAsia="zh-CN"/>
              </w:rPr>
              <w:t>MdHSFA2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-GST-R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C6380">
            <w:pPr>
              <w:widowControl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MD08G1064100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2D455">
            <w:pPr>
              <w:widowControl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CGATGCGGCCGCTCGAGAAGGAATGTGGTCATCTG</w:t>
            </w:r>
          </w:p>
        </w:tc>
      </w:tr>
      <w:tr w14:paraId="2E666E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73DB2">
            <w:pPr>
              <w:widowControl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lang w:val="en-US" w:eastAsia="zh-CN"/>
              </w:rPr>
              <w:t>MdHSFA2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-35S-F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18C0D">
            <w:pPr>
              <w:widowControl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MD08G1064100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0D85A">
            <w:pPr>
              <w:widowControl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ACGAGCTCGGTACCATGGATGGAGTGGTGGTG</w:t>
            </w:r>
          </w:p>
        </w:tc>
      </w:tr>
      <w:tr w14:paraId="099583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2894B">
            <w:pPr>
              <w:widowControl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lang w:val="en-US" w:eastAsia="zh-CN"/>
              </w:rPr>
              <w:t>MdHSFA2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-35S-R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B3D99">
            <w:pPr>
              <w:widowControl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MD08G1064100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FE2D7">
            <w:pPr>
              <w:widowControl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CATGGTGTCGACTCTAGACGGCTTGGGTTGGGTCTG</w:t>
            </w:r>
          </w:p>
        </w:tc>
      </w:tr>
      <w:tr w14:paraId="3681EE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B77DD">
            <w:pPr>
              <w:widowControl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lang w:val="en-US" w:eastAsia="zh-CN"/>
              </w:rPr>
              <w:t>MdGolS4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-LUC-F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FBAD1">
            <w:pPr>
              <w:widowControl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MD17G1280400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9C1FD">
            <w:pPr>
              <w:widowControl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GGCGAATTGGGTACCCTTTTATTTTCCCACAAG</w:t>
            </w:r>
          </w:p>
        </w:tc>
      </w:tr>
      <w:tr w14:paraId="240378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2D551">
            <w:pPr>
              <w:widowControl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lang w:val="en-US" w:eastAsia="zh-CN"/>
              </w:rPr>
              <w:t>MdGolS4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-LUC-R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75A15">
            <w:pPr>
              <w:widowControl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MD17G1280400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7DC24">
            <w:pPr>
              <w:widowControl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AGAACTAGTGGATCCGAGAAATTACGTGTCCAA</w:t>
            </w:r>
          </w:p>
        </w:tc>
      </w:tr>
      <w:tr w14:paraId="628E83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BE445">
            <w:pPr>
              <w:widowControl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lang w:val="en-US" w:eastAsia="zh-CN"/>
              </w:rPr>
              <w:t>MdGolS4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-35S-F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281DE">
            <w:pPr>
              <w:widowControl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MD17G1280400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C4BBE">
            <w:pPr>
              <w:widowControl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ACGAGCTCGGTACCATGGCTCCCGAACTCGTC</w:t>
            </w:r>
          </w:p>
        </w:tc>
      </w:tr>
      <w:tr w14:paraId="38CEBF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88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0BD14C1E">
            <w:pPr>
              <w:widowControl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lang w:val="en-US" w:eastAsia="zh-CN"/>
              </w:rPr>
              <w:t>MdGolS4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-35S-R</w:t>
            </w:r>
          </w:p>
        </w:tc>
        <w:tc>
          <w:tcPr>
            <w:tcW w:w="191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5B011D05">
            <w:pPr>
              <w:widowControl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MD17G1280400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117D22D7">
            <w:pPr>
              <w:widowControl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CATGGTGTCGACTCTAGAAGCCGCTGACGGTGCTGT</w:t>
            </w:r>
          </w:p>
        </w:tc>
      </w:tr>
    </w:tbl>
    <w:p w14:paraId="67063440"/>
    <w:p w14:paraId="5C81D263">
      <w:pPr>
        <w:jc w:val="center"/>
        <w:rPr>
          <w:rFonts w:hint="default" w:ascii="Arial" w:hAnsi="Arial" w:cs="Arial"/>
          <w:b/>
          <w:bCs/>
          <w:sz w:val="24"/>
          <w:szCs w:val="24"/>
          <w:lang w:val="en-US" w:eastAsia="zh-CN"/>
        </w:rPr>
      </w:pPr>
    </w:p>
    <w:p w14:paraId="4E576297">
      <w:pPr>
        <w:jc w:val="center"/>
        <w:rPr>
          <w:rFonts w:hint="default" w:ascii="Arial" w:hAnsi="Arial" w:cs="Arial"/>
          <w:b/>
          <w:bCs/>
          <w:sz w:val="24"/>
          <w:szCs w:val="24"/>
          <w:lang w:val="en-US" w:eastAsia="zh-CN"/>
        </w:rPr>
      </w:pPr>
    </w:p>
    <w:p w14:paraId="06982BD9">
      <w:pPr>
        <w:jc w:val="center"/>
        <w:rPr>
          <w:rFonts w:hint="default" w:ascii="Arial" w:hAnsi="Arial" w:cs="Arial"/>
          <w:b/>
          <w:bCs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C0601A"/>
    <w:multiLevelType w:val="multilevel"/>
    <w:tmpl w:val="1EC0601A"/>
    <w:lvl w:ilvl="0" w:tentative="0">
      <w:start w:val="1"/>
      <w:numFmt w:val="decimal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 w:tentative="0">
      <w:start w:val="1"/>
      <w:numFmt w:val="decimal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num w:numId="1">
    <w:abstractNumId w:val="0"/>
    <w:lvlOverride w:ilvl="0">
      <w:lvl w:ilvl="0" w:tentative="1">
        <w:start w:val="1"/>
        <w:numFmt w:val="decimal"/>
        <w:pStyle w:val="2"/>
        <w:lvlText w:val="%1"/>
        <w:lvlJc w:val="left"/>
        <w:pPr>
          <w:tabs>
            <w:tab w:val="left" w:pos="567"/>
          </w:tabs>
          <w:ind w:left="567" w:hanging="567"/>
        </w:pPr>
        <w:rPr>
          <w:rFonts w:hint="default"/>
        </w:rPr>
      </w:lvl>
    </w:lvlOverride>
    <w:lvlOverride w:ilvl="1">
      <w:lvl w:ilvl="1" w:tentative="1">
        <w:start w:val="1"/>
        <w:numFmt w:val="decimal"/>
        <w:pStyle w:val="3"/>
        <w:lvlText w:val="%1.%2"/>
        <w:lvlJc w:val="left"/>
        <w:pPr>
          <w:tabs>
            <w:tab w:val="left" w:pos="567"/>
          </w:tabs>
          <w:ind w:left="567" w:hanging="567"/>
        </w:pPr>
        <w:rPr>
          <w:rFonts w:hint="default"/>
          <w:i w:val="0"/>
          <w:iCs w:val="0"/>
        </w:rPr>
      </w:lvl>
    </w:lvlOverride>
    <w:lvlOverride w:ilvl="2">
      <w:lvl w:ilvl="2" w:tentative="1">
        <w:start w:val="1"/>
        <w:numFmt w:val="decimal"/>
        <w:lvlText w:val="%1.%2.%3"/>
        <w:lvlJc w:val="left"/>
        <w:pPr>
          <w:tabs>
            <w:tab w:val="left" w:pos="567"/>
          </w:tabs>
          <w:ind w:left="567" w:hanging="567"/>
        </w:pPr>
        <w:rPr>
          <w:rFonts w:hint="default"/>
        </w:rPr>
      </w:lvl>
    </w:lvlOverride>
    <w:lvlOverride w:ilvl="3">
      <w:lvl w:ilvl="3" w:tentative="1">
        <w:start w:val="1"/>
        <w:numFmt w:val="decimal"/>
        <w:lvlText w:val="%1.%2.%3.%4"/>
        <w:lvlJc w:val="left"/>
        <w:pPr>
          <w:tabs>
            <w:tab w:val="left" w:pos="567"/>
          </w:tabs>
          <w:ind w:left="567" w:hanging="567"/>
        </w:pPr>
        <w:rPr>
          <w:rFonts w:hint="default"/>
        </w:rPr>
      </w:lvl>
    </w:lvlOverride>
    <w:lvlOverride w:ilvl="4">
      <w:lvl w:ilvl="4" w:tentative="1">
        <w:start w:val="1"/>
        <w:numFmt w:val="decimal"/>
        <w:lvlText w:val="%1.%2.%3.%4.%5"/>
        <w:lvlJc w:val="left"/>
        <w:pPr>
          <w:tabs>
            <w:tab w:val="left" w:pos="567"/>
          </w:tabs>
          <w:ind w:left="567" w:hanging="567"/>
        </w:pPr>
        <w:rPr>
          <w:rFonts w:hint="default"/>
        </w:rPr>
      </w:lvl>
    </w:lvlOverride>
    <w:lvlOverride w:ilvl="5">
      <w:lvl w:ilvl="5" w:tentative="1">
        <w:start w:val="1"/>
        <w:numFmt w:val="lowerRoman"/>
        <w:lvlText w:val="%6."/>
        <w:lvlJc w:val="right"/>
        <w:pPr>
          <w:tabs>
            <w:tab w:val="left" w:pos="567"/>
          </w:tabs>
          <w:ind w:left="567" w:hanging="567"/>
        </w:pPr>
        <w:rPr>
          <w:rFonts w:hint="default"/>
        </w:r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left" w:pos="567"/>
          </w:tabs>
          <w:ind w:left="567" w:hanging="567"/>
        </w:pPr>
        <w:rPr>
          <w:rFonts w:hint="default"/>
        </w:rPr>
      </w:lvl>
    </w:lvlOverride>
    <w:lvlOverride w:ilvl="7">
      <w:lvl w:ilvl="7" w:tentative="1">
        <w:start w:val="1"/>
        <w:numFmt w:val="lowerLetter"/>
        <w:lvlText w:val="%8."/>
        <w:lvlJc w:val="left"/>
        <w:pPr>
          <w:tabs>
            <w:tab w:val="left" w:pos="567"/>
          </w:tabs>
          <w:ind w:left="567" w:hanging="567"/>
        </w:pPr>
        <w:rPr>
          <w:rFonts w:hint="default"/>
        </w:rPr>
      </w:lvl>
    </w:lvlOverride>
    <w:lvlOverride w:ilvl="8">
      <w:lvl w:ilvl="8" w:tentative="1">
        <w:start w:val="1"/>
        <w:numFmt w:val="lowerRoman"/>
        <w:lvlText w:val="%9."/>
        <w:lvlJc w:val="right"/>
        <w:pPr>
          <w:tabs>
            <w:tab w:val="left" w:pos="567"/>
          </w:tabs>
          <w:ind w:left="567" w:hanging="567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6D1180"/>
    <w:rsid w:val="133E4FE5"/>
    <w:rsid w:val="175A012A"/>
    <w:rsid w:val="1A66368B"/>
    <w:rsid w:val="1B094526"/>
    <w:rsid w:val="22BC7E08"/>
    <w:rsid w:val="26C71B73"/>
    <w:rsid w:val="2B503C9D"/>
    <w:rsid w:val="345B21F5"/>
    <w:rsid w:val="3C077AFD"/>
    <w:rsid w:val="589E4AE7"/>
    <w:rsid w:val="5B71606F"/>
    <w:rsid w:val="5C6066EC"/>
    <w:rsid w:val="5DE02B13"/>
    <w:rsid w:val="67DD7723"/>
    <w:rsid w:val="68CF6D2A"/>
    <w:rsid w:val="756E6548"/>
    <w:rsid w:val="77DC26CB"/>
    <w:rsid w:val="7A511103"/>
    <w:rsid w:val="7B284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2" w:semiHidden="0" w:name="heading 1"/>
    <w:lsdException w:qFormat="1" w:unhideWhenUsed="0" w:uiPriority="2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2"/>
    <w:pPr>
      <w:numPr>
        <w:ilvl w:val="0"/>
        <w:numId w:val="1"/>
      </w:numPr>
      <w:spacing w:before="240"/>
      <w:outlineLvl w:val="0"/>
    </w:pPr>
    <w:rPr>
      <w:b/>
    </w:rPr>
  </w:style>
  <w:style w:type="paragraph" w:styleId="3">
    <w:name w:val="heading 2"/>
    <w:basedOn w:val="2"/>
    <w:next w:val="1"/>
    <w:qFormat/>
    <w:uiPriority w:val="2"/>
    <w:pPr>
      <w:numPr>
        <w:ilvl w:val="1"/>
      </w:numPr>
      <w:spacing w:after="200"/>
      <w:outlineLvl w:val="1"/>
    </w:p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customStyle="1" w:styleId="7">
    <w:name w:val="font11"/>
    <w:basedOn w:val="5"/>
    <w:qFormat/>
    <w:uiPriority w:val="0"/>
    <w:rPr>
      <w:rFonts w:hint="default" w:ascii="Times New Roman" w:hAnsi="Times New Roman" w:cs="Times New Roman"/>
      <w:i/>
      <w:iCs/>
      <w:color w:val="000000"/>
      <w:sz w:val="21"/>
      <w:szCs w:val="21"/>
      <w:u w:val="none"/>
    </w:rPr>
  </w:style>
  <w:style w:type="character" w:customStyle="1" w:styleId="8">
    <w:name w:val="font31"/>
    <w:basedOn w:val="5"/>
    <w:qFormat/>
    <w:uiPriority w:val="0"/>
    <w:rPr>
      <w:rFonts w:ascii="Arial" w:hAnsi="Arial" w:cs="Arial"/>
      <w:color w:val="222222"/>
      <w:sz w:val="19"/>
      <w:szCs w:val="19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285</Words>
  <Characters>2414</Characters>
  <Lines>0</Lines>
  <Paragraphs>0</Paragraphs>
  <TotalTime>7</TotalTime>
  <ScaleCrop>false</ScaleCrop>
  <LinksUpToDate>false</LinksUpToDate>
  <CharactersWithSpaces>2604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shuangchener</dc:creator>
  <cp:lastModifiedBy>张晨光</cp:lastModifiedBy>
  <dcterms:modified xsi:type="dcterms:W3CDTF">2025-06-10T14:29:22Z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C94818F296B740A5B51B6C6A67FC37EB</vt:lpwstr>
  </property>
  <property fmtid="{D5CDD505-2E9C-101B-9397-08002B2CF9AE}" pid="4" name="KSOTemplateDocerSaveRecord">
    <vt:lpwstr>eyJoZGlkIjoiODM0M2VkZGJmOGUxYWFjMzJhOTAwMGUxYjYzNTY0N2UiLCJ1c2VySWQiOiI2MDU1MzAzMzgifQ==</vt:lpwstr>
  </property>
</Properties>
</file>