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59331584" w:displacedByCustomXml="next"/>
    <w:bookmarkStart w:id="1" w:name="_Toc161039392" w:displacedByCustomXml="next"/>
    <w:bookmarkStart w:id="2" w:name="_Toc173110638" w:displacedByCustomXml="next"/>
    <w:sdt>
      <w:sdtPr>
        <w:rPr>
          <w:rFonts w:asciiTheme="minorHAnsi" w:eastAsiaTheme="minorHAnsi" w:hAnsiTheme="minorHAnsi" w:cstheme="minorBidi"/>
          <w:color w:val="auto"/>
          <w:sz w:val="22"/>
          <w:szCs w:val="22"/>
        </w:rPr>
        <w:id w:val="-1299071153"/>
        <w:docPartObj>
          <w:docPartGallery w:val="Table of Contents"/>
          <w:docPartUnique/>
        </w:docPartObj>
      </w:sdtPr>
      <w:sdtEndPr>
        <w:rPr>
          <w:b/>
          <w:bCs/>
          <w:noProof/>
        </w:rPr>
      </w:sdtEndPr>
      <w:sdtContent>
        <w:p w:rsidR="004C7E0E" w:rsidRDefault="004C7E0E" w:rsidP="004C7E0E">
          <w:pPr>
            <w:pStyle w:val="TOCHeading"/>
          </w:pPr>
        </w:p>
        <w:p w:rsidR="004C7E0E" w:rsidRPr="004C7E0E" w:rsidRDefault="004C7E0E">
          <w:pPr>
            <w:pStyle w:val="TOC1"/>
            <w:tabs>
              <w:tab w:val="right" w:leader="dot" w:pos="9350"/>
            </w:tabs>
            <w:rPr>
              <w:rFonts w:asciiTheme="majorBidi" w:hAnsiTheme="majorBidi" w:cstheme="majorBidi"/>
              <w:noProof/>
            </w:rPr>
          </w:pPr>
          <w:r>
            <w:fldChar w:fldCharType="begin"/>
          </w:r>
          <w:r>
            <w:instrText xml:space="preserve"> TOC \o "1-3" \h \z \u </w:instrText>
          </w:r>
          <w:r>
            <w:fldChar w:fldCharType="separate"/>
          </w:r>
          <w:hyperlink w:anchor="_Toc188262309" w:history="1">
            <w:r w:rsidRPr="004C7E0E">
              <w:rPr>
                <w:rStyle w:val="Hyperlink"/>
                <w:rFonts w:asciiTheme="majorBidi" w:eastAsia="Times New Roman" w:hAnsiTheme="majorBidi" w:cstheme="majorBidi"/>
                <w:noProof/>
              </w:rPr>
              <w:t>Supplementary documents</w:t>
            </w:r>
            <w:r w:rsidRPr="004C7E0E">
              <w:rPr>
                <w:rFonts w:asciiTheme="majorBidi" w:hAnsiTheme="majorBidi" w:cstheme="majorBidi"/>
                <w:noProof/>
                <w:webHidden/>
              </w:rPr>
              <w:tab/>
            </w:r>
            <w:r w:rsidRPr="004C7E0E">
              <w:rPr>
                <w:rFonts w:asciiTheme="majorBidi" w:hAnsiTheme="majorBidi" w:cstheme="majorBidi"/>
                <w:noProof/>
                <w:webHidden/>
              </w:rPr>
              <w:fldChar w:fldCharType="begin"/>
            </w:r>
            <w:r w:rsidRPr="004C7E0E">
              <w:rPr>
                <w:rFonts w:asciiTheme="majorBidi" w:hAnsiTheme="majorBidi" w:cstheme="majorBidi"/>
                <w:noProof/>
                <w:webHidden/>
              </w:rPr>
              <w:instrText xml:space="preserve"> PAGEREF _Toc188262309 \h </w:instrText>
            </w:r>
            <w:r w:rsidRPr="004C7E0E">
              <w:rPr>
                <w:rFonts w:asciiTheme="majorBidi" w:hAnsiTheme="majorBidi" w:cstheme="majorBidi"/>
                <w:noProof/>
                <w:webHidden/>
              </w:rPr>
            </w:r>
            <w:r w:rsidRPr="004C7E0E">
              <w:rPr>
                <w:rFonts w:asciiTheme="majorBidi" w:hAnsiTheme="majorBidi" w:cstheme="majorBidi"/>
                <w:noProof/>
                <w:webHidden/>
              </w:rPr>
              <w:fldChar w:fldCharType="separate"/>
            </w:r>
            <w:r w:rsidRPr="004C7E0E">
              <w:rPr>
                <w:rFonts w:asciiTheme="majorBidi" w:hAnsiTheme="majorBidi" w:cstheme="majorBidi"/>
                <w:noProof/>
                <w:webHidden/>
              </w:rPr>
              <w:t>1</w:t>
            </w:r>
            <w:r w:rsidRPr="004C7E0E">
              <w:rPr>
                <w:rFonts w:asciiTheme="majorBidi" w:hAnsiTheme="majorBidi" w:cstheme="majorBidi"/>
                <w:noProof/>
                <w:webHidden/>
              </w:rPr>
              <w:fldChar w:fldCharType="end"/>
            </w:r>
          </w:hyperlink>
        </w:p>
        <w:p w:rsidR="004C7E0E" w:rsidRPr="004C7E0E" w:rsidRDefault="00D23EB7">
          <w:pPr>
            <w:pStyle w:val="TOC1"/>
            <w:tabs>
              <w:tab w:val="left" w:pos="440"/>
              <w:tab w:val="right" w:leader="dot" w:pos="9350"/>
            </w:tabs>
            <w:rPr>
              <w:rFonts w:asciiTheme="majorBidi" w:hAnsiTheme="majorBidi" w:cstheme="majorBidi"/>
              <w:noProof/>
            </w:rPr>
          </w:pPr>
          <w:hyperlink w:anchor="_Toc188262310" w:history="1">
            <w:r w:rsidR="004C7E0E" w:rsidRPr="004C7E0E">
              <w:rPr>
                <w:rStyle w:val="Hyperlink"/>
                <w:rFonts w:asciiTheme="majorBidi" w:hAnsiTheme="majorBidi" w:cstheme="majorBidi"/>
                <w:noProof/>
              </w:rPr>
              <w:t>1.</w:t>
            </w:r>
            <w:r w:rsidR="004C7E0E" w:rsidRPr="004C7E0E">
              <w:rPr>
                <w:rFonts w:asciiTheme="majorBidi" w:hAnsiTheme="majorBidi" w:cstheme="majorBidi"/>
                <w:noProof/>
              </w:rPr>
              <w:tab/>
            </w:r>
            <w:r w:rsidR="004C7E0E" w:rsidRPr="004C7E0E">
              <w:rPr>
                <w:rStyle w:val="Hyperlink"/>
                <w:rFonts w:asciiTheme="majorBidi" w:hAnsiTheme="majorBidi" w:cstheme="majorBidi"/>
                <w:noProof/>
              </w:rPr>
              <w:t>Joint Model</w:t>
            </w:r>
            <w:r w:rsidR="004C7E0E" w:rsidRPr="004C7E0E">
              <w:rPr>
                <w:rFonts w:asciiTheme="majorBidi" w:hAnsiTheme="majorBidi" w:cstheme="majorBidi"/>
                <w:noProof/>
                <w:webHidden/>
              </w:rPr>
              <w:tab/>
            </w:r>
            <w:r w:rsidR="004C7E0E" w:rsidRPr="004C7E0E">
              <w:rPr>
                <w:rFonts w:asciiTheme="majorBidi" w:hAnsiTheme="majorBidi" w:cstheme="majorBidi"/>
                <w:noProof/>
                <w:webHidden/>
              </w:rPr>
              <w:fldChar w:fldCharType="begin"/>
            </w:r>
            <w:r w:rsidR="004C7E0E" w:rsidRPr="004C7E0E">
              <w:rPr>
                <w:rFonts w:asciiTheme="majorBidi" w:hAnsiTheme="majorBidi" w:cstheme="majorBidi"/>
                <w:noProof/>
                <w:webHidden/>
              </w:rPr>
              <w:instrText xml:space="preserve"> PAGEREF _Toc188262310 \h </w:instrText>
            </w:r>
            <w:r w:rsidR="004C7E0E" w:rsidRPr="004C7E0E">
              <w:rPr>
                <w:rFonts w:asciiTheme="majorBidi" w:hAnsiTheme="majorBidi" w:cstheme="majorBidi"/>
                <w:noProof/>
                <w:webHidden/>
              </w:rPr>
            </w:r>
            <w:r w:rsidR="004C7E0E" w:rsidRPr="004C7E0E">
              <w:rPr>
                <w:rFonts w:asciiTheme="majorBidi" w:hAnsiTheme="majorBidi" w:cstheme="majorBidi"/>
                <w:noProof/>
                <w:webHidden/>
              </w:rPr>
              <w:fldChar w:fldCharType="separate"/>
            </w:r>
            <w:r w:rsidR="004C7E0E" w:rsidRPr="004C7E0E">
              <w:rPr>
                <w:rFonts w:asciiTheme="majorBidi" w:hAnsiTheme="majorBidi" w:cstheme="majorBidi"/>
                <w:noProof/>
                <w:webHidden/>
              </w:rPr>
              <w:t>1</w:t>
            </w:r>
            <w:r w:rsidR="004C7E0E" w:rsidRPr="004C7E0E">
              <w:rPr>
                <w:rFonts w:asciiTheme="majorBidi" w:hAnsiTheme="majorBidi" w:cstheme="majorBidi"/>
                <w:noProof/>
                <w:webHidden/>
              </w:rPr>
              <w:fldChar w:fldCharType="end"/>
            </w:r>
          </w:hyperlink>
        </w:p>
        <w:p w:rsidR="004C7E0E" w:rsidRPr="004C7E0E" w:rsidRDefault="00D23EB7">
          <w:pPr>
            <w:pStyle w:val="TOC2"/>
            <w:tabs>
              <w:tab w:val="left" w:pos="880"/>
              <w:tab w:val="right" w:leader="dot" w:pos="9350"/>
            </w:tabs>
            <w:rPr>
              <w:rFonts w:asciiTheme="majorBidi" w:hAnsiTheme="majorBidi" w:cstheme="majorBidi"/>
              <w:noProof/>
            </w:rPr>
          </w:pPr>
          <w:hyperlink w:anchor="_Toc188262311" w:history="1">
            <w:r w:rsidR="004C7E0E" w:rsidRPr="004C7E0E">
              <w:rPr>
                <w:rStyle w:val="Hyperlink"/>
                <w:rFonts w:asciiTheme="majorBidi" w:eastAsia="Times New Roman" w:hAnsiTheme="majorBidi" w:cstheme="majorBidi"/>
                <w:noProof/>
              </w:rPr>
              <w:t>1.1</w:t>
            </w:r>
            <w:r w:rsidR="004C7E0E" w:rsidRPr="004C7E0E">
              <w:rPr>
                <w:rFonts w:asciiTheme="majorBidi" w:hAnsiTheme="majorBidi" w:cstheme="majorBidi"/>
                <w:noProof/>
              </w:rPr>
              <w:tab/>
            </w:r>
            <w:r w:rsidR="004C7E0E" w:rsidRPr="004C7E0E">
              <w:rPr>
                <w:rStyle w:val="Hyperlink"/>
                <w:rFonts w:asciiTheme="majorBidi" w:eastAsia="Times New Roman" w:hAnsiTheme="majorBidi" w:cstheme="majorBidi"/>
                <w:noProof/>
              </w:rPr>
              <w:t>Mixed-effects modeling</w:t>
            </w:r>
            <w:r w:rsidR="004C7E0E" w:rsidRPr="004C7E0E">
              <w:rPr>
                <w:rFonts w:asciiTheme="majorBidi" w:hAnsiTheme="majorBidi" w:cstheme="majorBidi"/>
                <w:noProof/>
                <w:webHidden/>
              </w:rPr>
              <w:tab/>
            </w:r>
            <w:r w:rsidR="004C7E0E" w:rsidRPr="004C7E0E">
              <w:rPr>
                <w:rFonts w:asciiTheme="majorBidi" w:hAnsiTheme="majorBidi" w:cstheme="majorBidi"/>
                <w:noProof/>
                <w:webHidden/>
              </w:rPr>
              <w:fldChar w:fldCharType="begin"/>
            </w:r>
            <w:r w:rsidR="004C7E0E" w:rsidRPr="004C7E0E">
              <w:rPr>
                <w:rFonts w:asciiTheme="majorBidi" w:hAnsiTheme="majorBidi" w:cstheme="majorBidi"/>
                <w:noProof/>
                <w:webHidden/>
              </w:rPr>
              <w:instrText xml:space="preserve"> PAGEREF _Toc188262311 \h </w:instrText>
            </w:r>
            <w:r w:rsidR="004C7E0E" w:rsidRPr="004C7E0E">
              <w:rPr>
                <w:rFonts w:asciiTheme="majorBidi" w:hAnsiTheme="majorBidi" w:cstheme="majorBidi"/>
                <w:noProof/>
                <w:webHidden/>
              </w:rPr>
            </w:r>
            <w:r w:rsidR="004C7E0E" w:rsidRPr="004C7E0E">
              <w:rPr>
                <w:rFonts w:asciiTheme="majorBidi" w:hAnsiTheme="majorBidi" w:cstheme="majorBidi"/>
                <w:noProof/>
                <w:webHidden/>
              </w:rPr>
              <w:fldChar w:fldCharType="separate"/>
            </w:r>
            <w:r w:rsidR="004C7E0E" w:rsidRPr="004C7E0E">
              <w:rPr>
                <w:rFonts w:asciiTheme="majorBidi" w:hAnsiTheme="majorBidi" w:cstheme="majorBidi"/>
                <w:noProof/>
                <w:webHidden/>
              </w:rPr>
              <w:t>1</w:t>
            </w:r>
            <w:r w:rsidR="004C7E0E" w:rsidRPr="004C7E0E">
              <w:rPr>
                <w:rFonts w:asciiTheme="majorBidi" w:hAnsiTheme="majorBidi" w:cstheme="majorBidi"/>
                <w:noProof/>
                <w:webHidden/>
              </w:rPr>
              <w:fldChar w:fldCharType="end"/>
            </w:r>
          </w:hyperlink>
        </w:p>
        <w:p w:rsidR="004C7E0E" w:rsidRPr="004C7E0E" w:rsidRDefault="00D23EB7">
          <w:pPr>
            <w:pStyle w:val="TOC2"/>
            <w:tabs>
              <w:tab w:val="left" w:pos="880"/>
              <w:tab w:val="right" w:leader="dot" w:pos="9350"/>
            </w:tabs>
            <w:rPr>
              <w:rFonts w:asciiTheme="majorBidi" w:hAnsiTheme="majorBidi" w:cstheme="majorBidi"/>
              <w:noProof/>
            </w:rPr>
          </w:pPr>
          <w:hyperlink w:anchor="_Toc188262312" w:history="1">
            <w:r w:rsidR="004C7E0E" w:rsidRPr="004C7E0E">
              <w:rPr>
                <w:rStyle w:val="Hyperlink"/>
                <w:rFonts w:asciiTheme="majorBidi" w:eastAsia="Times New Roman" w:hAnsiTheme="majorBidi" w:cstheme="majorBidi"/>
                <w:noProof/>
              </w:rPr>
              <w:t>1.2</w:t>
            </w:r>
            <w:r w:rsidR="004C7E0E" w:rsidRPr="004C7E0E">
              <w:rPr>
                <w:rFonts w:asciiTheme="majorBidi" w:hAnsiTheme="majorBidi" w:cstheme="majorBidi"/>
                <w:noProof/>
              </w:rPr>
              <w:tab/>
            </w:r>
            <w:r w:rsidR="004C7E0E" w:rsidRPr="004C7E0E">
              <w:rPr>
                <w:rStyle w:val="Hyperlink"/>
                <w:rFonts w:asciiTheme="majorBidi" w:eastAsia="Times New Roman" w:hAnsiTheme="majorBidi" w:cstheme="majorBidi"/>
                <w:noProof/>
              </w:rPr>
              <w:t>Survival model</w:t>
            </w:r>
            <w:r w:rsidR="004C7E0E" w:rsidRPr="004C7E0E">
              <w:rPr>
                <w:rFonts w:asciiTheme="majorBidi" w:hAnsiTheme="majorBidi" w:cstheme="majorBidi"/>
                <w:noProof/>
                <w:webHidden/>
              </w:rPr>
              <w:tab/>
            </w:r>
            <w:r w:rsidR="004C7E0E" w:rsidRPr="004C7E0E">
              <w:rPr>
                <w:rFonts w:asciiTheme="majorBidi" w:hAnsiTheme="majorBidi" w:cstheme="majorBidi"/>
                <w:noProof/>
                <w:webHidden/>
              </w:rPr>
              <w:fldChar w:fldCharType="begin"/>
            </w:r>
            <w:r w:rsidR="004C7E0E" w:rsidRPr="004C7E0E">
              <w:rPr>
                <w:rFonts w:asciiTheme="majorBidi" w:hAnsiTheme="majorBidi" w:cstheme="majorBidi"/>
                <w:noProof/>
                <w:webHidden/>
              </w:rPr>
              <w:instrText xml:space="preserve"> PAGEREF _Toc188262312 \h </w:instrText>
            </w:r>
            <w:r w:rsidR="004C7E0E" w:rsidRPr="004C7E0E">
              <w:rPr>
                <w:rFonts w:asciiTheme="majorBidi" w:hAnsiTheme="majorBidi" w:cstheme="majorBidi"/>
                <w:noProof/>
                <w:webHidden/>
              </w:rPr>
            </w:r>
            <w:r w:rsidR="004C7E0E" w:rsidRPr="004C7E0E">
              <w:rPr>
                <w:rFonts w:asciiTheme="majorBidi" w:hAnsiTheme="majorBidi" w:cstheme="majorBidi"/>
                <w:noProof/>
                <w:webHidden/>
              </w:rPr>
              <w:fldChar w:fldCharType="separate"/>
            </w:r>
            <w:r w:rsidR="004C7E0E" w:rsidRPr="004C7E0E">
              <w:rPr>
                <w:rFonts w:asciiTheme="majorBidi" w:hAnsiTheme="majorBidi" w:cstheme="majorBidi"/>
                <w:noProof/>
                <w:webHidden/>
              </w:rPr>
              <w:t>3</w:t>
            </w:r>
            <w:r w:rsidR="004C7E0E" w:rsidRPr="004C7E0E">
              <w:rPr>
                <w:rFonts w:asciiTheme="majorBidi" w:hAnsiTheme="majorBidi" w:cstheme="majorBidi"/>
                <w:noProof/>
                <w:webHidden/>
              </w:rPr>
              <w:fldChar w:fldCharType="end"/>
            </w:r>
          </w:hyperlink>
        </w:p>
        <w:p w:rsidR="004C7E0E" w:rsidRPr="004C7E0E" w:rsidRDefault="00D23EB7">
          <w:pPr>
            <w:pStyle w:val="TOC2"/>
            <w:tabs>
              <w:tab w:val="left" w:pos="880"/>
              <w:tab w:val="right" w:leader="dot" w:pos="9350"/>
            </w:tabs>
            <w:rPr>
              <w:rFonts w:asciiTheme="majorBidi" w:hAnsiTheme="majorBidi" w:cstheme="majorBidi"/>
              <w:noProof/>
            </w:rPr>
          </w:pPr>
          <w:hyperlink w:anchor="_Toc188262313" w:history="1">
            <w:r w:rsidR="004C7E0E" w:rsidRPr="004C7E0E">
              <w:rPr>
                <w:rStyle w:val="Hyperlink"/>
                <w:rFonts w:asciiTheme="majorBidi" w:eastAsia="Times New Roman" w:hAnsiTheme="majorBidi" w:cstheme="majorBidi"/>
                <w:noProof/>
              </w:rPr>
              <w:t>1.3</w:t>
            </w:r>
            <w:r w:rsidR="004C7E0E" w:rsidRPr="004C7E0E">
              <w:rPr>
                <w:rFonts w:asciiTheme="majorBidi" w:hAnsiTheme="majorBidi" w:cstheme="majorBidi"/>
                <w:noProof/>
              </w:rPr>
              <w:tab/>
            </w:r>
            <w:r w:rsidR="004C7E0E" w:rsidRPr="004C7E0E">
              <w:rPr>
                <w:rStyle w:val="Hyperlink"/>
                <w:rFonts w:asciiTheme="majorBidi" w:eastAsia="Times New Roman" w:hAnsiTheme="majorBidi" w:cstheme="majorBidi"/>
                <w:noProof/>
              </w:rPr>
              <w:t>Joint model selection</w:t>
            </w:r>
            <w:r w:rsidR="004C7E0E" w:rsidRPr="004C7E0E">
              <w:rPr>
                <w:rFonts w:asciiTheme="majorBidi" w:hAnsiTheme="majorBidi" w:cstheme="majorBidi"/>
                <w:noProof/>
                <w:webHidden/>
              </w:rPr>
              <w:tab/>
            </w:r>
            <w:r w:rsidR="004C7E0E" w:rsidRPr="004C7E0E">
              <w:rPr>
                <w:rFonts w:asciiTheme="majorBidi" w:hAnsiTheme="majorBidi" w:cstheme="majorBidi"/>
                <w:noProof/>
                <w:webHidden/>
              </w:rPr>
              <w:fldChar w:fldCharType="begin"/>
            </w:r>
            <w:r w:rsidR="004C7E0E" w:rsidRPr="004C7E0E">
              <w:rPr>
                <w:rFonts w:asciiTheme="majorBidi" w:hAnsiTheme="majorBidi" w:cstheme="majorBidi"/>
                <w:noProof/>
                <w:webHidden/>
              </w:rPr>
              <w:instrText xml:space="preserve"> PAGEREF _Toc188262313 \h </w:instrText>
            </w:r>
            <w:r w:rsidR="004C7E0E" w:rsidRPr="004C7E0E">
              <w:rPr>
                <w:rFonts w:asciiTheme="majorBidi" w:hAnsiTheme="majorBidi" w:cstheme="majorBidi"/>
                <w:noProof/>
                <w:webHidden/>
              </w:rPr>
            </w:r>
            <w:r w:rsidR="004C7E0E" w:rsidRPr="004C7E0E">
              <w:rPr>
                <w:rFonts w:asciiTheme="majorBidi" w:hAnsiTheme="majorBidi" w:cstheme="majorBidi"/>
                <w:noProof/>
                <w:webHidden/>
              </w:rPr>
              <w:fldChar w:fldCharType="separate"/>
            </w:r>
            <w:r w:rsidR="004C7E0E" w:rsidRPr="004C7E0E">
              <w:rPr>
                <w:rFonts w:asciiTheme="majorBidi" w:hAnsiTheme="majorBidi" w:cstheme="majorBidi"/>
                <w:noProof/>
                <w:webHidden/>
              </w:rPr>
              <w:t>4</w:t>
            </w:r>
            <w:r w:rsidR="004C7E0E" w:rsidRPr="004C7E0E">
              <w:rPr>
                <w:rFonts w:asciiTheme="majorBidi" w:hAnsiTheme="majorBidi" w:cstheme="majorBidi"/>
                <w:noProof/>
                <w:webHidden/>
              </w:rPr>
              <w:fldChar w:fldCharType="end"/>
            </w:r>
          </w:hyperlink>
        </w:p>
        <w:p w:rsidR="004C7E0E" w:rsidRPr="004C7E0E" w:rsidRDefault="00D23EB7">
          <w:pPr>
            <w:pStyle w:val="TOC1"/>
            <w:tabs>
              <w:tab w:val="right" w:leader="dot" w:pos="9350"/>
            </w:tabs>
            <w:rPr>
              <w:rFonts w:asciiTheme="majorBidi" w:hAnsiTheme="majorBidi" w:cstheme="majorBidi"/>
              <w:noProof/>
            </w:rPr>
          </w:pPr>
          <w:hyperlink w:anchor="_Toc188262314" w:history="1">
            <w:r w:rsidR="004C7E0E" w:rsidRPr="004C7E0E">
              <w:rPr>
                <w:rStyle w:val="Hyperlink"/>
                <w:rFonts w:asciiTheme="majorBidi" w:hAnsiTheme="majorBidi" w:cstheme="majorBidi"/>
                <w:noProof/>
              </w:rPr>
              <w:t>Table S1: S</w:t>
            </w:r>
            <w:r w:rsidR="004C7E0E" w:rsidRPr="004C7E0E">
              <w:rPr>
                <w:rStyle w:val="Hyperlink"/>
                <w:rFonts w:asciiTheme="majorBidi" w:hAnsiTheme="majorBidi" w:cstheme="majorBidi"/>
                <w:noProof/>
                <w:lang w:val="en"/>
              </w:rPr>
              <w:t>election criteria for the best longitudinal structure</w:t>
            </w:r>
            <w:r w:rsidR="004C7E0E" w:rsidRPr="004C7E0E">
              <w:rPr>
                <w:rFonts w:asciiTheme="majorBidi" w:hAnsiTheme="majorBidi" w:cstheme="majorBidi"/>
                <w:noProof/>
                <w:webHidden/>
              </w:rPr>
              <w:tab/>
            </w:r>
            <w:r w:rsidR="004C7E0E" w:rsidRPr="004C7E0E">
              <w:rPr>
                <w:rFonts w:asciiTheme="majorBidi" w:hAnsiTheme="majorBidi" w:cstheme="majorBidi"/>
                <w:noProof/>
                <w:webHidden/>
              </w:rPr>
              <w:fldChar w:fldCharType="begin"/>
            </w:r>
            <w:r w:rsidR="004C7E0E" w:rsidRPr="004C7E0E">
              <w:rPr>
                <w:rFonts w:asciiTheme="majorBidi" w:hAnsiTheme="majorBidi" w:cstheme="majorBidi"/>
                <w:noProof/>
                <w:webHidden/>
              </w:rPr>
              <w:instrText xml:space="preserve"> PAGEREF _Toc188262314 \h </w:instrText>
            </w:r>
            <w:r w:rsidR="004C7E0E" w:rsidRPr="004C7E0E">
              <w:rPr>
                <w:rFonts w:asciiTheme="majorBidi" w:hAnsiTheme="majorBidi" w:cstheme="majorBidi"/>
                <w:noProof/>
                <w:webHidden/>
              </w:rPr>
            </w:r>
            <w:r w:rsidR="004C7E0E" w:rsidRPr="004C7E0E">
              <w:rPr>
                <w:rFonts w:asciiTheme="majorBidi" w:hAnsiTheme="majorBidi" w:cstheme="majorBidi"/>
                <w:noProof/>
                <w:webHidden/>
              </w:rPr>
              <w:fldChar w:fldCharType="separate"/>
            </w:r>
            <w:r w:rsidR="004C7E0E" w:rsidRPr="004C7E0E">
              <w:rPr>
                <w:rFonts w:asciiTheme="majorBidi" w:hAnsiTheme="majorBidi" w:cstheme="majorBidi"/>
                <w:noProof/>
                <w:webHidden/>
              </w:rPr>
              <w:t>7</w:t>
            </w:r>
            <w:r w:rsidR="004C7E0E" w:rsidRPr="004C7E0E">
              <w:rPr>
                <w:rFonts w:asciiTheme="majorBidi" w:hAnsiTheme="majorBidi" w:cstheme="majorBidi"/>
                <w:noProof/>
                <w:webHidden/>
              </w:rPr>
              <w:fldChar w:fldCharType="end"/>
            </w:r>
          </w:hyperlink>
        </w:p>
        <w:p w:rsidR="004C7E0E" w:rsidRDefault="00D23EB7">
          <w:pPr>
            <w:pStyle w:val="TOC1"/>
            <w:tabs>
              <w:tab w:val="right" w:leader="dot" w:pos="9350"/>
            </w:tabs>
            <w:rPr>
              <w:noProof/>
            </w:rPr>
          </w:pPr>
          <w:hyperlink w:anchor="_Toc188262315" w:history="1">
            <w:r w:rsidR="004C7E0E" w:rsidRPr="004C7E0E">
              <w:rPr>
                <w:rStyle w:val="Hyperlink"/>
                <w:rFonts w:asciiTheme="majorBidi" w:hAnsiTheme="majorBidi" w:cstheme="majorBidi"/>
                <w:noProof/>
              </w:rPr>
              <w:t>Table S2: model fitness parameter among five different association structures of joint modeling models</w:t>
            </w:r>
            <w:r w:rsidR="004C7E0E" w:rsidRPr="004C7E0E">
              <w:rPr>
                <w:rFonts w:asciiTheme="majorBidi" w:hAnsiTheme="majorBidi" w:cstheme="majorBidi"/>
                <w:noProof/>
                <w:webHidden/>
              </w:rPr>
              <w:tab/>
            </w:r>
            <w:r w:rsidR="004C7E0E" w:rsidRPr="004C7E0E">
              <w:rPr>
                <w:rFonts w:asciiTheme="majorBidi" w:hAnsiTheme="majorBidi" w:cstheme="majorBidi"/>
                <w:noProof/>
                <w:webHidden/>
              </w:rPr>
              <w:fldChar w:fldCharType="begin"/>
            </w:r>
            <w:r w:rsidR="004C7E0E" w:rsidRPr="004C7E0E">
              <w:rPr>
                <w:rFonts w:asciiTheme="majorBidi" w:hAnsiTheme="majorBidi" w:cstheme="majorBidi"/>
                <w:noProof/>
                <w:webHidden/>
              </w:rPr>
              <w:instrText xml:space="preserve"> PAGEREF _Toc188262315 \h </w:instrText>
            </w:r>
            <w:r w:rsidR="004C7E0E" w:rsidRPr="004C7E0E">
              <w:rPr>
                <w:rFonts w:asciiTheme="majorBidi" w:hAnsiTheme="majorBidi" w:cstheme="majorBidi"/>
                <w:noProof/>
                <w:webHidden/>
              </w:rPr>
            </w:r>
            <w:r w:rsidR="004C7E0E" w:rsidRPr="004C7E0E">
              <w:rPr>
                <w:rFonts w:asciiTheme="majorBidi" w:hAnsiTheme="majorBidi" w:cstheme="majorBidi"/>
                <w:noProof/>
                <w:webHidden/>
              </w:rPr>
              <w:fldChar w:fldCharType="separate"/>
            </w:r>
            <w:r w:rsidR="004C7E0E" w:rsidRPr="004C7E0E">
              <w:rPr>
                <w:rFonts w:asciiTheme="majorBidi" w:hAnsiTheme="majorBidi" w:cstheme="majorBidi"/>
                <w:noProof/>
                <w:webHidden/>
              </w:rPr>
              <w:t>7</w:t>
            </w:r>
            <w:r w:rsidR="004C7E0E" w:rsidRPr="004C7E0E">
              <w:rPr>
                <w:rFonts w:asciiTheme="majorBidi" w:hAnsiTheme="majorBidi" w:cstheme="majorBidi"/>
                <w:noProof/>
                <w:webHidden/>
              </w:rPr>
              <w:fldChar w:fldCharType="end"/>
            </w:r>
          </w:hyperlink>
        </w:p>
        <w:p w:rsidR="004C7E0E" w:rsidRDefault="004C7E0E">
          <w:r>
            <w:rPr>
              <w:b/>
              <w:bCs/>
              <w:noProof/>
            </w:rPr>
            <w:fldChar w:fldCharType="end"/>
          </w:r>
        </w:p>
      </w:sdtContent>
    </w:sdt>
    <w:p w:rsidR="004C7E0E" w:rsidRDefault="004C7E0E" w:rsidP="008B14F7">
      <w:pPr>
        <w:pStyle w:val="Heading1"/>
        <w:numPr>
          <w:ilvl w:val="0"/>
          <w:numId w:val="0"/>
        </w:numPr>
        <w:spacing w:line="360" w:lineRule="auto"/>
        <w:ind w:left="432"/>
        <w:jc w:val="mediumKashida"/>
        <w:rPr>
          <w:rFonts w:eastAsia="Times New Roman"/>
          <w:sz w:val="28"/>
          <w:szCs w:val="28"/>
        </w:rPr>
      </w:pPr>
    </w:p>
    <w:p w:rsidR="0029514E" w:rsidRPr="00CB76ED" w:rsidRDefault="0029514E" w:rsidP="008B14F7">
      <w:pPr>
        <w:pStyle w:val="Heading1"/>
        <w:numPr>
          <w:ilvl w:val="0"/>
          <w:numId w:val="0"/>
        </w:numPr>
        <w:spacing w:line="360" w:lineRule="auto"/>
        <w:ind w:left="432"/>
        <w:jc w:val="mediumKashida"/>
        <w:rPr>
          <w:rFonts w:eastAsia="Times New Roman"/>
          <w:sz w:val="28"/>
          <w:szCs w:val="28"/>
        </w:rPr>
      </w:pPr>
      <w:bookmarkStart w:id="3" w:name="_Toc188262309"/>
      <w:r w:rsidRPr="00CB76ED">
        <w:rPr>
          <w:rFonts w:eastAsia="Times New Roman"/>
          <w:sz w:val="28"/>
          <w:szCs w:val="28"/>
        </w:rPr>
        <w:t>Supplementary documents</w:t>
      </w:r>
      <w:bookmarkEnd w:id="2"/>
      <w:bookmarkEnd w:id="1"/>
      <w:bookmarkEnd w:id="0"/>
      <w:bookmarkEnd w:id="3"/>
      <w:r w:rsidRPr="00CB76ED">
        <w:rPr>
          <w:rFonts w:eastAsia="Times New Roman"/>
          <w:sz w:val="28"/>
          <w:szCs w:val="28"/>
        </w:rPr>
        <w:t xml:space="preserve"> </w:t>
      </w:r>
    </w:p>
    <w:p w:rsidR="0029514E" w:rsidRPr="00CB76ED" w:rsidRDefault="0029514E" w:rsidP="008B14F7">
      <w:pPr>
        <w:pStyle w:val="Heading1"/>
        <w:numPr>
          <w:ilvl w:val="0"/>
          <w:numId w:val="1"/>
        </w:numPr>
        <w:spacing w:line="360" w:lineRule="auto"/>
        <w:jc w:val="mediumKashida"/>
      </w:pPr>
      <w:bookmarkStart w:id="4" w:name="_Toc158721042"/>
      <w:bookmarkStart w:id="5" w:name="_Toc159331585"/>
      <w:bookmarkStart w:id="6" w:name="_Toc161039393"/>
      <w:bookmarkStart w:id="7" w:name="_Toc173110639"/>
      <w:bookmarkStart w:id="8" w:name="_Toc188262310"/>
      <w:r w:rsidRPr="00CB76ED">
        <w:t>Joint Model</w:t>
      </w:r>
      <w:bookmarkEnd w:id="4"/>
      <w:bookmarkEnd w:id="5"/>
      <w:bookmarkEnd w:id="6"/>
      <w:bookmarkEnd w:id="7"/>
      <w:bookmarkEnd w:id="8"/>
      <w:r w:rsidRPr="00CB76ED">
        <w:t xml:space="preserve"> </w:t>
      </w:r>
    </w:p>
    <w:p w:rsidR="0029514E" w:rsidRDefault="0029514E" w:rsidP="008B14F7">
      <w:pPr>
        <w:spacing w:line="360" w:lineRule="auto"/>
        <w:jc w:val="mediumKashida"/>
        <w:rPr>
          <w:rFonts w:asciiTheme="majorBidi" w:hAnsiTheme="majorBidi" w:cstheme="majorBidi"/>
          <w:sz w:val="24"/>
          <w:szCs w:val="24"/>
        </w:rPr>
      </w:pPr>
      <w:r w:rsidRPr="0029514E">
        <w:rPr>
          <w:rFonts w:asciiTheme="majorBidi" w:hAnsiTheme="majorBidi" w:cstheme="majorBidi"/>
          <w:sz w:val="24"/>
          <w:szCs w:val="24"/>
        </w:rPr>
        <w:t>A joint model (JM) is a statistical method that combines two or more connected processes, such as longitudinal and survival data, to examine their interrelationships and joint distribution. This modeling framework enables the concurrent examination of the progression of a time-varying outcome (e.g., a biomarker or clinical measurement) and the duration until an event of interest (e.g., disease onset or death). The primary benefit of joint models lies in their capacity to manage the correlation between longitudinal data and event timings, allowing for more precise estimations of the impact of time-varying covariates on survival results. Moreover, joint models can handle both the intra-subject variability in longitudinal data and the censoring present in survival data, a concern that traditional methods may not adequately tackle. This results in a stronger grasp of intricate relationships, enhancing the accuracy and dependability of conclusions derived from the data, especially in research involving repeated measurements and event durations</w:t>
      </w:r>
      <w:r w:rsidR="008B14F7" w:rsidRPr="00CB76ED">
        <w:rPr>
          <w:rFonts w:asciiTheme="majorBidi" w:hAnsiTheme="majorBidi" w:cstheme="majorBidi"/>
          <w:sz w:val="24"/>
          <w:szCs w:val="24"/>
        </w:rPr>
        <w:fldChar w:fldCharType="begin"/>
      </w:r>
      <w:r w:rsidR="008B14F7">
        <w:rPr>
          <w:rFonts w:asciiTheme="majorBidi" w:hAnsiTheme="majorBidi" w:cstheme="majorBidi"/>
          <w:sz w:val="24"/>
          <w:szCs w:val="24"/>
        </w:rPr>
        <w:instrText xml:space="preserve"> ADDIN EN.CITE &lt;EndNote&gt;&lt;Cite&gt;&lt;Author&gt;Mchunu&lt;/Author&gt;&lt;Year&gt;2022&lt;/Year&gt;&lt;RecNum&gt;92&lt;/RecNum&gt;&lt;DisplayText&gt;(1, 2)&lt;/DisplayText&gt;&lt;record&gt;&lt;rec-number&gt;92&lt;/rec-number&gt;&lt;foreign-keys&gt;&lt;key app="EN" db-id="atvwetpess5s0gee0saxav22a00drrafdp95" timestamp="1698496756"&gt;92&lt;/key&gt;&lt;/foreign-keys&gt;&lt;ref-type name="Journal Article"&gt;17&lt;/ref-type&gt;&lt;contributors&gt;&lt;authors&gt;&lt;author&gt;Mchunu, Nobuhle N&lt;/author&gt;&lt;author&gt;Mwambi, Henry G&lt;/author&gt;&lt;author&gt;Rizopoulos, Dimitris&lt;/author&gt;&lt;author&gt;Reddy, Tarylee&lt;/author&gt;&lt;author&gt;Yende-Zuma, Nonhlanhla&lt;/author&gt;&lt;/authors&gt;&lt;/contributors&gt;&lt;titles&gt;&lt;title&gt;Using joint models to study the association between CD4 count and the risk of death in TB/HIV data&lt;/title&gt;&lt;secondary-title&gt;BMC Medical Research Methodology&lt;/secondary-title&gt;&lt;/titles&gt;&lt;periodical&gt;&lt;full-title&gt;BMC Medical Research Methodology&lt;/full-title&gt;&lt;/periodical&gt;&lt;pages&gt;1-9&lt;/pages&gt;&lt;volume&gt;22&lt;/volume&gt;&lt;number&gt;1&lt;/number&gt;&lt;dates&gt;&lt;year&gt;2022&lt;/year&gt;&lt;/dates&gt;&lt;isbn&gt;1471-2288&lt;/isbn&gt;&lt;urls&gt;&lt;/urls&gt;&lt;/record&gt;&lt;/Cite&gt;&lt;Cite&gt;&lt;Author&gt;Illipse&lt;/Author&gt;&lt;Year&gt;2023&lt;/Year&gt;&lt;RecNum&gt;93&lt;/RecNum&gt;&lt;record&gt;&lt;rec-number&gt;93&lt;/rec-number&gt;&lt;foreign-keys&gt;&lt;key app="EN" db-id="atvwetpess5s0gee0saxav22a00drrafdp95" timestamp="1698496817"&gt;93&lt;/key&gt;&lt;/foreign-keys&gt;&lt;ref-type name="Journal Article"&gt;17&lt;/ref-type&gt;&lt;contributors&gt;&lt;authors&gt;&lt;author&gt;Illipse, Maya&lt;/author&gt;&lt;author&gt;Czene, Kamila&lt;/author&gt;&lt;author&gt;Hall, Per&lt;/author&gt;&lt;author&gt;Humphreys, Keith&lt;/author&gt;&lt;/authors&gt;&lt;/contributors&gt;&lt;titles&gt;&lt;title&gt;Studying the association between longitudinal mammographic density measurements and breast cancer risk: a joint modelling approach&lt;/title&gt;&lt;secondary-title&gt;Breast Cancer Research&lt;/secondary-title&gt;&lt;/titles&gt;&lt;periodical&gt;&lt;full-title&gt;Breast Cancer Research&lt;/full-title&gt;&lt;/periodical&gt;&lt;pages&gt;1-11&lt;/pages&gt;&lt;volume&gt;25&lt;/volume&gt;&lt;number&gt;1&lt;/number&gt;&lt;dates&gt;&lt;year&gt;2023&lt;/year&gt;&lt;/dates&gt;&lt;isbn&gt;1465-542X&lt;/isbn&gt;&lt;urls&gt;&lt;/urls&gt;&lt;/record&gt;&lt;/Cite&gt;&lt;/EndNote&gt;</w:instrText>
      </w:r>
      <w:r w:rsidR="008B14F7" w:rsidRPr="00CB76ED">
        <w:rPr>
          <w:rFonts w:asciiTheme="majorBidi" w:hAnsiTheme="majorBidi" w:cstheme="majorBidi"/>
          <w:sz w:val="24"/>
          <w:szCs w:val="24"/>
        </w:rPr>
        <w:fldChar w:fldCharType="separate"/>
      </w:r>
      <w:r w:rsidR="008B14F7">
        <w:rPr>
          <w:rFonts w:asciiTheme="majorBidi" w:hAnsiTheme="majorBidi" w:cstheme="majorBidi"/>
          <w:noProof/>
          <w:sz w:val="24"/>
          <w:szCs w:val="24"/>
        </w:rPr>
        <w:t>(</w:t>
      </w:r>
      <w:hyperlink w:anchor="_ENREF_1" w:tooltip="Mchunu, 2022 #92" w:history="1">
        <w:r w:rsidR="008B14F7">
          <w:rPr>
            <w:rFonts w:asciiTheme="majorBidi" w:hAnsiTheme="majorBidi" w:cstheme="majorBidi"/>
            <w:noProof/>
            <w:sz w:val="24"/>
            <w:szCs w:val="24"/>
          </w:rPr>
          <w:t>1</w:t>
        </w:r>
      </w:hyperlink>
      <w:r w:rsidR="008B14F7">
        <w:rPr>
          <w:rFonts w:asciiTheme="majorBidi" w:hAnsiTheme="majorBidi" w:cstheme="majorBidi"/>
          <w:noProof/>
          <w:sz w:val="24"/>
          <w:szCs w:val="24"/>
        </w:rPr>
        <w:t xml:space="preserve">, </w:t>
      </w:r>
      <w:hyperlink w:anchor="_ENREF_2" w:tooltip="Illipse, 2023 #93" w:history="1">
        <w:r w:rsidR="008B14F7">
          <w:rPr>
            <w:rFonts w:asciiTheme="majorBidi" w:hAnsiTheme="majorBidi" w:cstheme="majorBidi"/>
            <w:noProof/>
            <w:sz w:val="24"/>
            <w:szCs w:val="24"/>
          </w:rPr>
          <w:t>2</w:t>
        </w:r>
      </w:hyperlink>
      <w:r w:rsidR="008B14F7">
        <w:rPr>
          <w:rFonts w:asciiTheme="majorBidi" w:hAnsiTheme="majorBidi" w:cstheme="majorBidi"/>
          <w:noProof/>
          <w:sz w:val="24"/>
          <w:szCs w:val="24"/>
        </w:rPr>
        <w:t>)</w:t>
      </w:r>
      <w:r w:rsidR="008B14F7" w:rsidRPr="00CB76ED">
        <w:rPr>
          <w:rFonts w:asciiTheme="majorBidi" w:hAnsiTheme="majorBidi" w:cstheme="majorBidi"/>
          <w:sz w:val="24"/>
          <w:szCs w:val="24"/>
        </w:rPr>
        <w:fldChar w:fldCharType="end"/>
      </w:r>
      <w:r w:rsidRPr="0029514E">
        <w:rPr>
          <w:rFonts w:asciiTheme="majorBidi" w:hAnsiTheme="majorBidi" w:cstheme="majorBidi"/>
          <w:sz w:val="24"/>
          <w:szCs w:val="24"/>
        </w:rPr>
        <w:t>.</w:t>
      </w:r>
    </w:p>
    <w:p w:rsidR="0029514E" w:rsidRPr="00CB76ED" w:rsidRDefault="0029514E" w:rsidP="008B14F7">
      <w:pPr>
        <w:pStyle w:val="Heading2"/>
        <w:jc w:val="mediumKashida"/>
        <w:rPr>
          <w:rFonts w:eastAsia="Times New Roman"/>
        </w:rPr>
      </w:pPr>
      <w:bookmarkStart w:id="9" w:name="_Toc158721043"/>
      <w:bookmarkStart w:id="10" w:name="_Toc159331586"/>
      <w:bookmarkStart w:id="11" w:name="_Toc161039394"/>
      <w:bookmarkStart w:id="12" w:name="_Toc173110640"/>
      <w:bookmarkStart w:id="13" w:name="_Toc188262311"/>
      <w:r w:rsidRPr="00CB76ED">
        <w:rPr>
          <w:rFonts w:eastAsia="Times New Roman"/>
        </w:rPr>
        <w:t>Mixed-effects modeling</w:t>
      </w:r>
      <w:bookmarkEnd w:id="9"/>
      <w:bookmarkEnd w:id="10"/>
      <w:bookmarkEnd w:id="11"/>
      <w:bookmarkEnd w:id="12"/>
      <w:bookmarkEnd w:id="13"/>
    </w:p>
    <w:p w:rsidR="0029514E" w:rsidRDefault="0029514E" w:rsidP="008B14F7">
      <w:pPr>
        <w:spacing w:line="360" w:lineRule="auto"/>
        <w:jc w:val="mediumKashida"/>
        <w:rPr>
          <w:rFonts w:asciiTheme="majorBidi" w:hAnsiTheme="majorBidi" w:cstheme="majorBidi"/>
          <w:sz w:val="24"/>
          <w:szCs w:val="24"/>
        </w:rPr>
      </w:pPr>
    </w:p>
    <w:p w:rsidR="0029514E" w:rsidRDefault="0029514E" w:rsidP="008B14F7">
      <w:pPr>
        <w:spacing w:line="360" w:lineRule="auto"/>
        <w:jc w:val="mediumKashida"/>
        <w:rPr>
          <w:rFonts w:asciiTheme="majorBidi" w:hAnsiTheme="majorBidi" w:cstheme="majorBidi"/>
          <w:sz w:val="24"/>
          <w:szCs w:val="24"/>
        </w:rPr>
      </w:pPr>
      <w:r w:rsidRPr="0029514E">
        <w:rPr>
          <w:rFonts w:asciiTheme="majorBidi" w:hAnsiTheme="majorBidi" w:cstheme="majorBidi"/>
          <w:sz w:val="24"/>
          <w:szCs w:val="24"/>
        </w:rPr>
        <w:t xml:space="preserve">A linear mixed model (LMM) is a statistical method utilized to assess data that display both fixed and random influences. It expands conventional linear regression models by </w:t>
      </w:r>
      <w:r w:rsidRPr="0029514E">
        <w:rPr>
          <w:rFonts w:asciiTheme="majorBidi" w:hAnsiTheme="majorBidi" w:cstheme="majorBidi"/>
          <w:sz w:val="24"/>
          <w:szCs w:val="24"/>
        </w:rPr>
        <w:lastRenderedPageBreak/>
        <w:t>including random effects, which address correlations in clustered or grouped data, like repeated observations from the same individual or data from subjects in various treatment groups. In an LMM, the fixed effects denote estimates at the population level, including the impact of particular covariates or treatments on the outcome, whereas random effects account for variations at the individual level or deviations specific to groups from the fixed effects. This modeling technique is especially beneficial for hierarchical or longitudinal data since it enables a more adaptable representation of the connection between the predictors and the outcome while appropriately addressing the correlation structure within the data. Incorporating random effects aids in minimizing bias and enhancing the accuracy of estimates, rendering LMMs a crucial resource across various domains, such as medicine, psychology, and social sciences.</w:t>
      </w:r>
    </w:p>
    <w:p w:rsidR="0029514E" w:rsidRDefault="0029514E" w:rsidP="008B14F7">
      <w:pPr>
        <w:spacing w:line="360" w:lineRule="auto"/>
        <w:jc w:val="mediumKashida"/>
        <w:rPr>
          <w:rFonts w:asciiTheme="majorBidi" w:hAnsiTheme="majorBidi" w:cstheme="majorBidi"/>
          <w:sz w:val="24"/>
          <w:szCs w:val="24"/>
        </w:rPr>
      </w:pPr>
      <w:r w:rsidRPr="0029514E">
        <w:rPr>
          <w:rFonts w:asciiTheme="majorBidi" w:hAnsiTheme="majorBidi" w:cstheme="majorBidi"/>
          <w:sz w:val="24"/>
          <w:szCs w:val="24"/>
        </w:rPr>
        <w:t xml:space="preserve">In a straightforward model, we concentrate on a variable measured over time, </w:t>
      </w:r>
      <w:proofErr w:type="spellStart"/>
      <w:r w:rsidRPr="0029514E">
        <w:rPr>
          <w:rFonts w:asciiTheme="majorBidi" w:hAnsiTheme="majorBidi" w:cstheme="majorBidi"/>
          <w:sz w:val="24"/>
          <w:szCs w:val="24"/>
        </w:rPr>
        <w:t>yi</w:t>
      </w:r>
      <w:proofErr w:type="spellEnd"/>
      <w:r w:rsidRPr="0029514E">
        <w:rPr>
          <w:rFonts w:asciiTheme="majorBidi" w:hAnsiTheme="majorBidi" w:cstheme="majorBidi"/>
          <w:sz w:val="24"/>
          <w:szCs w:val="24"/>
        </w:rPr>
        <w:t>(t), which is presumed to adhere to a normal distribution. To define the connection between the longitudinal variable and its related covariates, we propose a linear mixed-effects model</w:t>
      </w:r>
      <w:r w:rsidR="008B14F7" w:rsidRPr="00CB76ED">
        <w:rPr>
          <w:rFonts w:asciiTheme="majorBidi" w:hAnsiTheme="majorBidi" w:cstheme="majorBidi"/>
          <w:sz w:val="24"/>
          <w:szCs w:val="24"/>
        </w:rPr>
        <w:fldChar w:fldCharType="begin"/>
      </w:r>
      <w:r w:rsidR="008B14F7">
        <w:rPr>
          <w:rFonts w:asciiTheme="majorBidi" w:hAnsiTheme="majorBidi" w:cstheme="majorBidi"/>
          <w:sz w:val="24"/>
          <w:szCs w:val="24"/>
        </w:rPr>
        <w:instrText xml:space="preserve"> ADDIN EN.CITE &lt;EndNote&gt;&lt;Cite&gt;&lt;Author&gt;Rizopoulos&lt;/Author&gt;&lt;Year&gt;2012&lt;/Year&gt;&lt;RecNum&gt;91&lt;/RecNum&gt;&lt;DisplayText&gt;(3)&lt;/DisplayText&gt;&lt;record&gt;&lt;rec-number&gt;91&lt;/rec-number&gt;&lt;foreign-keys&gt;&lt;key app="EN" db-id="atvwetpess5s0gee0saxav22a00drrafdp95" timestamp="1698496672"&gt;91&lt;/key&gt;&lt;/foreign-keys&gt;&lt;ref-type name="Book"&gt;6&lt;/ref-type&gt;&lt;contributors&gt;&lt;authors&gt;&lt;author&gt;Rizopoulos, Dimitris&lt;/author&gt;&lt;/authors&gt;&lt;/contributors&gt;&lt;titles&gt;&lt;title&gt;Joint models for longitudinal and time-to-event data: With applications in R&lt;/title&gt;&lt;/titles&gt;&lt;dates&gt;&lt;year&gt;2012&lt;/year&gt;&lt;/dates&gt;&lt;publisher&gt;CRC press&lt;/publisher&gt;&lt;isbn&gt;1439872864&lt;/isbn&gt;&lt;urls&gt;&lt;/urls&gt;&lt;/record&gt;&lt;/Cite&gt;&lt;/EndNote&gt;</w:instrText>
      </w:r>
      <w:r w:rsidR="008B14F7" w:rsidRPr="00CB76ED">
        <w:rPr>
          <w:rFonts w:asciiTheme="majorBidi" w:hAnsiTheme="majorBidi" w:cstheme="majorBidi"/>
          <w:sz w:val="24"/>
          <w:szCs w:val="24"/>
        </w:rPr>
        <w:fldChar w:fldCharType="separate"/>
      </w:r>
      <w:r w:rsidR="008B14F7">
        <w:rPr>
          <w:rFonts w:asciiTheme="majorBidi" w:hAnsiTheme="majorBidi" w:cstheme="majorBidi"/>
          <w:noProof/>
          <w:sz w:val="24"/>
          <w:szCs w:val="24"/>
        </w:rPr>
        <w:t>(</w:t>
      </w:r>
      <w:hyperlink w:anchor="_ENREF_3" w:tooltip="Rizopoulos, 2012 #91" w:history="1">
        <w:r w:rsidR="008B14F7">
          <w:rPr>
            <w:rFonts w:asciiTheme="majorBidi" w:hAnsiTheme="majorBidi" w:cstheme="majorBidi"/>
            <w:noProof/>
            <w:sz w:val="24"/>
            <w:szCs w:val="24"/>
          </w:rPr>
          <w:t>3</w:t>
        </w:r>
      </w:hyperlink>
      <w:r w:rsidR="008B14F7">
        <w:rPr>
          <w:rFonts w:asciiTheme="majorBidi" w:hAnsiTheme="majorBidi" w:cstheme="majorBidi"/>
          <w:noProof/>
          <w:sz w:val="24"/>
          <w:szCs w:val="24"/>
        </w:rPr>
        <w:t>)</w:t>
      </w:r>
      <w:r w:rsidR="008B14F7" w:rsidRPr="00CB76ED">
        <w:rPr>
          <w:rFonts w:asciiTheme="majorBidi" w:hAnsiTheme="majorBidi" w:cstheme="majorBidi"/>
          <w:sz w:val="24"/>
          <w:szCs w:val="24"/>
        </w:rPr>
        <w:fldChar w:fldCharType="end"/>
      </w:r>
      <w:r w:rsidRPr="0029514E">
        <w:rPr>
          <w:rFonts w:asciiTheme="majorBidi" w:hAnsiTheme="majorBidi" w:cstheme="majorBidi"/>
          <w:sz w:val="24"/>
          <w:szCs w:val="24"/>
        </w:rPr>
        <w:t>.</w:t>
      </w:r>
    </w:p>
    <w:p w:rsidR="0029514E" w:rsidRPr="00CB76ED" w:rsidRDefault="00D23EB7" w:rsidP="008B14F7">
      <w:pPr>
        <w:spacing w:line="360" w:lineRule="auto"/>
        <w:jc w:val="mediumKashida"/>
        <w:rPr>
          <w:rFonts w:asciiTheme="majorBidi" w:eastAsiaTheme="minorEastAsia" w:hAnsiTheme="majorBidi" w:cstheme="majorBidi"/>
          <w:sz w:val="24"/>
          <w:szCs w:val="24"/>
          <w:rtl/>
          <w:lang w:bidi="fa-IR"/>
        </w:rPr>
      </w:pPr>
      <m:oMathPara>
        <m:oMath>
          <m:sSub>
            <m:sSubPr>
              <m:ctrlPr>
                <w:rPr>
                  <w:rFonts w:ascii="Cambria Math" w:eastAsia="Calibri" w:hAnsi="Cambria Math" w:cstheme="majorBidi"/>
                  <w:i/>
                  <w:sz w:val="24"/>
                  <w:szCs w:val="24"/>
                  <w:lang w:bidi="fa-IR"/>
                </w:rPr>
              </m:ctrlPr>
            </m:sSubPr>
            <m:e>
              <m:r>
                <w:rPr>
                  <w:rFonts w:ascii="Cambria Math" w:hAnsi="Cambria Math" w:cstheme="majorBidi"/>
                  <w:sz w:val="24"/>
                  <w:szCs w:val="24"/>
                  <w:lang w:bidi="fa-IR"/>
                </w:rPr>
                <m:t>Y</m:t>
              </m:r>
            </m:e>
            <m:sub>
              <m:r>
                <w:rPr>
                  <w:rFonts w:ascii="Cambria Math" w:hAnsi="Cambria Math" w:cstheme="majorBidi"/>
                  <w:sz w:val="24"/>
                  <w:szCs w:val="24"/>
                  <w:lang w:bidi="fa-IR"/>
                </w:rPr>
                <m:t>i</m:t>
              </m:r>
            </m:sub>
          </m:sSub>
          <m:r>
            <w:rPr>
              <w:rFonts w:ascii="Cambria Math" w:hAnsi="Cambria Math" w:cstheme="majorBidi"/>
              <w:sz w:val="24"/>
              <w:szCs w:val="24"/>
              <w:lang w:bidi="fa-IR"/>
            </w:rPr>
            <m:t>=</m:t>
          </m:r>
          <m:sSub>
            <m:sSubPr>
              <m:ctrlPr>
                <w:rPr>
                  <w:rFonts w:ascii="Cambria Math" w:eastAsia="Calibri" w:hAnsi="Cambria Math" w:cstheme="majorBidi"/>
                  <w:i/>
                  <w:sz w:val="24"/>
                  <w:szCs w:val="24"/>
                  <w:lang w:bidi="fa-IR"/>
                </w:rPr>
              </m:ctrlPr>
            </m:sSubPr>
            <m:e>
              <m:r>
                <w:rPr>
                  <w:rFonts w:ascii="Cambria Math" w:hAnsi="Cambria Math" w:cstheme="majorBidi"/>
                  <w:sz w:val="24"/>
                  <w:szCs w:val="24"/>
                  <w:lang w:bidi="fa-IR"/>
                </w:rPr>
                <m:t>X</m:t>
              </m:r>
            </m:e>
            <m:sub>
              <m:r>
                <w:rPr>
                  <w:rFonts w:ascii="Cambria Math" w:hAnsi="Cambria Math" w:cstheme="majorBidi"/>
                  <w:sz w:val="24"/>
                  <w:szCs w:val="24"/>
                  <w:lang w:bidi="fa-IR"/>
                </w:rPr>
                <m:t xml:space="preserve">i </m:t>
              </m:r>
            </m:sub>
          </m:sSub>
          <m:r>
            <w:rPr>
              <w:rFonts w:ascii="Cambria Math" w:hAnsi="Cambria Math" w:cstheme="majorBidi"/>
              <w:sz w:val="24"/>
              <w:szCs w:val="24"/>
              <w:lang w:bidi="fa-IR"/>
            </w:rPr>
            <m:t>(t)β+</m:t>
          </m:r>
          <m:sSub>
            <m:sSubPr>
              <m:ctrlPr>
                <w:rPr>
                  <w:rFonts w:ascii="Cambria Math" w:eastAsia="Calibri" w:hAnsi="Cambria Math" w:cstheme="majorBidi"/>
                  <w:i/>
                  <w:sz w:val="24"/>
                  <w:szCs w:val="24"/>
                  <w:lang w:bidi="fa-IR"/>
                </w:rPr>
              </m:ctrlPr>
            </m:sSubPr>
            <m:e>
              <m:r>
                <w:rPr>
                  <w:rFonts w:ascii="Cambria Math" w:hAnsi="Cambria Math" w:cstheme="majorBidi"/>
                  <w:sz w:val="24"/>
                  <w:szCs w:val="24"/>
                  <w:lang w:bidi="fa-IR"/>
                </w:rPr>
                <m:t>Z</m:t>
              </m:r>
            </m:e>
            <m:sub>
              <m:r>
                <w:rPr>
                  <w:rFonts w:ascii="Cambria Math" w:hAnsi="Cambria Math" w:cstheme="majorBidi"/>
                  <w:sz w:val="24"/>
                  <w:szCs w:val="24"/>
                  <w:lang w:bidi="fa-IR"/>
                </w:rPr>
                <m:t>i</m:t>
              </m:r>
            </m:sub>
          </m:sSub>
          <m:sSub>
            <m:sSubPr>
              <m:ctrlPr>
                <w:rPr>
                  <w:rFonts w:ascii="Cambria Math" w:hAnsi="Cambria Math" w:cstheme="majorBidi"/>
                  <w:i/>
                  <w:sz w:val="24"/>
                  <w:szCs w:val="24"/>
                  <w:lang w:bidi="fa-IR"/>
                </w:rPr>
              </m:ctrlPr>
            </m:sSubPr>
            <m:e>
              <m:d>
                <m:dPr>
                  <m:ctrlPr>
                    <w:rPr>
                      <w:rFonts w:ascii="Cambria Math" w:hAnsi="Cambria Math" w:cstheme="majorBidi"/>
                      <w:i/>
                      <w:sz w:val="24"/>
                      <w:szCs w:val="24"/>
                      <w:lang w:bidi="fa-IR"/>
                    </w:rPr>
                  </m:ctrlPr>
                </m:dPr>
                <m:e>
                  <m:r>
                    <w:rPr>
                      <w:rFonts w:ascii="Cambria Math" w:hAnsi="Cambria Math" w:cstheme="majorBidi"/>
                      <w:sz w:val="24"/>
                      <w:szCs w:val="24"/>
                      <w:lang w:bidi="fa-IR"/>
                    </w:rPr>
                    <m:t>t</m:t>
                  </m:r>
                </m:e>
              </m:d>
              <m:r>
                <w:rPr>
                  <w:rFonts w:ascii="Cambria Math" w:hAnsi="Cambria Math" w:cstheme="majorBidi"/>
                  <w:sz w:val="24"/>
                  <w:szCs w:val="24"/>
                  <w:lang w:bidi="fa-IR"/>
                </w:rPr>
                <m:t>b</m:t>
              </m:r>
            </m:e>
            <m:sub>
              <m:r>
                <w:rPr>
                  <w:rFonts w:ascii="Cambria Math" w:hAnsi="Cambria Math" w:cstheme="majorBidi"/>
                  <w:sz w:val="24"/>
                  <w:szCs w:val="24"/>
                  <w:lang w:bidi="fa-IR"/>
                </w:rPr>
                <m:t>i</m:t>
              </m:r>
            </m:sub>
          </m:sSub>
          <m:r>
            <w:rPr>
              <w:rFonts w:ascii="Cambria Math" w:hAnsi="Cambria Math" w:cstheme="majorBidi"/>
              <w:sz w:val="24"/>
              <w:szCs w:val="24"/>
              <w:lang w:bidi="fa-IR"/>
            </w:rPr>
            <m:t>+</m:t>
          </m:r>
          <m:sSub>
            <m:sSubPr>
              <m:ctrlPr>
                <w:rPr>
                  <w:rFonts w:ascii="Cambria Math" w:eastAsia="Calibri" w:hAnsi="Cambria Math" w:cstheme="majorBidi"/>
                  <w:i/>
                  <w:sz w:val="24"/>
                  <w:szCs w:val="24"/>
                  <w:lang w:bidi="fa-IR"/>
                </w:rPr>
              </m:ctrlPr>
            </m:sSubPr>
            <m:e>
              <m:r>
                <w:rPr>
                  <w:rFonts w:ascii="Cambria Math" w:hAnsi="Cambria Math" w:cstheme="majorBidi"/>
                  <w:sz w:val="24"/>
                  <w:szCs w:val="24"/>
                  <w:lang w:bidi="fa-IR"/>
                </w:rPr>
                <m:t>ε</m:t>
              </m:r>
            </m:e>
            <m:sub>
              <m:r>
                <w:rPr>
                  <w:rFonts w:ascii="Cambria Math" w:hAnsi="Cambria Math" w:cstheme="majorBidi"/>
                  <w:sz w:val="24"/>
                  <w:szCs w:val="24"/>
                  <w:lang w:bidi="fa-IR"/>
                </w:rPr>
                <m:t>i</m:t>
              </m:r>
            </m:sub>
          </m:sSub>
          <m:r>
            <w:rPr>
              <w:rFonts w:ascii="Cambria Math" w:eastAsia="Calibri" w:hAnsi="Cambria Math" w:cstheme="majorBidi"/>
              <w:sz w:val="24"/>
              <w:szCs w:val="24"/>
              <w:lang w:bidi="fa-IR"/>
            </w:rPr>
            <m:t>(t)</m:t>
          </m:r>
        </m:oMath>
      </m:oMathPara>
    </w:p>
    <w:p w:rsidR="0029514E" w:rsidRPr="00CB76ED" w:rsidRDefault="00D23EB7" w:rsidP="008B14F7">
      <w:pPr>
        <w:spacing w:before="100" w:beforeAutospacing="1" w:after="100" w:afterAutospacing="1" w:line="360" w:lineRule="auto"/>
        <w:jc w:val="mediumKashida"/>
        <w:rPr>
          <w:rFonts w:asciiTheme="majorBidi" w:eastAsiaTheme="minorEastAsia"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b</m:t>
              </m:r>
            </m:e>
            <m:sub>
              <m:r>
                <w:rPr>
                  <w:rFonts w:ascii="Cambria Math" w:hAnsi="Cambria Math" w:cstheme="majorBidi"/>
                  <w:sz w:val="24"/>
                  <w:szCs w:val="24"/>
                </w:rPr>
                <m:t>i</m:t>
              </m:r>
            </m:sub>
          </m:sSub>
          <m:r>
            <w:rPr>
              <w:rFonts w:ascii="Cambria Math" w:hAnsi="Cambria Math" w:cstheme="majorBidi"/>
              <w:sz w:val="24"/>
              <w:szCs w:val="24"/>
            </w:rPr>
            <m:t>~N(0</m:t>
          </m:r>
          <m:r>
            <w:rPr>
              <w:rFonts w:ascii="Cambria Math" w:hAnsi="Cambria Math" w:cstheme="majorBidi"/>
              <w:sz w:val="24"/>
              <w:szCs w:val="24"/>
              <w:lang w:bidi="fa-IR"/>
            </w:rPr>
            <m:t>.</m:t>
          </m:r>
          <m:r>
            <w:rPr>
              <w:rFonts w:ascii="Cambria Math" w:hAnsi="Cambria Math" w:cstheme="majorBidi"/>
              <w:sz w:val="24"/>
              <w:szCs w:val="24"/>
            </w:rPr>
            <m:t>D)</m:t>
          </m:r>
        </m:oMath>
      </m:oMathPara>
    </w:p>
    <w:p w:rsidR="0029514E" w:rsidRPr="00CB76ED" w:rsidRDefault="00D23EB7" w:rsidP="008B14F7">
      <w:pPr>
        <w:spacing w:before="100" w:beforeAutospacing="1" w:after="100" w:afterAutospacing="1" w:line="360" w:lineRule="auto"/>
        <w:jc w:val="mediumKashida"/>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ε</m:t>
              </m:r>
            </m:e>
            <m:sub>
              <m:r>
                <w:rPr>
                  <w:rFonts w:ascii="Cambria Math" w:hAnsi="Cambria Math" w:cstheme="majorBidi"/>
                  <w:sz w:val="24"/>
                  <w:szCs w:val="24"/>
                </w:rPr>
                <m:t>i</m:t>
              </m:r>
            </m:sub>
          </m:sSub>
          <m:r>
            <w:rPr>
              <w:rFonts w:ascii="Cambria Math" w:hAnsi="Cambria Math" w:cstheme="majorBidi"/>
              <w:sz w:val="24"/>
              <w:szCs w:val="24"/>
            </w:rPr>
            <m:t>(t)~N(0.</m:t>
          </m:r>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ε</m:t>
              </m:r>
            </m:sub>
            <m:sup>
              <m:r>
                <w:rPr>
                  <w:rFonts w:ascii="Cambria Math" w:hAnsi="Cambria Math" w:cstheme="majorBidi"/>
                  <w:sz w:val="24"/>
                  <w:szCs w:val="24"/>
                </w:rPr>
                <m:t>2</m:t>
              </m:r>
            </m:sup>
          </m:sSubSup>
          <m:r>
            <w:rPr>
              <w:rFonts w:ascii="Cambria Math" w:hAnsi="Cambria Math" w:cstheme="majorBidi"/>
              <w:sz w:val="24"/>
              <w:szCs w:val="24"/>
            </w:rPr>
            <m:t>)</m:t>
          </m:r>
        </m:oMath>
      </m:oMathPara>
    </w:p>
    <w:p w:rsidR="0029514E" w:rsidRDefault="0029514E" w:rsidP="008B14F7">
      <w:pPr>
        <w:spacing w:line="360" w:lineRule="auto"/>
        <w:jc w:val="mediumKashida"/>
        <w:rPr>
          <w:rFonts w:asciiTheme="majorBidi" w:hAnsiTheme="majorBidi" w:cstheme="majorBidi"/>
          <w:sz w:val="24"/>
          <w:szCs w:val="24"/>
        </w:rPr>
      </w:pPr>
      <w:r w:rsidRPr="0029514E">
        <w:rPr>
          <w:rFonts w:asciiTheme="majorBidi" w:hAnsiTheme="majorBidi" w:cstheme="majorBidi"/>
          <w:sz w:val="24"/>
          <w:szCs w:val="24"/>
        </w:rPr>
        <w:t xml:space="preserve">In this context, xi(t) denotes the covariate vector associated with the fixed-effects coefficient vector β, whereas </w:t>
      </w:r>
      <w:proofErr w:type="spellStart"/>
      <w:r w:rsidRPr="0029514E">
        <w:rPr>
          <w:rFonts w:asciiTheme="majorBidi" w:hAnsiTheme="majorBidi" w:cstheme="majorBidi"/>
          <w:sz w:val="24"/>
          <w:szCs w:val="24"/>
        </w:rPr>
        <w:t>Zi</w:t>
      </w:r>
      <w:proofErr w:type="spellEnd"/>
      <w:r w:rsidRPr="0029514E">
        <w:rPr>
          <w:rFonts w:asciiTheme="majorBidi" w:hAnsiTheme="majorBidi" w:cstheme="majorBidi"/>
          <w:sz w:val="24"/>
          <w:szCs w:val="24"/>
        </w:rPr>
        <w:t xml:space="preserve">(t) signifies the covariate vector linked to the random-effects vector bi, for subject </w:t>
      </w:r>
      <w:proofErr w:type="spellStart"/>
      <w:r w:rsidRPr="0029514E">
        <w:rPr>
          <w:rFonts w:asciiTheme="majorBidi" w:hAnsiTheme="majorBidi" w:cstheme="majorBidi"/>
          <w:sz w:val="24"/>
          <w:szCs w:val="24"/>
        </w:rPr>
        <w:t>i</w:t>
      </w:r>
      <w:proofErr w:type="spellEnd"/>
      <w:r w:rsidRPr="0029514E">
        <w:rPr>
          <w:rFonts w:asciiTheme="majorBidi" w:hAnsiTheme="majorBidi" w:cstheme="majorBidi"/>
          <w:sz w:val="24"/>
          <w:szCs w:val="24"/>
        </w:rPr>
        <w:t xml:space="preserve"> (where i: </w:t>
      </w:r>
      <w:proofErr w:type="gramStart"/>
      <w:r w:rsidRPr="0029514E">
        <w:rPr>
          <w:rFonts w:asciiTheme="majorBidi" w:hAnsiTheme="majorBidi" w:cstheme="majorBidi"/>
          <w:sz w:val="24"/>
          <w:szCs w:val="24"/>
        </w:rPr>
        <w:t>1,</w:t>
      </w:r>
      <w:r>
        <w:rPr>
          <w:rFonts w:asciiTheme="majorBidi" w:hAnsiTheme="majorBidi" w:cstheme="majorBidi"/>
          <w:sz w:val="24"/>
          <w:szCs w:val="24"/>
        </w:rPr>
        <w:t>…</w:t>
      </w:r>
      <w:proofErr w:type="gramEnd"/>
      <w:r w:rsidRPr="0029514E">
        <w:rPr>
          <w:rFonts w:asciiTheme="majorBidi" w:hAnsiTheme="majorBidi" w:cstheme="majorBidi"/>
          <w:sz w:val="24"/>
          <w:szCs w:val="24"/>
        </w:rPr>
        <w:t xml:space="preserve">,n). The random effects, bi, are presumed to be independent of each other and to be multivariate normally distributed, having a mean of zero and a variance-covariance matrix, D. The term </w:t>
      </w:r>
      <w:proofErr w:type="spellStart"/>
      <w:r w:rsidRPr="0029514E">
        <w:rPr>
          <w:rFonts w:asciiTheme="majorBidi" w:hAnsiTheme="majorBidi" w:cstheme="majorBidi"/>
          <w:sz w:val="24"/>
          <w:szCs w:val="24"/>
        </w:rPr>
        <w:t>εi</w:t>
      </w:r>
      <w:proofErr w:type="spellEnd"/>
      <w:r w:rsidRPr="0029514E">
        <w:rPr>
          <w:rFonts w:asciiTheme="majorBidi" w:hAnsiTheme="majorBidi" w:cstheme="majorBidi"/>
          <w:sz w:val="24"/>
          <w:szCs w:val="24"/>
        </w:rPr>
        <w:t>(t) denotes the within-subject error, which is assumed to conform to a normal distribution with a mean of zero and a constant variance of σ</w:t>
      </w:r>
      <w:r w:rsidRPr="008B14F7">
        <w:rPr>
          <w:rFonts w:asciiTheme="majorBidi" w:hAnsiTheme="majorBidi" w:cstheme="majorBidi"/>
          <w:sz w:val="24"/>
          <w:szCs w:val="24"/>
          <w:vertAlign w:val="superscript"/>
        </w:rPr>
        <w:t>2</w:t>
      </w:r>
      <w:r w:rsidR="008B14F7" w:rsidRPr="00CB76ED">
        <w:rPr>
          <w:rFonts w:asciiTheme="majorBidi" w:hAnsiTheme="majorBidi" w:cstheme="majorBidi"/>
          <w:sz w:val="24"/>
          <w:szCs w:val="24"/>
        </w:rPr>
        <w:fldChar w:fldCharType="begin"/>
      </w:r>
      <w:r w:rsidR="008B14F7">
        <w:rPr>
          <w:rFonts w:asciiTheme="majorBidi" w:hAnsiTheme="majorBidi" w:cstheme="majorBidi"/>
          <w:sz w:val="24"/>
          <w:szCs w:val="24"/>
        </w:rPr>
        <w:instrText xml:space="preserve"> ADDIN EN.CITE &lt;EndNote&gt;&lt;Cite&gt;&lt;Author&gt;Fitzmaurice&lt;/Author&gt;&lt;Year&gt;2012&lt;/Year&gt;&lt;RecNum&gt;98&lt;/RecNum&gt;&lt;DisplayText&gt;(4)&lt;/DisplayText&gt;&lt;record&gt;&lt;rec-number&gt;98&lt;/rec-number&gt;&lt;foreign-keys&gt;&lt;key app="EN" db-id="atvwetpess5s0gee0saxav22a00drrafdp95" timestamp="1698498485"&gt;98&lt;/key&gt;&lt;/foreign-keys&gt;&lt;ref-type name="Book"&gt;6&lt;/ref-type&gt;&lt;contributors&gt;&lt;authors&gt;&lt;author&gt;Fitzmaurice, Garrett M&lt;/author&gt;&lt;author&gt;Laird, Nan M&lt;/author&gt;&lt;author&gt;Ware, James H&lt;/author&gt;&lt;/authors&gt;&lt;/contributors&gt;&lt;titles&gt;&lt;title&gt;Applied longitudinal analysis&lt;/title&gt;&lt;/titles&gt;&lt;dates&gt;&lt;year&gt;2012&lt;/year&gt;&lt;/dates&gt;&lt;publisher&gt;John Wiley &amp;amp; Sons&lt;/publisher&gt;&lt;isbn&gt;1118551796&lt;/isbn&gt;&lt;urls&gt;&lt;/urls&gt;&lt;/record&gt;&lt;/Cite&gt;&lt;/EndNote&gt;</w:instrText>
      </w:r>
      <w:r w:rsidR="008B14F7" w:rsidRPr="00CB76ED">
        <w:rPr>
          <w:rFonts w:asciiTheme="majorBidi" w:hAnsiTheme="majorBidi" w:cstheme="majorBidi"/>
          <w:sz w:val="24"/>
          <w:szCs w:val="24"/>
        </w:rPr>
        <w:fldChar w:fldCharType="separate"/>
      </w:r>
      <w:r w:rsidR="008B14F7">
        <w:rPr>
          <w:rFonts w:asciiTheme="majorBidi" w:hAnsiTheme="majorBidi" w:cstheme="majorBidi"/>
          <w:noProof/>
          <w:sz w:val="24"/>
          <w:szCs w:val="24"/>
        </w:rPr>
        <w:t>(</w:t>
      </w:r>
      <w:hyperlink w:anchor="_ENREF_4" w:tooltip="Fitzmaurice, 2012 #98" w:history="1">
        <w:r w:rsidR="008B14F7">
          <w:rPr>
            <w:rFonts w:asciiTheme="majorBidi" w:hAnsiTheme="majorBidi" w:cstheme="majorBidi"/>
            <w:noProof/>
            <w:sz w:val="24"/>
            <w:szCs w:val="24"/>
          </w:rPr>
          <w:t>4</w:t>
        </w:r>
      </w:hyperlink>
      <w:r w:rsidR="008B14F7">
        <w:rPr>
          <w:rFonts w:asciiTheme="majorBidi" w:hAnsiTheme="majorBidi" w:cstheme="majorBidi"/>
          <w:noProof/>
          <w:sz w:val="24"/>
          <w:szCs w:val="24"/>
        </w:rPr>
        <w:t>)</w:t>
      </w:r>
      <w:r w:rsidR="008B14F7" w:rsidRPr="00CB76ED">
        <w:rPr>
          <w:rFonts w:asciiTheme="majorBidi" w:hAnsiTheme="majorBidi" w:cstheme="majorBidi"/>
          <w:sz w:val="24"/>
          <w:szCs w:val="24"/>
        </w:rPr>
        <w:fldChar w:fldCharType="end"/>
      </w:r>
      <w:r w:rsidRPr="0029514E">
        <w:rPr>
          <w:rFonts w:asciiTheme="majorBidi" w:hAnsiTheme="majorBidi" w:cstheme="majorBidi"/>
          <w:sz w:val="24"/>
          <w:szCs w:val="24"/>
        </w:rPr>
        <w:t>.</w:t>
      </w:r>
    </w:p>
    <w:p w:rsidR="0029514E" w:rsidRDefault="0029514E" w:rsidP="008B14F7">
      <w:pPr>
        <w:spacing w:line="360" w:lineRule="auto"/>
        <w:jc w:val="mediumKashida"/>
        <w:rPr>
          <w:rFonts w:asciiTheme="majorBidi" w:hAnsiTheme="majorBidi" w:cstheme="majorBidi"/>
          <w:sz w:val="24"/>
          <w:szCs w:val="24"/>
        </w:rPr>
      </w:pPr>
      <w:r w:rsidRPr="0029514E">
        <w:rPr>
          <w:rFonts w:asciiTheme="majorBidi" w:hAnsiTheme="majorBidi" w:cstheme="majorBidi"/>
          <w:sz w:val="24"/>
          <w:szCs w:val="24"/>
        </w:rPr>
        <w:t xml:space="preserve">In our research, the dependent variables of thyroid stimulating hormone (TSH) and free thyroxine (FT4) levels were evaluated at various time points along with differing </w:t>
      </w:r>
      <w:r w:rsidRPr="0029514E">
        <w:rPr>
          <w:rFonts w:asciiTheme="majorBidi" w:hAnsiTheme="majorBidi" w:cstheme="majorBidi"/>
          <w:sz w:val="24"/>
          <w:szCs w:val="24"/>
        </w:rPr>
        <w:lastRenderedPageBreak/>
        <w:t>individual traits. To represent the longitudinal measurements of TSH and FT4 levels over time for an individual, a linear mixed-effects model was applied, which can be expressed by the subsequent equation:</w:t>
      </w:r>
    </w:p>
    <w:p w:rsidR="0029514E" w:rsidRPr="00CB76ED" w:rsidRDefault="00D23EB7" w:rsidP="008B14F7">
      <w:pPr>
        <w:jc w:val="mediumKashida"/>
        <w:rPr>
          <w:rFonts w:ascii="Cambria Math" w:eastAsia="Times New Roman" w:hAnsi="Cambria Math" w:cs="B Nazanin"/>
          <w:i/>
          <w:lang w:bidi="fa-IR"/>
        </w:rPr>
      </w:pPr>
      <m:oMathPara>
        <m:oMath>
          <m:sSub>
            <m:sSubPr>
              <m:ctrlPr>
                <w:rPr>
                  <w:rFonts w:ascii="Cambria Math" w:eastAsia="Cambria Math" w:hAnsi="Cambria Math"/>
                  <w:i/>
                  <w:iCs/>
                </w:rPr>
              </m:ctrlPr>
            </m:sSubPr>
            <m:e>
              <m:r>
                <w:rPr>
                  <w:rFonts w:ascii="Cambria Math" w:eastAsia="Cambria Math" w:hAnsi="Cambria Math"/>
                </w:rPr>
                <m:t>m</m:t>
              </m:r>
            </m:e>
            <m:sub>
              <m:r>
                <w:rPr>
                  <w:rFonts w:ascii="Cambria Math" w:eastAsia="Cambria Math" w:hAnsi="Cambria Math"/>
                </w:rPr>
                <m:t>i</m:t>
              </m:r>
            </m:sub>
          </m:sSub>
          <m:d>
            <m:dPr>
              <m:ctrlPr>
                <w:rPr>
                  <w:rFonts w:ascii="Cambria Math" w:eastAsia="Cambria Math" w:hAnsi="Cambria Math"/>
                  <w:i/>
                  <w:iCs/>
                </w:rPr>
              </m:ctrlPr>
            </m:dPr>
            <m:e>
              <m:r>
                <w:rPr>
                  <w:rFonts w:ascii="Cambria Math" w:eastAsia="Cambria Math" w:hAnsi="Cambria Math"/>
                </w:rPr>
                <m:t>t</m:t>
              </m:r>
            </m:e>
          </m:d>
          <m:r>
            <w:rPr>
              <w:rFonts w:ascii="Cambria Math" w:eastAsia="Cambria Math" w:hAnsi="Cambria Math"/>
            </w:rPr>
            <m:t>=</m:t>
          </m:r>
          <m:sSub>
            <m:sSubPr>
              <m:ctrlPr>
                <w:rPr>
                  <w:rFonts w:ascii="Cambria Math" w:eastAsia="Calibri" w:hAnsi="Cambria Math" w:cs="B Nazanin"/>
                  <w:i/>
                  <w:lang w:bidi="fa-IR"/>
                </w:rPr>
              </m:ctrlPr>
            </m:sSubPr>
            <m:e>
              <m:r>
                <w:rPr>
                  <w:rFonts w:ascii="Cambria Math" w:eastAsia="Calibri" w:hAnsi="Cambria Math" w:cs="B Nazanin"/>
                  <w:lang w:bidi="fa-IR"/>
                </w:rPr>
                <m:t>Log TSH</m:t>
              </m:r>
            </m:e>
            <m:sub>
              <m:r>
                <w:rPr>
                  <w:rFonts w:ascii="Cambria Math" w:eastAsia="Calibri" w:hAnsi="Cambria Math" w:cs="B Nazanin"/>
                  <w:lang w:bidi="fa-IR"/>
                </w:rPr>
                <m:t>i</m:t>
              </m:r>
            </m:sub>
          </m:sSub>
          <m:r>
            <w:rPr>
              <w:rFonts w:ascii="Cambria Math" w:eastAsia="Calibri" w:hAnsi="Cambria Math" w:cs="B Nazanin"/>
              <w:lang w:bidi="fa-IR"/>
            </w:rPr>
            <m:t>(t)=</m:t>
          </m:r>
          <m:sSub>
            <m:sSubPr>
              <m:ctrlPr>
                <w:rPr>
                  <w:rFonts w:ascii="Cambria Math" w:eastAsia="Calibri" w:hAnsi="Cambria Math" w:cs="B Nazanin"/>
                  <w:i/>
                  <w:lang w:bidi="fa-IR"/>
                </w:rPr>
              </m:ctrlPr>
            </m:sSubPr>
            <m:e>
              <m:r>
                <w:rPr>
                  <w:rFonts w:ascii="Cambria Math" w:eastAsia="Calibri" w:hAnsi="Cambria Math" w:cs="B Nazanin"/>
                  <w:lang w:bidi="fa-IR"/>
                </w:rPr>
                <m:t>(β</m:t>
              </m:r>
            </m:e>
            <m:sub>
              <m:r>
                <w:rPr>
                  <w:rFonts w:ascii="Cambria Math" w:eastAsia="Calibri" w:hAnsi="Cambria Math" w:cs="B Nazanin"/>
                  <w:lang w:bidi="fa-IR"/>
                </w:rPr>
                <m:t>0</m:t>
              </m:r>
            </m:sub>
          </m:sSub>
          <m:r>
            <w:rPr>
              <w:rFonts w:ascii="Cambria Math" w:eastAsia="Calibri" w:hAnsi="Cambria Math" w:cs="B Nazanin"/>
              <w:lang w:bidi="fa-IR"/>
            </w:rPr>
            <m:t>+</m:t>
          </m:r>
          <m:sSub>
            <m:sSubPr>
              <m:ctrlPr>
                <w:rPr>
                  <w:rFonts w:ascii="Cambria Math" w:eastAsia="Calibri" w:hAnsi="Cambria Math" w:cs="B Nazanin"/>
                  <w:i/>
                  <w:lang w:bidi="fa-IR"/>
                </w:rPr>
              </m:ctrlPr>
            </m:sSubPr>
            <m:e>
              <m:r>
                <w:rPr>
                  <w:rFonts w:ascii="Cambria Math" w:eastAsia="Calibri" w:hAnsi="Cambria Math" w:cs="B Nazanin"/>
                  <w:lang w:bidi="fa-IR"/>
                </w:rPr>
                <m:t>b</m:t>
              </m:r>
            </m:e>
            <m:sub>
              <m:r>
                <w:rPr>
                  <w:rFonts w:ascii="Cambria Math" w:eastAsia="Calibri" w:hAnsi="Cambria Math" w:cs="B Nazanin"/>
                  <w:lang w:bidi="fa-IR"/>
                </w:rPr>
                <m:t>0i</m:t>
              </m:r>
            </m:sub>
          </m:sSub>
          <m:r>
            <w:rPr>
              <w:rFonts w:ascii="Cambria Math" w:eastAsia="Calibri" w:hAnsi="Cambria Math" w:cs="B Nazanin"/>
              <w:lang w:bidi="fa-IR"/>
            </w:rPr>
            <m:t>)+</m:t>
          </m:r>
          <m:sSub>
            <m:sSubPr>
              <m:ctrlPr>
                <w:rPr>
                  <w:rFonts w:ascii="Cambria Math" w:eastAsia="Calibri" w:hAnsi="Cambria Math" w:cs="B Nazanin"/>
                  <w:i/>
                  <w:lang w:bidi="fa-IR"/>
                </w:rPr>
              </m:ctrlPr>
            </m:sSubPr>
            <m:e>
              <m:r>
                <w:rPr>
                  <w:rFonts w:ascii="Cambria Math" w:eastAsia="Calibri" w:hAnsi="Cambria Math" w:cs="B Nazanin"/>
                  <w:lang w:bidi="fa-IR"/>
                </w:rPr>
                <m:t>(β</m:t>
              </m:r>
            </m:e>
            <m:sub>
              <m:r>
                <w:rPr>
                  <w:rFonts w:ascii="Cambria Math" w:eastAsia="Calibri" w:hAnsi="Cambria Math" w:cs="B Nazanin"/>
                  <w:lang w:bidi="fa-IR"/>
                </w:rPr>
                <m:t>1</m:t>
              </m:r>
            </m:sub>
          </m:sSub>
          <m:r>
            <w:rPr>
              <w:rFonts w:ascii="Cambria Math" w:eastAsia="Calibri" w:hAnsi="Cambria Math" w:cs="B Nazanin"/>
              <w:lang w:bidi="fa-IR"/>
            </w:rPr>
            <m:t>+</m:t>
          </m:r>
          <m:sSub>
            <m:sSubPr>
              <m:ctrlPr>
                <w:rPr>
                  <w:rFonts w:ascii="Cambria Math" w:eastAsia="Calibri" w:hAnsi="Cambria Math" w:cs="B Nazanin"/>
                  <w:i/>
                  <w:lang w:bidi="fa-IR"/>
                </w:rPr>
              </m:ctrlPr>
            </m:sSubPr>
            <m:e>
              <m:r>
                <w:rPr>
                  <w:rFonts w:ascii="Cambria Math" w:eastAsia="Calibri" w:hAnsi="Cambria Math" w:cs="B Nazanin"/>
                  <w:lang w:bidi="fa-IR"/>
                </w:rPr>
                <m:t>b</m:t>
              </m:r>
            </m:e>
            <m:sub>
              <m:r>
                <w:rPr>
                  <w:rFonts w:ascii="Cambria Math" w:eastAsia="Calibri" w:hAnsi="Cambria Math" w:cs="B Nazanin"/>
                  <w:lang w:bidi="fa-IR"/>
                </w:rPr>
                <m:t>1i</m:t>
              </m:r>
            </m:sub>
          </m:sSub>
          <m:r>
            <w:rPr>
              <w:rFonts w:ascii="Cambria Math" w:eastAsia="Calibri" w:hAnsi="Cambria Math" w:cs="B Nazanin"/>
              <w:lang w:bidi="fa-IR"/>
            </w:rPr>
            <m:t>)×</m:t>
          </m:r>
          <m:sSub>
            <m:sSubPr>
              <m:ctrlPr>
                <w:rPr>
                  <w:rFonts w:ascii="Cambria Math" w:eastAsia="Calibri" w:hAnsi="Cambria Math" w:cs="B Nazanin"/>
                  <w:i/>
                  <w:lang w:bidi="fa-IR"/>
                </w:rPr>
              </m:ctrlPr>
            </m:sSubPr>
            <m:e>
              <m:r>
                <w:rPr>
                  <w:rFonts w:ascii="Cambria Math" w:eastAsia="Calibri" w:hAnsi="Cambria Math" w:cs="B Nazanin"/>
                  <w:lang w:bidi="fa-IR"/>
                </w:rPr>
                <m:t>Time</m:t>
              </m:r>
            </m:e>
            <m:sub>
              <m:r>
                <w:rPr>
                  <w:rFonts w:ascii="Cambria Math" w:eastAsia="Calibri" w:hAnsi="Cambria Math" w:cs="B Nazanin"/>
                  <w:lang w:bidi="fa-IR"/>
                </w:rPr>
                <m:t>i</m:t>
              </m:r>
            </m:sub>
          </m:sSub>
          <m:r>
            <w:rPr>
              <w:rFonts w:ascii="Cambria Math" w:eastAsia="Calibri" w:hAnsi="Cambria Math" w:cs="B Nazanin"/>
              <w:lang w:bidi="fa-IR"/>
            </w:rPr>
            <m:t>+</m:t>
          </m:r>
          <m:sSub>
            <m:sSubPr>
              <m:ctrlPr>
                <w:rPr>
                  <w:rFonts w:ascii="Cambria Math" w:eastAsia="Calibri" w:hAnsi="Cambria Math" w:cs="B Nazanin"/>
                  <w:i/>
                  <w:lang w:bidi="fa-IR"/>
                </w:rPr>
              </m:ctrlPr>
            </m:sSubPr>
            <m:e>
              <m:r>
                <w:rPr>
                  <w:rFonts w:ascii="Cambria Math" w:eastAsia="Calibri" w:hAnsi="Cambria Math" w:cs="B Nazanin"/>
                  <w:lang w:bidi="fa-IR"/>
                </w:rPr>
                <m:t>β</m:t>
              </m:r>
            </m:e>
            <m:sub>
              <m:r>
                <w:rPr>
                  <w:rFonts w:ascii="Cambria Math" w:eastAsia="Calibri" w:hAnsi="Cambria Math" w:cs="B Nazanin"/>
                  <w:lang w:bidi="fa-IR"/>
                </w:rPr>
                <m:t>2</m:t>
              </m:r>
            </m:sub>
          </m:sSub>
          <m:r>
            <w:rPr>
              <w:rFonts w:ascii="Cambria Math" w:eastAsia="Calibri" w:hAnsi="Cambria Math" w:cs="B Nazanin"/>
              <w:lang w:bidi="fa-IR"/>
            </w:rPr>
            <m:t>×gender+</m:t>
          </m:r>
          <m:sSub>
            <m:sSubPr>
              <m:ctrlPr>
                <w:rPr>
                  <w:rFonts w:ascii="Cambria Math" w:eastAsia="Calibri" w:hAnsi="Cambria Math" w:cs="B Nazanin"/>
                  <w:i/>
                  <w:lang w:bidi="fa-IR"/>
                </w:rPr>
              </m:ctrlPr>
            </m:sSubPr>
            <m:e>
              <m:r>
                <w:rPr>
                  <w:rFonts w:ascii="Cambria Math" w:eastAsia="Calibri" w:hAnsi="Cambria Math" w:cs="B Nazanin"/>
                  <w:lang w:bidi="fa-IR"/>
                </w:rPr>
                <m:t>β</m:t>
              </m:r>
            </m:e>
            <m:sub>
              <m:r>
                <w:rPr>
                  <w:rFonts w:ascii="Cambria Math" w:eastAsia="Calibri" w:hAnsi="Cambria Math" w:cs="B Nazanin"/>
                  <w:lang w:bidi="fa-IR"/>
                </w:rPr>
                <m:t>3</m:t>
              </m:r>
            </m:sub>
          </m:sSub>
          <m:r>
            <w:rPr>
              <w:rFonts w:ascii="Cambria Math" w:eastAsia="Calibri" w:hAnsi="Cambria Math" w:cs="B Nazanin"/>
              <w:lang w:bidi="fa-IR"/>
            </w:rPr>
            <m:t>×follow-up  current smoker+</m:t>
          </m:r>
          <m:sSub>
            <m:sSubPr>
              <m:ctrlPr>
                <w:rPr>
                  <w:rFonts w:ascii="Cambria Math" w:eastAsia="Calibri" w:hAnsi="Cambria Math" w:cs="B Nazanin"/>
                  <w:i/>
                  <w:lang w:bidi="fa-IR"/>
                </w:rPr>
              </m:ctrlPr>
            </m:sSubPr>
            <m:e>
              <m:r>
                <w:rPr>
                  <w:rFonts w:ascii="Cambria Math" w:eastAsia="Calibri" w:hAnsi="Cambria Math" w:cs="B Nazanin"/>
                  <w:lang w:bidi="fa-IR"/>
                </w:rPr>
                <m:t>β</m:t>
              </m:r>
            </m:e>
            <m:sub>
              <m:r>
                <w:rPr>
                  <w:rFonts w:ascii="Cambria Math" w:eastAsia="Calibri" w:hAnsi="Cambria Math" w:cs="B Nazanin"/>
                  <w:lang w:bidi="fa-IR"/>
                </w:rPr>
                <m:t>4</m:t>
              </m:r>
            </m:sub>
          </m:sSub>
          <m:r>
            <w:rPr>
              <w:rFonts w:ascii="Cambria Math" w:eastAsia="Calibri" w:hAnsi="Cambria Math" w:cs="B Nazanin"/>
              <w:lang w:bidi="fa-IR"/>
            </w:rPr>
            <m:t>×follow-up Log TPOAb+</m:t>
          </m:r>
          <m:sSub>
            <m:sSubPr>
              <m:ctrlPr>
                <w:rPr>
                  <w:rFonts w:ascii="Cambria Math" w:eastAsia="Calibri" w:hAnsi="Cambria Math" w:cs="B Nazanin"/>
                  <w:i/>
                  <w:lang w:bidi="fa-IR"/>
                </w:rPr>
              </m:ctrlPr>
            </m:sSubPr>
            <m:e>
              <m:r>
                <w:rPr>
                  <w:rFonts w:ascii="Cambria Math" w:eastAsia="Calibri" w:hAnsi="Cambria Math" w:cs="B Nazanin"/>
                  <w:lang w:bidi="fa-IR"/>
                </w:rPr>
                <m:t>ε</m:t>
              </m:r>
            </m:e>
            <m:sub>
              <m:r>
                <w:rPr>
                  <w:rFonts w:ascii="Cambria Math" w:eastAsia="Calibri" w:hAnsi="Cambria Math" w:cs="B Nazanin"/>
                  <w:lang w:bidi="fa-IR"/>
                </w:rPr>
                <m:t>i</m:t>
              </m:r>
            </m:sub>
          </m:sSub>
          <m:d>
            <m:dPr>
              <m:ctrlPr>
                <w:rPr>
                  <w:rFonts w:ascii="Cambria Math" w:eastAsia="Calibri" w:hAnsi="Cambria Math" w:cs="B Nazanin"/>
                  <w:i/>
                  <w:lang w:bidi="fa-IR"/>
                </w:rPr>
              </m:ctrlPr>
            </m:dPr>
            <m:e>
              <m:r>
                <w:rPr>
                  <w:rFonts w:ascii="Cambria Math" w:eastAsia="Calibri" w:hAnsi="Cambria Math" w:cs="B Nazanin"/>
                  <w:lang w:bidi="fa-IR"/>
                </w:rPr>
                <m:t>t</m:t>
              </m:r>
            </m:e>
          </m:d>
        </m:oMath>
      </m:oMathPara>
    </w:p>
    <w:p w:rsidR="0029514E" w:rsidRPr="00CB76ED" w:rsidRDefault="00D23EB7" w:rsidP="008B14F7">
      <w:pPr>
        <w:jc w:val="mediumKashida"/>
        <w:rPr>
          <w:rFonts w:asciiTheme="majorBidi" w:hAnsiTheme="majorBidi" w:cstheme="majorBidi"/>
          <w:sz w:val="24"/>
          <w:szCs w:val="24"/>
        </w:rPr>
      </w:pPr>
      <m:oMathPara>
        <m:oMath>
          <m:sSub>
            <m:sSubPr>
              <m:ctrlPr>
                <w:rPr>
                  <w:rFonts w:ascii="Cambria Math" w:eastAsia="Cambria Math" w:hAnsi="Cambria Math"/>
                  <w:i/>
                </w:rPr>
              </m:ctrlPr>
            </m:sSubPr>
            <m:e>
              <m:r>
                <w:rPr>
                  <w:rFonts w:ascii="Cambria Math" w:eastAsia="Cambria Math" w:hAnsi="Cambria Math"/>
                </w:rPr>
                <m:t>m</m:t>
              </m:r>
            </m:e>
            <m:sub>
              <m:r>
                <w:rPr>
                  <w:rFonts w:ascii="Cambria Math" w:eastAsia="Cambria Math" w:hAnsi="Cambria Math"/>
                </w:rPr>
                <m:t>i</m:t>
              </m:r>
            </m:sub>
          </m:sSub>
          <m:r>
            <w:rPr>
              <w:rFonts w:ascii="Cambria Math" w:eastAsia="Cambria Math" w:hAnsi="Cambria Math"/>
            </w:rPr>
            <m:t>(t))=</m:t>
          </m:r>
          <m:sSub>
            <m:sSubPr>
              <m:ctrlPr>
                <w:rPr>
                  <w:rFonts w:ascii="Cambria Math" w:eastAsia="Calibri" w:hAnsi="Cambria Math" w:cs="B Nazanin"/>
                  <w:i/>
                  <w:lang w:bidi="fa-IR"/>
                </w:rPr>
              </m:ctrlPr>
            </m:sSubPr>
            <m:e>
              <m:r>
                <w:rPr>
                  <w:rFonts w:ascii="Cambria Math" w:eastAsia="Calibri" w:hAnsi="Cambria Math" w:cs="B Nazanin"/>
                  <w:lang w:bidi="fa-IR"/>
                </w:rPr>
                <m:t>FT4</m:t>
              </m:r>
            </m:e>
            <m:sub>
              <m:r>
                <w:rPr>
                  <w:rFonts w:ascii="Cambria Math" w:eastAsia="Calibri" w:hAnsi="Cambria Math" w:cs="B Nazanin"/>
                  <w:lang w:bidi="fa-IR"/>
                </w:rPr>
                <m:t>i</m:t>
              </m:r>
            </m:sub>
          </m:sSub>
          <m:r>
            <w:rPr>
              <w:rFonts w:ascii="Cambria Math" w:eastAsia="Calibri" w:hAnsi="Cambria Math" w:cs="B Nazanin"/>
              <w:lang w:bidi="fa-IR"/>
            </w:rPr>
            <m:t>(t)=</m:t>
          </m:r>
          <m:sSub>
            <m:sSubPr>
              <m:ctrlPr>
                <w:rPr>
                  <w:rFonts w:ascii="Cambria Math" w:eastAsia="Calibri" w:hAnsi="Cambria Math" w:cs="B Nazanin"/>
                  <w:i/>
                  <w:lang w:bidi="fa-IR"/>
                </w:rPr>
              </m:ctrlPr>
            </m:sSubPr>
            <m:e>
              <m:r>
                <w:rPr>
                  <w:rFonts w:ascii="Cambria Math" w:eastAsia="Calibri" w:hAnsi="Cambria Math" w:cs="B Nazanin"/>
                  <w:lang w:bidi="fa-IR"/>
                </w:rPr>
                <m:t>(β</m:t>
              </m:r>
            </m:e>
            <m:sub>
              <m:r>
                <w:rPr>
                  <w:rFonts w:ascii="Cambria Math" w:eastAsia="Calibri" w:hAnsi="Cambria Math" w:cs="B Nazanin"/>
                  <w:lang w:bidi="fa-IR"/>
                </w:rPr>
                <m:t>0</m:t>
              </m:r>
            </m:sub>
          </m:sSub>
          <m:r>
            <w:rPr>
              <w:rFonts w:ascii="Cambria Math" w:eastAsia="Calibri" w:hAnsi="Cambria Math" w:cs="B Nazanin"/>
              <w:lang w:bidi="fa-IR"/>
            </w:rPr>
            <m:t>+</m:t>
          </m:r>
          <m:sSub>
            <m:sSubPr>
              <m:ctrlPr>
                <w:rPr>
                  <w:rFonts w:ascii="Cambria Math" w:eastAsia="Calibri" w:hAnsi="Cambria Math" w:cs="B Nazanin"/>
                  <w:i/>
                  <w:lang w:bidi="fa-IR"/>
                </w:rPr>
              </m:ctrlPr>
            </m:sSubPr>
            <m:e>
              <m:r>
                <w:rPr>
                  <w:rFonts w:ascii="Cambria Math" w:eastAsia="Calibri" w:hAnsi="Cambria Math" w:cs="B Nazanin"/>
                  <w:lang w:bidi="fa-IR"/>
                </w:rPr>
                <m:t>b</m:t>
              </m:r>
            </m:e>
            <m:sub>
              <m:r>
                <w:rPr>
                  <w:rFonts w:ascii="Cambria Math" w:eastAsia="Calibri" w:hAnsi="Cambria Math" w:cs="B Nazanin"/>
                  <w:lang w:bidi="fa-IR"/>
                </w:rPr>
                <m:t>0i</m:t>
              </m:r>
            </m:sub>
          </m:sSub>
          <m:r>
            <w:rPr>
              <w:rFonts w:ascii="Cambria Math" w:eastAsia="Calibri" w:hAnsi="Cambria Math" w:cs="B Nazanin"/>
              <w:lang w:bidi="fa-IR"/>
            </w:rPr>
            <m:t>)+</m:t>
          </m:r>
          <m:sSub>
            <m:sSubPr>
              <m:ctrlPr>
                <w:rPr>
                  <w:rFonts w:ascii="Cambria Math" w:eastAsia="Calibri" w:hAnsi="Cambria Math" w:cs="B Nazanin"/>
                  <w:i/>
                  <w:lang w:bidi="fa-IR"/>
                </w:rPr>
              </m:ctrlPr>
            </m:sSubPr>
            <m:e>
              <m:r>
                <w:rPr>
                  <w:rFonts w:ascii="Cambria Math" w:eastAsia="Calibri" w:hAnsi="Cambria Math" w:cs="B Nazanin"/>
                  <w:lang w:bidi="fa-IR"/>
                </w:rPr>
                <m:t>(β</m:t>
              </m:r>
            </m:e>
            <m:sub>
              <m:r>
                <w:rPr>
                  <w:rFonts w:ascii="Cambria Math" w:eastAsia="Calibri" w:hAnsi="Cambria Math" w:cs="B Nazanin"/>
                  <w:lang w:bidi="fa-IR"/>
                </w:rPr>
                <m:t>1</m:t>
              </m:r>
            </m:sub>
          </m:sSub>
          <m:r>
            <w:rPr>
              <w:rFonts w:ascii="Cambria Math" w:eastAsia="Calibri" w:hAnsi="Cambria Math" w:cs="B Nazanin"/>
              <w:lang w:bidi="fa-IR"/>
            </w:rPr>
            <m:t>+</m:t>
          </m:r>
          <m:sSub>
            <m:sSubPr>
              <m:ctrlPr>
                <w:rPr>
                  <w:rFonts w:ascii="Cambria Math" w:eastAsia="Calibri" w:hAnsi="Cambria Math" w:cs="B Nazanin"/>
                  <w:i/>
                  <w:lang w:bidi="fa-IR"/>
                </w:rPr>
              </m:ctrlPr>
            </m:sSubPr>
            <m:e>
              <m:r>
                <w:rPr>
                  <w:rFonts w:ascii="Cambria Math" w:eastAsia="Calibri" w:hAnsi="Cambria Math" w:cs="B Nazanin"/>
                  <w:lang w:bidi="fa-IR"/>
                </w:rPr>
                <m:t>b</m:t>
              </m:r>
            </m:e>
            <m:sub>
              <m:r>
                <w:rPr>
                  <w:rFonts w:ascii="Cambria Math" w:eastAsia="Calibri" w:hAnsi="Cambria Math" w:cs="B Nazanin"/>
                  <w:lang w:bidi="fa-IR"/>
                </w:rPr>
                <m:t>1i</m:t>
              </m:r>
            </m:sub>
          </m:sSub>
          <m:r>
            <w:rPr>
              <w:rFonts w:ascii="Cambria Math" w:eastAsia="Calibri" w:hAnsi="Cambria Math" w:cs="B Nazanin"/>
              <w:lang w:bidi="fa-IR"/>
            </w:rPr>
            <m:t>)×</m:t>
          </m:r>
          <m:sSub>
            <m:sSubPr>
              <m:ctrlPr>
                <w:rPr>
                  <w:rFonts w:ascii="Cambria Math" w:eastAsia="Calibri" w:hAnsi="Cambria Math" w:cs="B Nazanin"/>
                  <w:i/>
                  <w:lang w:bidi="fa-IR"/>
                </w:rPr>
              </m:ctrlPr>
            </m:sSubPr>
            <m:e>
              <m:r>
                <w:rPr>
                  <w:rFonts w:ascii="Cambria Math" w:eastAsia="Calibri" w:hAnsi="Cambria Math" w:cs="B Nazanin"/>
                  <w:lang w:bidi="fa-IR"/>
                </w:rPr>
                <m:t>Time</m:t>
              </m:r>
            </m:e>
            <m:sub>
              <m:r>
                <w:rPr>
                  <w:rFonts w:ascii="Cambria Math" w:eastAsia="Calibri" w:hAnsi="Cambria Math" w:cs="B Nazanin"/>
                  <w:lang w:bidi="fa-IR"/>
                </w:rPr>
                <m:t>i</m:t>
              </m:r>
            </m:sub>
          </m:sSub>
          <m:r>
            <w:rPr>
              <w:rFonts w:ascii="Cambria Math" w:eastAsia="Calibri" w:hAnsi="Cambria Math" w:cs="B Nazanin"/>
              <w:lang w:bidi="fa-IR"/>
            </w:rPr>
            <m:t>+</m:t>
          </m:r>
          <m:sSub>
            <m:sSubPr>
              <m:ctrlPr>
                <w:rPr>
                  <w:rFonts w:ascii="Cambria Math" w:eastAsia="Calibri" w:hAnsi="Cambria Math" w:cs="B Nazanin"/>
                  <w:i/>
                  <w:lang w:bidi="fa-IR"/>
                </w:rPr>
              </m:ctrlPr>
            </m:sSubPr>
            <m:e>
              <m:r>
                <w:rPr>
                  <w:rFonts w:ascii="Cambria Math" w:eastAsia="Calibri" w:hAnsi="Cambria Math" w:cs="B Nazanin"/>
                  <w:lang w:bidi="fa-IR"/>
                </w:rPr>
                <m:t>β</m:t>
              </m:r>
            </m:e>
            <m:sub>
              <m:r>
                <w:rPr>
                  <w:rFonts w:ascii="Cambria Math" w:eastAsia="Calibri" w:hAnsi="Cambria Math" w:cs="B Nazanin"/>
                  <w:lang w:bidi="fa-IR"/>
                </w:rPr>
                <m:t>2</m:t>
              </m:r>
            </m:sub>
          </m:sSub>
          <m:r>
            <w:rPr>
              <w:rFonts w:ascii="Cambria Math" w:eastAsia="Calibri" w:hAnsi="Cambria Math" w:cs="B Nazanin"/>
              <w:lang w:bidi="fa-IR"/>
            </w:rPr>
            <m:t>×gender+</m:t>
          </m:r>
          <m:sSub>
            <m:sSubPr>
              <m:ctrlPr>
                <w:rPr>
                  <w:rFonts w:ascii="Cambria Math" w:eastAsia="Calibri" w:hAnsi="Cambria Math" w:cs="B Nazanin"/>
                  <w:i/>
                  <w:lang w:bidi="fa-IR"/>
                </w:rPr>
              </m:ctrlPr>
            </m:sSubPr>
            <m:e>
              <m:r>
                <w:rPr>
                  <w:rFonts w:ascii="Cambria Math" w:eastAsia="Calibri" w:hAnsi="Cambria Math" w:cs="B Nazanin"/>
                  <w:lang w:bidi="fa-IR"/>
                </w:rPr>
                <m:t>β</m:t>
              </m:r>
            </m:e>
            <m:sub>
              <m:r>
                <w:rPr>
                  <w:rFonts w:ascii="Cambria Math" w:eastAsia="Calibri" w:hAnsi="Cambria Math" w:cs="B Nazanin"/>
                  <w:lang w:bidi="fa-IR"/>
                </w:rPr>
                <m:t>3</m:t>
              </m:r>
            </m:sub>
          </m:sSub>
          <m:r>
            <w:rPr>
              <w:rFonts w:ascii="Cambria Math" w:eastAsia="Calibri" w:hAnsi="Cambria Math" w:cs="B Nazanin"/>
              <w:lang w:bidi="fa-IR"/>
            </w:rPr>
            <m:t>×current smoker+</m:t>
          </m:r>
          <m:sSub>
            <m:sSubPr>
              <m:ctrlPr>
                <w:rPr>
                  <w:rFonts w:ascii="Cambria Math" w:eastAsia="Calibri" w:hAnsi="Cambria Math" w:cs="B Nazanin"/>
                  <w:i/>
                  <w:lang w:bidi="fa-IR"/>
                </w:rPr>
              </m:ctrlPr>
            </m:sSubPr>
            <m:e>
              <m:r>
                <w:rPr>
                  <w:rFonts w:ascii="Cambria Math" w:eastAsia="Calibri" w:hAnsi="Cambria Math" w:cs="B Nazanin"/>
                  <w:lang w:bidi="fa-IR"/>
                </w:rPr>
                <m:t>β</m:t>
              </m:r>
            </m:e>
            <m:sub>
              <m:r>
                <w:rPr>
                  <w:rFonts w:ascii="Cambria Math" w:eastAsia="Calibri" w:hAnsi="Cambria Math" w:cs="B Nazanin"/>
                  <w:lang w:bidi="fa-IR"/>
                </w:rPr>
                <m:t>4</m:t>
              </m:r>
            </m:sub>
          </m:sSub>
          <m:r>
            <w:rPr>
              <w:rFonts w:ascii="Cambria Math" w:eastAsia="Calibri" w:hAnsi="Cambria Math" w:cs="B Nazanin"/>
              <w:lang w:bidi="fa-IR"/>
            </w:rPr>
            <m:t>×follow-up Log TPOAb+</m:t>
          </m:r>
          <m:sSub>
            <m:sSubPr>
              <m:ctrlPr>
                <w:rPr>
                  <w:rFonts w:ascii="Cambria Math" w:eastAsia="Calibri" w:hAnsi="Cambria Math" w:cs="B Nazanin"/>
                  <w:i/>
                  <w:lang w:bidi="fa-IR"/>
                </w:rPr>
              </m:ctrlPr>
            </m:sSubPr>
            <m:e>
              <m:r>
                <w:rPr>
                  <w:rFonts w:ascii="Cambria Math" w:eastAsia="Calibri" w:hAnsi="Cambria Math" w:cs="B Nazanin"/>
                  <w:lang w:bidi="fa-IR"/>
                </w:rPr>
                <m:t>ε</m:t>
              </m:r>
            </m:e>
            <m:sub>
              <m:r>
                <w:rPr>
                  <w:rFonts w:ascii="Cambria Math" w:eastAsia="Calibri" w:hAnsi="Cambria Math" w:cs="B Nazanin"/>
                  <w:lang w:bidi="fa-IR"/>
                </w:rPr>
                <m:t>i</m:t>
              </m:r>
            </m:sub>
          </m:sSub>
          <m:d>
            <m:dPr>
              <m:ctrlPr>
                <w:rPr>
                  <w:rFonts w:ascii="Cambria Math" w:eastAsia="Calibri" w:hAnsi="Cambria Math" w:cs="B Nazanin"/>
                  <w:i/>
                  <w:lang w:bidi="fa-IR"/>
                </w:rPr>
              </m:ctrlPr>
            </m:dPr>
            <m:e>
              <m:r>
                <w:rPr>
                  <w:rFonts w:ascii="Cambria Math" w:eastAsia="Calibri" w:hAnsi="Cambria Math" w:cs="B Nazanin"/>
                  <w:lang w:bidi="fa-IR"/>
                </w:rPr>
                <m:t>t</m:t>
              </m:r>
            </m:e>
          </m:d>
        </m:oMath>
      </m:oMathPara>
    </w:p>
    <w:p w:rsidR="0029514E" w:rsidRDefault="0029514E" w:rsidP="008B14F7">
      <w:pPr>
        <w:spacing w:line="360" w:lineRule="auto"/>
        <w:jc w:val="mediumKashida"/>
        <w:rPr>
          <w:rFonts w:asciiTheme="majorBidi" w:hAnsiTheme="majorBidi" w:cstheme="majorBidi"/>
          <w:sz w:val="24"/>
          <w:szCs w:val="24"/>
        </w:rPr>
      </w:pPr>
    </w:p>
    <w:p w:rsidR="0029514E" w:rsidRDefault="0029514E" w:rsidP="008B14F7">
      <w:pPr>
        <w:spacing w:line="360" w:lineRule="auto"/>
        <w:jc w:val="mediumKashida"/>
        <w:rPr>
          <w:rFonts w:asciiTheme="majorBidi" w:hAnsiTheme="majorBidi" w:cstheme="majorBidi"/>
          <w:sz w:val="24"/>
          <w:szCs w:val="24"/>
        </w:rPr>
      </w:pPr>
      <w:r w:rsidRPr="0029514E">
        <w:rPr>
          <w:rFonts w:asciiTheme="majorBidi" w:hAnsiTheme="majorBidi" w:cstheme="majorBidi"/>
          <w:sz w:val="24"/>
          <w:szCs w:val="24"/>
        </w:rPr>
        <w:t>To establish the ideal time structure in the mixed-effects model, we evaluated both linear and non-linear arrangements of second and third-order time elements, choosing the most suitable structure according to the minimum Bayesian Information Criterion (BIC) (Supplementary Table 1).</w:t>
      </w:r>
    </w:p>
    <w:p w:rsidR="0029514E" w:rsidRPr="00CB76ED" w:rsidRDefault="0029514E" w:rsidP="008B14F7">
      <w:pPr>
        <w:pStyle w:val="Heading2"/>
        <w:jc w:val="mediumKashida"/>
        <w:rPr>
          <w:rFonts w:eastAsia="Times New Roman"/>
        </w:rPr>
      </w:pPr>
      <w:bookmarkStart w:id="14" w:name="_Toc158721044"/>
      <w:bookmarkStart w:id="15" w:name="_Toc159331587"/>
      <w:bookmarkStart w:id="16" w:name="_Toc161039395"/>
      <w:bookmarkStart w:id="17" w:name="_Toc173110641"/>
      <w:bookmarkStart w:id="18" w:name="_Toc188262312"/>
      <w:r w:rsidRPr="00CB76ED">
        <w:rPr>
          <w:rFonts w:eastAsia="Times New Roman"/>
        </w:rPr>
        <w:t>Survival model</w:t>
      </w:r>
      <w:bookmarkEnd w:id="14"/>
      <w:bookmarkEnd w:id="15"/>
      <w:bookmarkEnd w:id="16"/>
      <w:bookmarkEnd w:id="17"/>
      <w:bookmarkEnd w:id="18"/>
    </w:p>
    <w:p w:rsidR="0029514E" w:rsidRDefault="0029514E" w:rsidP="008B14F7">
      <w:pPr>
        <w:spacing w:line="360" w:lineRule="auto"/>
        <w:jc w:val="mediumKashida"/>
        <w:rPr>
          <w:rFonts w:asciiTheme="majorBidi" w:hAnsiTheme="majorBidi" w:cstheme="majorBidi"/>
          <w:sz w:val="24"/>
          <w:szCs w:val="24"/>
        </w:rPr>
      </w:pPr>
    </w:p>
    <w:p w:rsidR="0029514E" w:rsidRDefault="0029514E" w:rsidP="008B14F7">
      <w:pPr>
        <w:spacing w:line="360" w:lineRule="auto"/>
        <w:jc w:val="mediumKashida"/>
        <w:rPr>
          <w:rFonts w:asciiTheme="majorBidi" w:hAnsiTheme="majorBidi" w:cstheme="majorBidi"/>
          <w:sz w:val="24"/>
          <w:szCs w:val="24"/>
        </w:rPr>
      </w:pPr>
      <w:r w:rsidRPr="0029514E">
        <w:rPr>
          <w:rFonts w:asciiTheme="majorBidi" w:hAnsiTheme="majorBidi" w:cstheme="majorBidi"/>
          <w:sz w:val="24"/>
          <w:szCs w:val="24"/>
        </w:rPr>
        <w:t>The Cox proportional hazards model is a commonly employed statistical method for evaluating survival data, particularly to evaluate the impact of explanatory variables on the risk or hazard of an event happening over time. It is a semiparametric model, which means it does not presuppose a particular baseline hazard function, providing greater flexibility in modeling time-to-event data. The Cox model posits that an individual's hazard rate is a combination of a baseline hazard and an exponential function of the covariates, assuming that the impact of each covariate remains constant over time (i.e., the proportional hazards assumption). A major benefit of the Cox model is its capacity to manage censored data, which happens when the event of interest has not been recorded for every subject by the conclusion of the study period. Although the Cox model is flexible, it necessitates thorough verification of the proportional hazards assumption and attention to possible interactions among covariates</w:t>
      </w:r>
      <w:r w:rsidR="008B14F7" w:rsidRPr="00CB76ED">
        <w:rPr>
          <w:rFonts w:asciiTheme="majorBidi" w:hAnsiTheme="majorBidi" w:cstheme="majorBidi"/>
          <w:sz w:val="24"/>
          <w:szCs w:val="24"/>
        </w:rPr>
        <w:fldChar w:fldCharType="begin"/>
      </w:r>
      <w:r w:rsidR="008B14F7">
        <w:rPr>
          <w:rFonts w:asciiTheme="majorBidi" w:hAnsiTheme="majorBidi" w:cstheme="majorBidi"/>
          <w:sz w:val="24"/>
          <w:szCs w:val="24"/>
        </w:rPr>
        <w:instrText xml:space="preserve"> ADDIN EN.CITE &lt;EndNote&gt;&lt;Cite&gt;&lt;Author&gt;Lin&lt;/Author&gt;&lt;Year&gt;2002&lt;/Year&gt;&lt;RecNum&gt;96&lt;/RecNum&gt;&lt;DisplayText&gt;(5)&lt;/DisplayText&gt;&lt;record&gt;&lt;rec-number&gt;96&lt;/rec-number&gt;&lt;foreign-keys&gt;&lt;key app="EN" db-id="atvwetpess5s0gee0saxav22a00drrafdp95" timestamp="1698497469"&gt;96&lt;/key&gt;&lt;/foreign-keys&gt;&lt;ref-type name="Generic"&gt;13&lt;/ref-type&gt;&lt;contributors&gt;&lt;authors&gt;&lt;author&gt;Lin, Haiqun&lt;/author&gt;&lt;author&gt;Zelterman, Daniel&lt;/author&gt;&lt;/authors&gt;&lt;/contributors&gt;&lt;titles&gt;&lt;title&gt;Modeling survival data: extending the Cox model&lt;/title&gt;&lt;/titles&gt;&lt;dates&gt;&lt;year&gt;2002&lt;/year&gt;&lt;/dates&gt;&lt;publisher&gt;Taylor &amp;amp; Francis&lt;/publisher&gt;&lt;isbn&gt;0040-1706&lt;/isbn&gt;&lt;urls&gt;&lt;/urls&gt;&lt;/record&gt;&lt;/Cite&gt;&lt;/EndNote&gt;</w:instrText>
      </w:r>
      <w:r w:rsidR="008B14F7" w:rsidRPr="00CB76ED">
        <w:rPr>
          <w:rFonts w:asciiTheme="majorBidi" w:hAnsiTheme="majorBidi" w:cstheme="majorBidi"/>
          <w:sz w:val="24"/>
          <w:szCs w:val="24"/>
        </w:rPr>
        <w:fldChar w:fldCharType="separate"/>
      </w:r>
      <w:r w:rsidR="008B14F7">
        <w:rPr>
          <w:rFonts w:asciiTheme="majorBidi" w:hAnsiTheme="majorBidi" w:cstheme="majorBidi"/>
          <w:noProof/>
          <w:sz w:val="24"/>
          <w:szCs w:val="24"/>
        </w:rPr>
        <w:t>(</w:t>
      </w:r>
      <w:hyperlink w:anchor="_ENREF_5" w:tooltip="Lin, 2002 #96" w:history="1">
        <w:r w:rsidR="008B14F7">
          <w:rPr>
            <w:rFonts w:asciiTheme="majorBidi" w:hAnsiTheme="majorBidi" w:cstheme="majorBidi"/>
            <w:noProof/>
            <w:sz w:val="24"/>
            <w:szCs w:val="24"/>
          </w:rPr>
          <w:t>5</w:t>
        </w:r>
      </w:hyperlink>
      <w:r w:rsidR="008B14F7">
        <w:rPr>
          <w:rFonts w:asciiTheme="majorBidi" w:hAnsiTheme="majorBidi" w:cstheme="majorBidi"/>
          <w:noProof/>
          <w:sz w:val="24"/>
          <w:szCs w:val="24"/>
        </w:rPr>
        <w:t>)</w:t>
      </w:r>
      <w:r w:rsidR="008B14F7" w:rsidRPr="00CB76ED">
        <w:rPr>
          <w:rFonts w:asciiTheme="majorBidi" w:hAnsiTheme="majorBidi" w:cstheme="majorBidi"/>
          <w:sz w:val="24"/>
          <w:szCs w:val="24"/>
        </w:rPr>
        <w:fldChar w:fldCharType="end"/>
      </w:r>
      <w:r w:rsidRPr="0029514E">
        <w:rPr>
          <w:rFonts w:asciiTheme="majorBidi" w:hAnsiTheme="majorBidi" w:cstheme="majorBidi"/>
          <w:sz w:val="24"/>
          <w:szCs w:val="24"/>
        </w:rPr>
        <w:t>.</w:t>
      </w:r>
    </w:p>
    <w:p w:rsidR="0029514E" w:rsidRDefault="00EC6B35" w:rsidP="008B14F7">
      <w:pPr>
        <w:spacing w:line="360" w:lineRule="auto"/>
        <w:jc w:val="mediumKashida"/>
        <w:rPr>
          <w:rFonts w:asciiTheme="majorBidi" w:hAnsiTheme="majorBidi" w:cstheme="majorBidi"/>
          <w:sz w:val="24"/>
          <w:szCs w:val="24"/>
        </w:rPr>
      </w:pPr>
      <w:r w:rsidRPr="00EC6B35">
        <w:rPr>
          <w:rFonts w:asciiTheme="majorBidi" w:hAnsiTheme="majorBidi" w:cstheme="majorBidi"/>
          <w:sz w:val="24"/>
          <w:szCs w:val="24"/>
        </w:rPr>
        <w:t xml:space="preserve">The Cox proportional hazards (PH) model operates under the premise that covariates exert a multiplicative influence on the hazard of an event occurring at time t for every subject </w:t>
      </w:r>
      <w:proofErr w:type="spellStart"/>
      <w:r w:rsidRPr="00EC6B35">
        <w:rPr>
          <w:rFonts w:asciiTheme="majorBidi" w:hAnsiTheme="majorBidi" w:cstheme="majorBidi"/>
          <w:sz w:val="24"/>
          <w:szCs w:val="24"/>
        </w:rPr>
        <w:t>i</w:t>
      </w:r>
      <w:proofErr w:type="spellEnd"/>
      <w:r w:rsidRPr="00EC6B35">
        <w:rPr>
          <w:rFonts w:asciiTheme="majorBidi" w:hAnsiTheme="majorBidi" w:cstheme="majorBidi"/>
          <w:sz w:val="24"/>
          <w:szCs w:val="24"/>
        </w:rPr>
        <w:t xml:space="preserve">, where </w:t>
      </w:r>
      <w:proofErr w:type="spellStart"/>
      <w:r w:rsidRPr="00EC6B35">
        <w:rPr>
          <w:rFonts w:asciiTheme="majorBidi" w:hAnsiTheme="majorBidi" w:cstheme="majorBidi"/>
          <w:sz w:val="24"/>
          <w:szCs w:val="24"/>
        </w:rPr>
        <w:t>i</w:t>
      </w:r>
      <w:proofErr w:type="spellEnd"/>
      <w:r w:rsidRPr="00EC6B35">
        <w:rPr>
          <w:rFonts w:asciiTheme="majorBidi" w:hAnsiTheme="majorBidi" w:cstheme="majorBidi"/>
          <w:sz w:val="24"/>
          <w:szCs w:val="24"/>
        </w:rPr>
        <w:t xml:space="preserve"> ranges from 1 to n. This may be articulated as</w:t>
      </w:r>
    </w:p>
    <w:p w:rsidR="00EC6B35" w:rsidRPr="00EC6B35" w:rsidRDefault="00EC6B35" w:rsidP="008B14F7">
      <w:pPr>
        <w:spacing w:line="360" w:lineRule="auto"/>
        <w:jc w:val="mediumKashida"/>
        <w:rPr>
          <w:rFonts w:asciiTheme="majorBidi" w:eastAsiaTheme="minorEastAsia" w:hAnsiTheme="majorBidi" w:cstheme="majorBidi"/>
          <w:sz w:val="24"/>
          <w:szCs w:val="24"/>
        </w:rPr>
      </w:pPr>
      <m:oMathPara>
        <m:oMath>
          <m:r>
            <w:rPr>
              <w:rFonts w:ascii="Cambria Math" w:hAnsi="Cambria Math" w:cstheme="majorBidi"/>
              <w:sz w:val="24"/>
              <w:szCs w:val="24"/>
            </w:rPr>
            <w:lastRenderedPageBreak/>
            <m:t>hi</m:t>
          </m:r>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m:t>
          </m:r>
          <m:sSub>
            <m:sSubPr>
              <m:ctrlPr>
                <w:rPr>
                  <w:rFonts w:ascii="Cambria Math" w:eastAsia="Calibri"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0</m:t>
              </m:r>
            </m:sub>
          </m:sSub>
          <m:d>
            <m:dPr>
              <m:ctrlPr>
                <w:rPr>
                  <w:rFonts w:ascii="Cambria Math" w:hAnsi="Cambria Math" w:cstheme="majorBidi"/>
                  <w:i/>
                  <w:sz w:val="24"/>
                  <w:szCs w:val="24"/>
                </w:rPr>
              </m:ctrlPr>
            </m:dPr>
            <m:e>
              <m:r>
                <w:rPr>
                  <w:rFonts w:ascii="Cambria Math" w:hAnsi="Cambria Math" w:cstheme="majorBidi"/>
                  <w:sz w:val="24"/>
                  <w:szCs w:val="24"/>
                </w:rPr>
                <m:t>t</m:t>
              </m:r>
            </m:e>
          </m:d>
          <m:r>
            <m:rPr>
              <m:sty m:val="p"/>
            </m:rPr>
            <w:rPr>
              <w:rFonts w:ascii="Cambria Math" w:hAnsi="Cambria Math" w:cstheme="majorBidi"/>
              <w:sz w:val="24"/>
              <w:szCs w:val="24"/>
            </w:rPr>
            <m:t>exp⁡</m:t>
          </m:r>
          <m:r>
            <w:rPr>
              <w:rFonts w:ascii="Cambria Math" w:hAnsi="Cambria Math" w:cstheme="majorBidi"/>
              <w:sz w:val="24"/>
              <w:szCs w:val="24"/>
            </w:rPr>
            <m:t>{β</m:t>
          </m:r>
          <m:sSub>
            <m:sSubPr>
              <m:ctrlPr>
                <w:rPr>
                  <w:rFonts w:ascii="Cambria Math" w:eastAsia="Calibri" w:hAnsi="Cambria Math" w:cstheme="majorBidi"/>
                  <w:i/>
                  <w:sz w:val="24"/>
                  <w:szCs w:val="24"/>
                </w:rPr>
              </m:ctrlPr>
            </m:sSubPr>
            <m:e>
              <m:r>
                <w:rPr>
                  <w:rFonts w:ascii="Cambria Math" w:hAnsi="Cambria Math" w:cstheme="majorBidi"/>
                  <w:sz w:val="24"/>
                  <w:szCs w:val="24"/>
                </w:rPr>
                <m:t>X</m:t>
              </m:r>
            </m:e>
            <m:sub>
              <m:r>
                <w:rPr>
                  <w:rFonts w:ascii="Cambria Math" w:eastAsia="Calibri" w:hAnsi="Cambria Math" w:cstheme="majorBidi"/>
                  <w:sz w:val="24"/>
                  <w:szCs w:val="24"/>
                </w:rPr>
                <m:t>i</m:t>
              </m:r>
            </m:sub>
          </m:sSub>
          <m:r>
            <w:rPr>
              <w:rFonts w:ascii="Cambria Math" w:hAnsi="Cambria Math" w:cstheme="majorBidi"/>
              <w:sz w:val="24"/>
              <w:szCs w:val="24"/>
            </w:rPr>
            <m:t>}</m:t>
          </m:r>
        </m:oMath>
      </m:oMathPara>
    </w:p>
    <w:p w:rsidR="00EC6B35" w:rsidRDefault="00EC6B35" w:rsidP="008B14F7">
      <w:pPr>
        <w:spacing w:line="360" w:lineRule="auto"/>
        <w:jc w:val="mediumKashida"/>
        <w:rPr>
          <w:rFonts w:asciiTheme="majorBidi" w:eastAsiaTheme="minorEastAsia" w:hAnsiTheme="majorBidi" w:cstheme="majorBidi"/>
          <w:sz w:val="24"/>
          <w:szCs w:val="24"/>
        </w:rPr>
      </w:pPr>
      <w:r w:rsidRPr="00EC6B35">
        <w:rPr>
          <w:rFonts w:asciiTheme="majorBidi" w:eastAsiaTheme="minorEastAsia" w:hAnsiTheme="majorBidi" w:cstheme="majorBidi"/>
          <w:sz w:val="24"/>
          <w:szCs w:val="24"/>
        </w:rPr>
        <w:t>In the equation provided, h</w:t>
      </w:r>
      <w:r w:rsidRPr="00EC6B35">
        <w:rPr>
          <w:rFonts w:asciiTheme="majorBidi" w:eastAsiaTheme="minorEastAsia" w:hAnsiTheme="majorBidi" w:cstheme="majorBidi"/>
          <w:sz w:val="24"/>
          <w:szCs w:val="24"/>
          <w:vertAlign w:val="subscript"/>
        </w:rPr>
        <w:t>0</w:t>
      </w:r>
      <w:r w:rsidRPr="00EC6B35">
        <w:rPr>
          <w:rFonts w:asciiTheme="majorBidi" w:eastAsiaTheme="minorEastAsia" w:hAnsiTheme="majorBidi" w:cstheme="majorBidi"/>
          <w:sz w:val="24"/>
          <w:szCs w:val="24"/>
        </w:rPr>
        <w:t>(t) signifies the basic hazard function, X</w:t>
      </w:r>
      <w:r w:rsidRPr="00EC6B35">
        <w:rPr>
          <w:rFonts w:asciiTheme="majorBidi" w:eastAsiaTheme="minorEastAsia" w:hAnsiTheme="majorBidi" w:cstheme="majorBidi"/>
          <w:sz w:val="24"/>
          <w:szCs w:val="24"/>
          <w:vertAlign w:val="subscript"/>
        </w:rPr>
        <w:t>i</w:t>
      </w:r>
      <w:r w:rsidRPr="00EC6B35">
        <w:rPr>
          <w:rFonts w:asciiTheme="majorBidi" w:eastAsiaTheme="minorEastAsia" w:hAnsiTheme="majorBidi" w:cstheme="majorBidi"/>
          <w:sz w:val="24"/>
          <w:szCs w:val="24"/>
        </w:rPr>
        <w:t xml:space="preserve"> is a 1×p vector of covariates that do not change over time for individual </w:t>
      </w:r>
      <w:proofErr w:type="spellStart"/>
      <w:r w:rsidRPr="00EC6B35">
        <w:rPr>
          <w:rFonts w:asciiTheme="majorBidi" w:eastAsiaTheme="minorEastAsia" w:hAnsiTheme="majorBidi" w:cstheme="majorBidi"/>
          <w:sz w:val="24"/>
          <w:szCs w:val="24"/>
        </w:rPr>
        <w:t>i</w:t>
      </w:r>
      <w:proofErr w:type="spellEnd"/>
      <w:r w:rsidRPr="00EC6B35">
        <w:rPr>
          <w:rFonts w:asciiTheme="majorBidi" w:eastAsiaTheme="minorEastAsia" w:hAnsiTheme="majorBidi" w:cstheme="majorBidi"/>
          <w:sz w:val="24"/>
          <w:szCs w:val="24"/>
        </w:rPr>
        <w:t xml:space="preserve">, and </w:t>
      </w:r>
      <m:oMath>
        <m:r>
          <w:rPr>
            <w:rFonts w:ascii="Cambria Math" w:hAnsi="Cambria Math" w:cstheme="majorBidi"/>
            <w:sz w:val="24"/>
            <w:szCs w:val="24"/>
          </w:rPr>
          <m:t>β</m:t>
        </m:r>
      </m:oMath>
      <w:r w:rsidRPr="00EC6B35">
        <w:rPr>
          <w:rFonts w:asciiTheme="majorBidi" w:eastAsiaTheme="minorEastAsia" w:hAnsiTheme="majorBidi" w:cstheme="majorBidi"/>
          <w:sz w:val="24"/>
          <w:szCs w:val="24"/>
        </w:rPr>
        <w:t xml:space="preserve"> denotes the related p×1 vector of regression coefficients, where p indicates the number of parameters.</w:t>
      </w:r>
    </w:p>
    <w:p w:rsidR="00DD2003" w:rsidRDefault="00DD2003" w:rsidP="008B14F7">
      <w:pPr>
        <w:spacing w:line="360" w:lineRule="auto"/>
        <w:jc w:val="mediumKashida"/>
        <w:rPr>
          <w:rFonts w:asciiTheme="majorBidi" w:eastAsiaTheme="minorEastAsia" w:hAnsiTheme="majorBidi" w:cstheme="majorBidi"/>
          <w:sz w:val="24"/>
          <w:szCs w:val="24"/>
        </w:rPr>
      </w:pPr>
      <w:r w:rsidRPr="00CB76ED">
        <w:rPr>
          <w:rFonts w:asciiTheme="majorBidi" w:hAnsiTheme="majorBidi" w:cstheme="majorBidi"/>
          <w:sz w:val="24"/>
          <w:szCs w:val="24"/>
        </w:rPr>
        <w:t xml:space="preserve">These baseline factors include age, gender, </w:t>
      </w:r>
      <w:r>
        <w:rPr>
          <w:rFonts w:asciiTheme="majorBidi" w:hAnsiTheme="majorBidi" w:cstheme="majorBidi"/>
          <w:sz w:val="24"/>
          <w:szCs w:val="24"/>
        </w:rPr>
        <w:t>education</w:t>
      </w:r>
      <w:r w:rsidRPr="00CB76ED">
        <w:rPr>
          <w:rFonts w:asciiTheme="majorBidi" w:hAnsiTheme="majorBidi" w:cstheme="majorBidi"/>
          <w:sz w:val="24"/>
          <w:szCs w:val="24"/>
        </w:rPr>
        <w:t xml:space="preserve">, </w:t>
      </w:r>
      <w:r>
        <w:rPr>
          <w:rFonts w:asciiTheme="majorBidi" w:hAnsiTheme="majorBidi" w:cstheme="majorBidi"/>
          <w:sz w:val="24"/>
          <w:szCs w:val="24"/>
        </w:rPr>
        <w:t>BMI</w:t>
      </w:r>
      <w:r w:rsidRPr="00CB76ED">
        <w:rPr>
          <w:rFonts w:asciiTheme="majorBidi" w:hAnsiTheme="majorBidi" w:cstheme="majorBidi"/>
          <w:sz w:val="24"/>
          <w:szCs w:val="24"/>
        </w:rPr>
        <w:t xml:space="preserve">, </w:t>
      </w:r>
      <w:r>
        <w:rPr>
          <w:rFonts w:asciiTheme="majorBidi" w:hAnsiTheme="majorBidi" w:cstheme="majorBidi"/>
          <w:sz w:val="24"/>
          <w:szCs w:val="24"/>
        </w:rPr>
        <w:t>physical activity</w:t>
      </w:r>
      <w:r w:rsidRPr="00CB76ED">
        <w:rPr>
          <w:rFonts w:asciiTheme="majorBidi" w:hAnsiTheme="majorBidi" w:cstheme="majorBidi"/>
          <w:sz w:val="24"/>
          <w:szCs w:val="24"/>
        </w:rPr>
        <w:t>,</w:t>
      </w:r>
      <w:r>
        <w:rPr>
          <w:rFonts w:asciiTheme="majorBidi" w:hAnsiTheme="majorBidi" w:cstheme="majorBidi"/>
          <w:sz w:val="24"/>
          <w:szCs w:val="24"/>
        </w:rPr>
        <w:t xml:space="preserve"> and </w:t>
      </w:r>
      <w:r w:rsidRPr="00CB76ED">
        <w:rPr>
          <w:rFonts w:asciiTheme="majorBidi" w:hAnsiTheme="majorBidi" w:cstheme="majorBidi"/>
          <w:sz w:val="24"/>
          <w:szCs w:val="24"/>
        </w:rPr>
        <w:t>HOMA</w:t>
      </w:r>
      <w:r>
        <w:rPr>
          <w:rFonts w:asciiTheme="majorBidi" w:hAnsiTheme="majorBidi" w:cstheme="majorBidi"/>
          <w:sz w:val="24"/>
          <w:szCs w:val="24"/>
        </w:rPr>
        <w:t>-IR</w:t>
      </w:r>
      <w:r w:rsidRPr="00CB76ED">
        <w:rPr>
          <w:rFonts w:asciiTheme="majorBidi" w:hAnsiTheme="majorBidi" w:cstheme="majorBidi"/>
          <w:sz w:val="24"/>
          <w:szCs w:val="24"/>
        </w:rPr>
        <w:t xml:space="preserve">. </w:t>
      </w:r>
      <w:r w:rsidRPr="00CB76ED">
        <w:rPr>
          <w:rFonts w:ascii="Times New Roman" w:eastAsia="Calibri" w:hAnsi="Times New Roman" w:cs="Times New Roman"/>
          <w:sz w:val="24"/>
          <w:szCs w:val="24"/>
          <w:lang w:bidi="fa-IR"/>
        </w:rPr>
        <w:t>The model is structured as follows:</w:t>
      </w:r>
    </w:p>
    <w:p w:rsidR="00DD2003" w:rsidRPr="00DD2003" w:rsidRDefault="00DD2003" w:rsidP="008B14F7">
      <w:pPr>
        <w:spacing w:before="100" w:beforeAutospacing="1" w:after="100" w:afterAutospacing="1" w:line="360" w:lineRule="auto"/>
        <w:jc w:val="mediumKashida"/>
        <w:rPr>
          <w:rFonts w:asciiTheme="majorBidi" w:eastAsia="Times New Roman" w:hAnsiTheme="majorBidi" w:cstheme="majorBidi"/>
        </w:rPr>
      </w:pPr>
      <m:oMathPara>
        <m:oMathParaPr>
          <m:jc m:val="centerGroup"/>
        </m:oMathParaPr>
        <m:oMath>
          <m:r>
            <w:rPr>
              <w:rFonts w:ascii="Cambria Math" w:eastAsia="Calibri" w:hAnsi="Cambria Math"/>
            </w:rPr>
            <m:t>incidence MetS=</m:t>
          </m:r>
          <m:sSub>
            <m:sSubPr>
              <m:ctrlPr>
                <w:rPr>
                  <w:rFonts w:ascii="Cambria Math" w:eastAsia="Calibri" w:hAnsi="Cambria Math"/>
                  <w:i/>
                  <w:iCs/>
                </w:rPr>
              </m:ctrlPr>
            </m:sSubPr>
            <m:e>
              <m:r>
                <w:rPr>
                  <w:rFonts w:ascii="Cambria Math" w:eastAsia="Calibri" w:hAnsi="Cambria Math"/>
                </w:rPr>
                <m:t>h</m:t>
              </m:r>
            </m:e>
            <m:sub>
              <m:r>
                <w:rPr>
                  <w:rFonts w:ascii="Cambria Math" w:eastAsia="Calibri" w:hAnsi="Cambria Math"/>
                </w:rPr>
                <m:t>0</m:t>
              </m:r>
            </m:sub>
          </m:sSub>
          <m:r>
            <w:rPr>
              <w:rFonts w:ascii="Cambria Math" w:eastAsia="Calibri" w:hAnsi="Cambria Math"/>
            </w:rPr>
            <m:t>(t) exp(</m:t>
          </m:r>
          <m:sSub>
            <m:sSubPr>
              <m:ctrlPr>
                <w:rPr>
                  <w:rFonts w:ascii="Cambria Math" w:eastAsia="Calibri" w:hAnsi="Cambria Math"/>
                  <w:i/>
                  <w:iCs/>
                </w:rPr>
              </m:ctrlPr>
            </m:sSubPr>
            <m:e>
              <m:sSub>
                <m:sSubPr>
                  <m:ctrlPr>
                    <w:rPr>
                      <w:rFonts w:ascii="Cambria Math" w:eastAsia="Calibri" w:hAnsi="Cambria Math"/>
                      <w:i/>
                      <w:iCs/>
                    </w:rPr>
                  </m:ctrlPr>
                </m:sSubPr>
                <m:e>
                  <m:r>
                    <w:rPr>
                      <w:rFonts w:ascii="Cambria Math" w:eastAsia="Cambria Math" w:hAnsi="Cambria Math"/>
                    </w:rPr>
                    <m:t>β</m:t>
                  </m:r>
                </m:e>
                <m:sub>
                  <m:r>
                    <w:rPr>
                      <w:rFonts w:ascii="Cambria Math" w:eastAsia="Calibri" w:hAnsi="Cambria Math"/>
                    </w:rPr>
                    <m:t>1</m:t>
                  </m:r>
                </m:sub>
              </m:sSub>
              <m:r>
                <w:rPr>
                  <w:rFonts w:ascii="Cambria Math" w:eastAsia="Calibri" w:hAnsi="Cambria Math"/>
                </w:rPr>
                <m:t> baseline Age+</m:t>
              </m:r>
              <m:sSub>
                <m:sSubPr>
                  <m:ctrlPr>
                    <w:rPr>
                      <w:rFonts w:ascii="Cambria Math" w:eastAsia="Calibri" w:hAnsi="Cambria Math"/>
                      <w:i/>
                      <w:iCs/>
                    </w:rPr>
                  </m:ctrlPr>
                </m:sSubPr>
                <m:e>
                  <m:r>
                    <w:rPr>
                      <w:rFonts w:ascii="Cambria Math" w:eastAsia="Cambria Math" w:hAnsi="Cambria Math"/>
                    </w:rPr>
                    <m:t>β</m:t>
                  </m:r>
                </m:e>
                <m:sub>
                  <m:r>
                    <w:rPr>
                      <w:rFonts w:ascii="Cambria Math" w:eastAsia="Calibri" w:hAnsi="Cambria Math"/>
                    </w:rPr>
                    <m:t>2</m:t>
                  </m:r>
                </m:sub>
              </m:sSub>
              <m:r>
                <w:rPr>
                  <w:rFonts w:ascii="Cambria Math" w:eastAsia="Calibri" w:hAnsi="Cambria Math"/>
                </w:rPr>
                <m:t xml:space="preserve"> Gender </m:t>
              </m:r>
              <m:d>
                <m:dPr>
                  <m:ctrlPr>
                    <w:rPr>
                      <w:rFonts w:ascii="Cambria Math" w:eastAsia="Calibri" w:hAnsi="Cambria Math"/>
                      <w:i/>
                      <w:iCs/>
                    </w:rPr>
                  </m:ctrlPr>
                </m:dPr>
                <m:e>
                  <m:r>
                    <w:rPr>
                      <w:rFonts w:ascii="Cambria Math" w:eastAsia="Calibri" w:hAnsi="Cambria Math"/>
                    </w:rPr>
                    <m:t>Female</m:t>
                  </m:r>
                </m:e>
              </m:d>
              <m:r>
                <w:rPr>
                  <w:rFonts w:ascii="Cambria Math" w:eastAsia="Calibri" w:hAnsi="Cambria Math"/>
                </w:rPr>
                <m:t>+</m:t>
              </m:r>
              <m:sSub>
                <m:sSubPr>
                  <m:ctrlPr>
                    <w:rPr>
                      <w:rFonts w:ascii="Cambria Math" w:eastAsia="Calibri" w:hAnsi="Cambria Math"/>
                      <w:i/>
                      <w:iCs/>
                    </w:rPr>
                  </m:ctrlPr>
                </m:sSubPr>
                <m:e>
                  <m:r>
                    <w:rPr>
                      <w:rFonts w:ascii="Cambria Math" w:eastAsia="Cambria Math" w:hAnsi="Cambria Math"/>
                    </w:rPr>
                    <m:t>β</m:t>
                  </m:r>
                </m:e>
                <m:sub>
                  <m:r>
                    <w:rPr>
                      <w:rFonts w:ascii="Cambria Math" w:eastAsia="Calibri" w:hAnsi="Cambria Math"/>
                    </w:rPr>
                    <m:t>3</m:t>
                  </m:r>
                </m:sub>
              </m:sSub>
              <m:r>
                <w:rPr>
                  <w:rFonts w:ascii="Cambria Math" w:eastAsia="Calibri" w:hAnsi="Cambria Math"/>
                </w:rPr>
                <m:t> baseline Education+</m:t>
              </m:r>
              <m:sSub>
                <m:sSubPr>
                  <m:ctrlPr>
                    <w:rPr>
                      <w:rFonts w:ascii="Cambria Math" w:eastAsia="Calibri" w:hAnsi="Cambria Math"/>
                      <w:i/>
                      <w:iCs/>
                    </w:rPr>
                  </m:ctrlPr>
                </m:sSubPr>
                <m:e>
                  <m:r>
                    <w:rPr>
                      <w:rFonts w:ascii="Cambria Math" w:eastAsia="Cambria Math" w:hAnsi="Cambria Math"/>
                    </w:rPr>
                    <m:t>β</m:t>
                  </m:r>
                </m:e>
                <m:sub>
                  <m:r>
                    <w:rPr>
                      <w:rFonts w:ascii="Cambria Math" w:eastAsia="Calibri" w:hAnsi="Cambria Math"/>
                    </w:rPr>
                    <m:t>4</m:t>
                  </m:r>
                </m:sub>
              </m:sSub>
              <m:r>
                <w:rPr>
                  <w:rFonts w:ascii="Cambria Math" w:eastAsia="Calibri" w:hAnsi="Cambria Math"/>
                </w:rPr>
                <m:t> baseline BMI+</m:t>
              </m:r>
              <m:r>
                <w:rPr>
                  <w:rFonts w:ascii="Cambria Math" w:eastAsia="Cambria Math" w:hAnsi="Cambria Math"/>
                </w:rPr>
                <m:t>β</m:t>
              </m:r>
            </m:e>
            <m:sub>
              <m:r>
                <w:rPr>
                  <w:rFonts w:ascii="Cambria Math" w:eastAsia="Calibri" w:hAnsi="Cambria Math"/>
                </w:rPr>
                <m:t>5</m:t>
              </m:r>
            </m:sub>
          </m:sSub>
          <m:r>
            <w:rPr>
              <w:rFonts w:ascii="Cambria Math" w:eastAsia="Calibri" w:hAnsi="Cambria Math"/>
            </w:rPr>
            <m:t> baseline physical activity+</m:t>
          </m:r>
          <m:sSub>
            <m:sSubPr>
              <m:ctrlPr>
                <w:rPr>
                  <w:rFonts w:ascii="Cambria Math" w:eastAsia="Calibri" w:hAnsi="Cambria Math"/>
                  <w:i/>
                  <w:iCs/>
                </w:rPr>
              </m:ctrlPr>
            </m:sSubPr>
            <m:e>
              <m:r>
                <w:rPr>
                  <w:rFonts w:ascii="Cambria Math" w:eastAsia="Calibri" w:hAnsi="Cambria Math"/>
                </w:rPr>
                <m:t>β</m:t>
              </m:r>
            </m:e>
            <m:sub>
              <m:r>
                <w:rPr>
                  <w:rFonts w:ascii="Cambria Math" w:eastAsia="Calibri" w:hAnsi="Cambria Math"/>
                </w:rPr>
                <m:t>6</m:t>
              </m:r>
            </m:sub>
          </m:sSub>
          <m:r>
            <w:rPr>
              <w:rFonts w:ascii="Cambria Math" w:eastAsia="Calibri" w:hAnsi="Cambria Math"/>
            </w:rPr>
            <m:t>basline HOMA-IR)+</m:t>
          </m:r>
          <m:sSub>
            <m:sSubPr>
              <m:ctrlPr>
                <w:rPr>
                  <w:rFonts w:ascii="Cambria Math" w:eastAsia="Calibri" w:hAnsi="Cambria Math"/>
                  <w:i/>
                  <w:iCs/>
                </w:rPr>
              </m:ctrlPr>
            </m:sSubPr>
            <m:e>
              <m:r>
                <w:rPr>
                  <w:rFonts w:ascii="Cambria Math" w:eastAsia="Cambria Math" w:hAnsi="Cambria Math"/>
                </w:rPr>
                <m:t>α</m:t>
              </m:r>
            </m:e>
            <m:sub>
              <m:r>
                <w:rPr>
                  <w:rFonts w:ascii="Cambria Math" w:eastAsia="Calibri" w:hAnsi="Cambria Math"/>
                </w:rPr>
                <m:t>1</m:t>
              </m:r>
            </m:sub>
          </m:sSub>
          <m:sSub>
            <m:sSubPr>
              <m:ctrlPr>
                <w:rPr>
                  <w:rFonts w:ascii="Cambria Math" w:eastAsia="Cambria Math" w:hAnsi="Cambria Math"/>
                  <w:i/>
                  <w:iCs/>
                </w:rPr>
              </m:ctrlPr>
            </m:sSubPr>
            <m:e>
              <m:r>
                <w:rPr>
                  <w:rFonts w:ascii="Cambria Math" w:eastAsia="Cambria Math" w:hAnsi="Cambria Math"/>
                </w:rPr>
                <m:t>m</m:t>
              </m:r>
            </m:e>
            <m:sub>
              <m:r>
                <w:rPr>
                  <w:rFonts w:ascii="Cambria Math" w:eastAsia="Cambria Math" w:hAnsi="Cambria Math"/>
                </w:rPr>
                <m:t>i</m:t>
              </m:r>
            </m:sub>
          </m:sSub>
          <m:d>
            <m:dPr>
              <m:ctrlPr>
                <w:rPr>
                  <w:rFonts w:ascii="Cambria Math" w:eastAsia="Cambria Math" w:hAnsi="Cambria Math"/>
                  <w:i/>
                  <w:iCs/>
                </w:rPr>
              </m:ctrlPr>
            </m:dPr>
            <m:e>
              <m:r>
                <w:rPr>
                  <w:rFonts w:ascii="Cambria Math" w:eastAsia="Cambria Math" w:hAnsi="Cambria Math"/>
                </w:rPr>
                <m:t>t</m:t>
              </m:r>
            </m:e>
          </m:d>
          <m:r>
            <w:rPr>
              <w:rFonts w:ascii="Cambria Math" w:eastAsia="Cambria Math" w:hAnsi="Cambria Math"/>
            </w:rPr>
            <m:t>)</m:t>
          </m:r>
        </m:oMath>
      </m:oMathPara>
    </w:p>
    <w:p w:rsidR="00DD2003" w:rsidRDefault="00DD2003" w:rsidP="008B14F7">
      <w:pPr>
        <w:spacing w:before="100" w:beforeAutospacing="1" w:after="100" w:afterAutospacing="1" w:line="360" w:lineRule="auto"/>
        <w:jc w:val="mediumKashida"/>
        <w:rPr>
          <w:rFonts w:asciiTheme="majorBidi" w:eastAsia="Times New Roman" w:hAnsiTheme="majorBidi" w:cstheme="majorBidi"/>
          <w:sz w:val="24"/>
          <w:szCs w:val="24"/>
        </w:rPr>
      </w:pPr>
      <w:r w:rsidRPr="00DD2003">
        <w:rPr>
          <w:rFonts w:asciiTheme="majorBidi" w:eastAsia="Times New Roman" w:hAnsiTheme="majorBidi" w:cstheme="majorBidi"/>
          <w:sz w:val="24"/>
          <w:szCs w:val="24"/>
        </w:rPr>
        <w:t xml:space="preserve">The parameter α quantifies the association between chosen characteristics of the longitudinal process (TSH/FT4) and the risk of developing incident </w:t>
      </w:r>
      <w:proofErr w:type="spellStart"/>
      <w:r w:rsidRPr="00DD2003">
        <w:rPr>
          <w:rFonts w:asciiTheme="majorBidi" w:eastAsia="Times New Roman" w:hAnsiTheme="majorBidi" w:cstheme="majorBidi"/>
          <w:sz w:val="24"/>
          <w:szCs w:val="24"/>
        </w:rPr>
        <w:t>MetS</w:t>
      </w:r>
      <w:proofErr w:type="spellEnd"/>
      <w:r w:rsidRPr="00DD2003">
        <w:rPr>
          <w:rFonts w:asciiTheme="majorBidi" w:eastAsia="Times New Roman" w:hAnsiTheme="majorBidi" w:cstheme="majorBidi"/>
          <w:sz w:val="24"/>
          <w:szCs w:val="24"/>
        </w:rPr>
        <w:t>.</w:t>
      </w:r>
    </w:p>
    <w:p w:rsidR="00352F9A" w:rsidRPr="00CB76ED" w:rsidRDefault="00352F9A" w:rsidP="008B14F7">
      <w:pPr>
        <w:pStyle w:val="Heading2"/>
        <w:jc w:val="mediumKashida"/>
        <w:rPr>
          <w:rFonts w:eastAsia="Times New Roman"/>
        </w:rPr>
      </w:pPr>
      <w:bookmarkStart w:id="19" w:name="_Toc158721045"/>
      <w:bookmarkStart w:id="20" w:name="_Toc159331588"/>
      <w:bookmarkStart w:id="21" w:name="_Toc161039396"/>
      <w:bookmarkStart w:id="22" w:name="_Toc173110642"/>
      <w:bookmarkStart w:id="23" w:name="_Toc188262313"/>
      <w:r w:rsidRPr="00CB76ED">
        <w:rPr>
          <w:rFonts w:eastAsia="Times New Roman"/>
        </w:rPr>
        <w:t>Joint model selection</w:t>
      </w:r>
      <w:bookmarkEnd w:id="19"/>
      <w:bookmarkEnd w:id="20"/>
      <w:bookmarkEnd w:id="21"/>
      <w:bookmarkEnd w:id="22"/>
      <w:bookmarkEnd w:id="23"/>
    </w:p>
    <w:p w:rsidR="00352F9A" w:rsidRPr="00352F9A" w:rsidRDefault="00352F9A" w:rsidP="008B14F7">
      <w:pPr>
        <w:spacing w:before="100" w:beforeAutospacing="1" w:after="100" w:afterAutospacing="1" w:line="360" w:lineRule="auto"/>
        <w:jc w:val="mediumKashida"/>
        <w:rPr>
          <w:rFonts w:asciiTheme="majorBidi" w:eastAsia="Times New Roman" w:hAnsiTheme="majorBidi" w:cstheme="majorBidi"/>
          <w:sz w:val="24"/>
          <w:szCs w:val="24"/>
        </w:rPr>
      </w:pPr>
      <w:r w:rsidRPr="00352F9A">
        <w:rPr>
          <w:rFonts w:asciiTheme="majorBidi" w:eastAsia="Times New Roman" w:hAnsiTheme="majorBidi" w:cstheme="majorBidi"/>
          <w:sz w:val="24"/>
          <w:szCs w:val="24"/>
        </w:rPr>
        <w:t>In joint modeling, there are estimation approaches that connect the longitudinal data to the survival outcome based on slope and area. These techniques are especially valuable in clinical and biomedical studies where the behavior of a longitudinal covariate (such as a biomarker) can influence the timing of an event (like disease progression or death).</w:t>
      </w:r>
    </w:p>
    <w:p w:rsidR="00352F9A" w:rsidRDefault="00343B5B" w:rsidP="00343B5B">
      <w:pPr>
        <w:spacing w:before="100" w:beforeAutospacing="1" w:after="100" w:afterAutospacing="1" w:line="360" w:lineRule="auto"/>
        <w:jc w:val="mediumKashida"/>
        <w:rPr>
          <w:rFonts w:asciiTheme="majorBidi" w:eastAsia="Times New Roman" w:hAnsiTheme="majorBidi" w:cstheme="majorBidi"/>
          <w:sz w:val="24"/>
          <w:szCs w:val="24"/>
        </w:rPr>
      </w:pPr>
      <w:r>
        <w:rPr>
          <w:rFonts w:asciiTheme="majorBidi" w:eastAsia="Times New Roman" w:hAnsiTheme="majorBidi" w:cstheme="majorBidi"/>
          <w:sz w:val="24"/>
          <w:szCs w:val="24"/>
        </w:rPr>
        <w:t>Slope affect</w:t>
      </w:r>
      <w:r w:rsidR="00352F9A" w:rsidRPr="00352F9A">
        <w:rPr>
          <w:rFonts w:asciiTheme="majorBidi" w:eastAsia="Times New Roman" w:hAnsiTheme="majorBidi" w:cstheme="majorBidi"/>
          <w:sz w:val="24"/>
          <w:szCs w:val="24"/>
        </w:rPr>
        <w:t xml:space="preserve">: This method uses the slope to signify how a longitudinal variable changes over time (for example, the variation in a biological marker or clinical measurement). The slope is subsequently utilized as an indicator in the survival model to evaluate its impact on the event's hazard of interest. This technique reflects the time-related pattern of the longitudinal variable, offering essential insights into the advancement of a disease or the efficacy of a treatment. For instance, regarding thyroid hormone levels, the variation in the slope of thyroid-stimulating hormone (TSH) over time may be associated with the likelihood of developing </w:t>
      </w:r>
      <w:r w:rsidR="00352F9A">
        <w:rPr>
          <w:rFonts w:asciiTheme="majorBidi" w:eastAsia="Times New Roman" w:hAnsiTheme="majorBidi" w:cstheme="majorBidi"/>
          <w:sz w:val="24"/>
          <w:szCs w:val="24"/>
        </w:rPr>
        <w:t>Mets</w:t>
      </w:r>
      <w:r w:rsidR="00352F9A" w:rsidRPr="00352F9A">
        <w:rPr>
          <w:rFonts w:asciiTheme="majorBidi" w:eastAsia="Times New Roman" w:hAnsiTheme="majorBidi" w:cstheme="majorBidi"/>
          <w:sz w:val="24"/>
          <w:szCs w:val="24"/>
        </w:rPr>
        <w:t>.</w:t>
      </w:r>
    </w:p>
    <w:p w:rsidR="007A13CE" w:rsidRPr="00CB76ED" w:rsidRDefault="007A13CE" w:rsidP="008B14F7">
      <w:pPr>
        <w:autoSpaceDE w:val="0"/>
        <w:autoSpaceDN w:val="0"/>
        <w:adjustRightInd w:val="0"/>
        <w:spacing w:after="0" w:line="360" w:lineRule="auto"/>
        <w:jc w:val="mediumKashida"/>
        <w:rPr>
          <w:rFonts w:asciiTheme="majorBidi" w:eastAsia="MyriadPro-SemiboldIt" w:hAnsiTheme="majorBidi" w:cstheme="majorBidi"/>
          <w:sz w:val="24"/>
          <w:szCs w:val="24"/>
        </w:rPr>
      </w:pPr>
      <w:r w:rsidRPr="00CB76ED">
        <w:rPr>
          <w:rFonts w:asciiTheme="majorBidi" w:eastAsia="MyriadPro-SemiboldIt" w:hAnsiTheme="majorBidi" w:cstheme="majorBidi"/>
          <w:sz w:val="24"/>
          <w:szCs w:val="24"/>
        </w:rPr>
        <w:t>This aspect accounts for the rate of change in measurements at time t, which is estimated as the derivative of m</w:t>
      </w:r>
      <w:r w:rsidRPr="00CB76ED">
        <w:rPr>
          <w:rFonts w:asciiTheme="majorBidi" w:eastAsia="MyriadPro-SemiboldIt" w:hAnsiTheme="majorBidi" w:cstheme="majorBidi"/>
          <w:sz w:val="24"/>
          <w:szCs w:val="24"/>
          <w:vertAlign w:val="subscript"/>
        </w:rPr>
        <w:t>i</w:t>
      </w:r>
      <w:r w:rsidRPr="00CB76ED">
        <w:rPr>
          <w:rFonts w:asciiTheme="majorBidi" w:eastAsia="MyriadPro-SemiboldIt" w:hAnsiTheme="majorBidi" w:cstheme="majorBidi"/>
          <w:sz w:val="24"/>
          <w:szCs w:val="24"/>
        </w:rPr>
        <w:t>(t)</w:t>
      </w:r>
      <w:r w:rsidRPr="00CB76ED">
        <w:rPr>
          <w:rFonts w:asciiTheme="majorBidi" w:eastAsia="MyriadPro-SemiboldIt" w:hAnsiTheme="majorBidi" w:cstheme="majorBidi"/>
          <w:sz w:val="24"/>
          <w:szCs w:val="24"/>
        </w:rPr>
        <w:fldChar w:fldCharType="begin"/>
      </w:r>
      <w:r w:rsidR="008B14F7">
        <w:rPr>
          <w:rFonts w:asciiTheme="majorBidi" w:eastAsia="MyriadPro-SemiboldIt" w:hAnsiTheme="majorBidi" w:cstheme="majorBidi"/>
          <w:sz w:val="24"/>
          <w:szCs w:val="24"/>
        </w:rPr>
        <w:instrText xml:space="preserve"> ADDIN EN.CITE &lt;EndNote&gt;&lt;Cite&gt;&lt;Author&gt;Mchunu&lt;/Author&gt;&lt;Year&gt;2022&lt;/Year&gt;&lt;RecNum&gt;92&lt;/RecNum&gt;&lt;DisplayText&gt;(1, 2)&lt;/DisplayText&gt;&lt;record&gt;&lt;rec-number&gt;92&lt;/rec-number&gt;&lt;foreign-keys&gt;&lt;key app="EN" db-id="atvwetpess5s0gee0saxav22a00drrafdp95" timestamp="1698496756"&gt;92&lt;/key&gt;&lt;/foreign-keys&gt;&lt;ref-type name="Journal Article"&gt;17&lt;/ref-type&gt;&lt;contributors&gt;&lt;authors&gt;&lt;author&gt;Mchunu, Nobuhle N&lt;/author&gt;&lt;author&gt;Mwambi, Henry G&lt;/author&gt;&lt;author&gt;Rizopoulos, Dimitris&lt;/author&gt;&lt;author&gt;Reddy, Tarylee&lt;/author&gt;&lt;author&gt;Yende-Zuma, Nonhlanhla&lt;/author&gt;&lt;/authors&gt;&lt;/contributors&gt;&lt;titles&gt;&lt;title&gt;Using joint models to study the association between CD4 count and the risk of death in TB/HIV data&lt;/title&gt;&lt;secondary-title&gt;BMC Medical Research Methodology&lt;/secondary-title&gt;&lt;/titles&gt;&lt;periodical&gt;&lt;full-title&gt;BMC Medical Research Methodology&lt;/full-title&gt;&lt;/periodical&gt;&lt;pages&gt;1-9&lt;/pages&gt;&lt;volume&gt;22&lt;/volume&gt;&lt;number&gt;1&lt;/number&gt;&lt;dates&gt;&lt;year&gt;2022&lt;/year&gt;&lt;/dates&gt;&lt;isbn&gt;1471-2288&lt;/isbn&gt;&lt;urls&gt;&lt;/urls&gt;&lt;/record&gt;&lt;/Cite&gt;&lt;Cite&gt;&lt;Author&gt;Illipse&lt;/Author&gt;&lt;Year&gt;2023&lt;/Year&gt;&lt;RecNum&gt;93&lt;/RecNum&gt;&lt;record&gt;&lt;rec-number&gt;93&lt;/rec-number&gt;&lt;foreign-keys&gt;&lt;key app="EN" db-id="atvwetpess5s0gee0saxav22a00drrafdp95" timestamp="1698496817"&gt;93&lt;/key&gt;&lt;/foreign-keys&gt;&lt;ref-type name="Journal Article"&gt;17&lt;/ref-type&gt;&lt;contributors&gt;&lt;authors&gt;&lt;author&gt;Illipse, Maya&lt;/author&gt;&lt;author&gt;Czene, Kamila&lt;/author&gt;&lt;author&gt;Hall, Per&lt;/author&gt;&lt;author&gt;Humphreys, Keith&lt;/author&gt;&lt;/authors&gt;&lt;/contributors&gt;&lt;titles&gt;&lt;title&gt;Studying the association between longitudinal mammographic density measurements and breast cancer risk: a joint modelling approach&lt;/title&gt;&lt;secondary-title&gt;Breast Cancer Research&lt;/secondary-title&gt;&lt;/titles&gt;&lt;periodical&gt;&lt;full-title&gt;Breast Cancer Research&lt;/full-title&gt;&lt;/periodical&gt;&lt;pages&gt;1-11&lt;/pages&gt;&lt;volume&gt;25&lt;/volume&gt;&lt;number&gt;1&lt;/number&gt;&lt;dates&gt;&lt;year&gt;2023&lt;/year&gt;&lt;/dates&gt;&lt;isbn&gt;1465-542X&lt;/isbn&gt;&lt;urls&gt;&lt;/urls&gt;&lt;/record&gt;&lt;/Cite&gt;&lt;/EndNote&gt;</w:instrText>
      </w:r>
      <w:r w:rsidRPr="00CB76ED">
        <w:rPr>
          <w:rFonts w:asciiTheme="majorBidi" w:eastAsia="MyriadPro-SemiboldIt" w:hAnsiTheme="majorBidi" w:cstheme="majorBidi"/>
          <w:sz w:val="24"/>
          <w:szCs w:val="24"/>
        </w:rPr>
        <w:fldChar w:fldCharType="separate"/>
      </w:r>
      <w:r w:rsidR="008B14F7">
        <w:rPr>
          <w:rFonts w:asciiTheme="majorBidi" w:eastAsia="MyriadPro-SemiboldIt" w:hAnsiTheme="majorBidi" w:cstheme="majorBidi"/>
          <w:noProof/>
          <w:sz w:val="24"/>
          <w:szCs w:val="24"/>
        </w:rPr>
        <w:t>(</w:t>
      </w:r>
      <w:hyperlink w:anchor="_ENREF_1" w:tooltip="Mchunu, 2022 #92" w:history="1">
        <w:r w:rsidR="008B14F7">
          <w:rPr>
            <w:rFonts w:asciiTheme="majorBidi" w:eastAsia="MyriadPro-SemiboldIt" w:hAnsiTheme="majorBidi" w:cstheme="majorBidi"/>
            <w:noProof/>
            <w:sz w:val="24"/>
            <w:szCs w:val="24"/>
          </w:rPr>
          <w:t>1</w:t>
        </w:r>
      </w:hyperlink>
      <w:r w:rsidR="008B14F7">
        <w:rPr>
          <w:rFonts w:asciiTheme="majorBidi" w:eastAsia="MyriadPro-SemiboldIt" w:hAnsiTheme="majorBidi" w:cstheme="majorBidi"/>
          <w:noProof/>
          <w:sz w:val="24"/>
          <w:szCs w:val="24"/>
        </w:rPr>
        <w:t xml:space="preserve">, </w:t>
      </w:r>
      <w:hyperlink w:anchor="_ENREF_2" w:tooltip="Illipse, 2023 #93" w:history="1">
        <w:r w:rsidR="008B14F7">
          <w:rPr>
            <w:rFonts w:asciiTheme="majorBidi" w:eastAsia="MyriadPro-SemiboldIt" w:hAnsiTheme="majorBidi" w:cstheme="majorBidi"/>
            <w:noProof/>
            <w:sz w:val="24"/>
            <w:szCs w:val="24"/>
          </w:rPr>
          <w:t>2</w:t>
        </w:r>
      </w:hyperlink>
      <w:r w:rsidR="008B14F7">
        <w:rPr>
          <w:rFonts w:asciiTheme="majorBidi" w:eastAsia="MyriadPro-SemiboldIt" w:hAnsiTheme="majorBidi" w:cstheme="majorBidi"/>
          <w:noProof/>
          <w:sz w:val="24"/>
          <w:szCs w:val="24"/>
        </w:rPr>
        <w:t>)</w:t>
      </w:r>
      <w:r w:rsidRPr="00CB76ED">
        <w:rPr>
          <w:rFonts w:asciiTheme="majorBidi" w:eastAsia="MyriadPro-SemiboldIt" w:hAnsiTheme="majorBidi" w:cstheme="majorBidi"/>
          <w:sz w:val="24"/>
          <w:szCs w:val="24"/>
        </w:rPr>
        <w:fldChar w:fldCharType="end"/>
      </w:r>
      <w:r w:rsidRPr="00CB76ED">
        <w:rPr>
          <w:rFonts w:asciiTheme="majorBidi" w:eastAsia="MyriadPro-SemiboldIt" w:hAnsiTheme="majorBidi" w:cstheme="majorBidi"/>
          <w:sz w:val="24"/>
          <w:szCs w:val="24"/>
        </w:rPr>
        <w:t xml:space="preserve">. </w:t>
      </w:r>
    </w:p>
    <w:p w:rsidR="007A13CE" w:rsidRPr="00CB76ED" w:rsidRDefault="007A13CE" w:rsidP="008B14F7">
      <w:pPr>
        <w:spacing w:line="360" w:lineRule="auto"/>
        <w:jc w:val="mediumKashida"/>
        <w:rPr>
          <w:rFonts w:asciiTheme="majorBidi" w:eastAsiaTheme="minorEastAsia" w:hAnsiTheme="majorBidi" w:cstheme="majorBidi"/>
          <w:sz w:val="24"/>
          <w:szCs w:val="24"/>
        </w:rPr>
      </w:pPr>
      <m:oMathPara>
        <m:oMathParaPr>
          <m:jc m:val="left"/>
        </m:oMathParaPr>
        <m:oMath>
          <m:r>
            <w:rPr>
              <w:rFonts w:ascii="Cambria Math" w:hAnsi="Cambria Math" w:cstheme="majorBidi"/>
              <w:sz w:val="24"/>
              <w:szCs w:val="24"/>
            </w:rPr>
            <w:lastRenderedPageBreak/>
            <m:t>hi</m:t>
          </m:r>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m:t>
          </m:r>
          <m:sSub>
            <m:sSubPr>
              <m:ctrlPr>
                <w:rPr>
                  <w:rFonts w:ascii="Cambria Math" w:eastAsia="Calibri"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0</m:t>
              </m:r>
            </m:sub>
          </m:sSub>
          <m:d>
            <m:dPr>
              <m:ctrlPr>
                <w:rPr>
                  <w:rFonts w:ascii="Cambria Math" w:hAnsi="Cambria Math" w:cstheme="majorBidi"/>
                  <w:i/>
                  <w:sz w:val="24"/>
                  <w:szCs w:val="24"/>
                </w:rPr>
              </m:ctrlPr>
            </m:dPr>
            <m:e>
              <m:r>
                <w:rPr>
                  <w:rFonts w:ascii="Cambria Math" w:hAnsi="Cambria Math" w:cstheme="majorBidi"/>
                  <w:sz w:val="24"/>
                  <w:szCs w:val="24"/>
                </w:rPr>
                <m:t>t</m:t>
              </m:r>
            </m:e>
          </m:d>
          <m:r>
            <m:rPr>
              <m:sty m:val="p"/>
            </m:rPr>
            <w:rPr>
              <w:rFonts w:ascii="Cambria Math" w:hAnsi="Cambria Math" w:cstheme="majorBidi"/>
              <w:sz w:val="24"/>
              <w:szCs w:val="24"/>
            </w:rPr>
            <m:t>exp⁡</m:t>
          </m:r>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γ</m:t>
              </m:r>
            </m:e>
            <m:sup>
              <m:r>
                <w:rPr>
                  <w:rFonts w:ascii="Cambria Math" w:hAnsi="Cambria Math" w:cstheme="majorBidi"/>
                  <w:sz w:val="24"/>
                  <w:szCs w:val="24"/>
                </w:rPr>
                <m:t>T</m:t>
              </m:r>
            </m:sup>
          </m:sSup>
          <m:sSub>
            <m:sSubPr>
              <m:ctrlPr>
                <w:rPr>
                  <w:rFonts w:ascii="Cambria Math" w:eastAsia="Calibri" w:hAnsi="Cambria Math" w:cstheme="majorBidi"/>
                  <w:i/>
                  <w:sz w:val="24"/>
                  <w:szCs w:val="24"/>
                </w:rPr>
              </m:ctrlPr>
            </m:sSubPr>
            <m:e>
              <m:r>
                <w:rPr>
                  <w:rFonts w:ascii="Cambria Math" w:hAnsi="Cambria Math" w:cstheme="majorBidi"/>
                  <w:sz w:val="24"/>
                  <w:szCs w:val="24"/>
                </w:rPr>
                <m:t>X</m:t>
              </m:r>
            </m:e>
            <m:sub>
              <m:r>
                <w:rPr>
                  <w:rFonts w:ascii="Cambria Math" w:eastAsia="Calibri" w:hAnsi="Cambria Math" w:cstheme="majorBidi"/>
                  <w:sz w:val="24"/>
                  <w:szCs w:val="24"/>
                </w:rPr>
                <m:t>i</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α</m:t>
              </m:r>
            </m:e>
            <m:sub>
              <m:r>
                <w:rPr>
                  <w:rFonts w:ascii="Cambria Math" w:hAnsi="Cambria Math" w:cstheme="majorBidi"/>
                  <w:sz w:val="24"/>
                  <w:szCs w:val="24"/>
                </w:rPr>
                <m:t>2</m:t>
              </m:r>
            </m:sub>
          </m:sSub>
          <m:r>
            <w:rPr>
              <w:rFonts w:ascii="Cambria Math" w:hAnsi="Cambria Math" w:cstheme="majorBidi"/>
              <w:sz w:val="24"/>
              <w:szCs w:val="24"/>
            </w:rPr>
            <m:t xml:space="preserve"> </m:t>
          </m:r>
          <m:sSubSup>
            <m:sSubSupPr>
              <m:ctrlPr>
                <w:rPr>
                  <w:rFonts w:ascii="Cambria Math" w:hAnsi="Cambria Math" w:cstheme="majorBidi"/>
                  <w:i/>
                  <w:sz w:val="24"/>
                  <w:szCs w:val="24"/>
                </w:rPr>
              </m:ctrlPr>
            </m:sSubSupPr>
            <m:e>
              <m:r>
                <w:rPr>
                  <w:rFonts w:ascii="Cambria Math" w:hAnsi="Cambria Math" w:cstheme="majorBidi"/>
                  <w:sz w:val="24"/>
                  <w:szCs w:val="24"/>
                </w:rPr>
                <m:t>m</m:t>
              </m:r>
            </m:e>
            <m:sub>
              <m:r>
                <w:rPr>
                  <w:rFonts w:ascii="Cambria Math" w:hAnsi="Cambria Math" w:cstheme="majorBidi"/>
                  <w:sz w:val="24"/>
                  <w:szCs w:val="24"/>
                </w:rPr>
                <m:t>i</m:t>
              </m:r>
            </m:sub>
            <m:sup>
              <m:r>
                <w:rPr>
                  <w:rFonts w:ascii="Cambria Math" w:hAnsi="Cambria Math" w:cstheme="majorBidi"/>
                  <w:sz w:val="24"/>
                  <w:szCs w:val="24"/>
                </w:rPr>
                <m:t>'</m:t>
              </m:r>
            </m:sup>
          </m:sSubSup>
          <m:r>
            <w:rPr>
              <w:rFonts w:ascii="Cambria Math" w:hAnsi="Cambria Math" w:cstheme="majorBidi"/>
              <w:sz w:val="24"/>
              <w:szCs w:val="24"/>
            </w:rPr>
            <m:t xml:space="preserve"> (t) }</m:t>
          </m:r>
        </m:oMath>
      </m:oMathPara>
    </w:p>
    <w:p w:rsidR="007A13CE" w:rsidRDefault="007A13CE" w:rsidP="008B14F7">
      <w:pPr>
        <w:autoSpaceDE w:val="0"/>
        <w:autoSpaceDN w:val="0"/>
        <w:adjustRightInd w:val="0"/>
        <w:spacing w:after="0" w:line="360" w:lineRule="auto"/>
        <w:jc w:val="mediumKashida"/>
        <w:rPr>
          <w:rFonts w:asciiTheme="majorBidi" w:eastAsia="MyriadPro-SemiboldIt" w:hAnsiTheme="majorBidi" w:cstheme="majorBidi"/>
          <w:sz w:val="24"/>
          <w:szCs w:val="24"/>
        </w:rPr>
      </w:pPr>
      <w:r w:rsidRPr="00CB76ED">
        <w:rPr>
          <w:rFonts w:asciiTheme="majorBidi" w:eastAsia="MyriadPro-SemiboldIt" w:hAnsiTheme="majorBidi" w:cstheme="majorBidi"/>
          <w:sz w:val="24"/>
          <w:szCs w:val="24"/>
        </w:rPr>
        <w:t xml:space="preserve">where  </w:t>
      </w:r>
      <m:oMath>
        <m:sSubSup>
          <m:sSubSupPr>
            <m:ctrlPr>
              <w:rPr>
                <w:rFonts w:ascii="Cambria Math" w:hAnsi="Cambria Math" w:cstheme="majorBidi"/>
                <w:i/>
                <w:sz w:val="24"/>
                <w:szCs w:val="24"/>
              </w:rPr>
            </m:ctrlPr>
          </m:sSubSupPr>
          <m:e>
            <m:r>
              <w:rPr>
                <w:rFonts w:ascii="Cambria Math" w:hAnsi="Cambria Math" w:cstheme="majorBidi"/>
                <w:sz w:val="24"/>
                <w:szCs w:val="24"/>
              </w:rPr>
              <m:t>m</m:t>
            </m:r>
          </m:e>
          <m:sub>
            <m:r>
              <w:rPr>
                <w:rFonts w:ascii="Cambria Math" w:hAnsi="Cambria Math" w:cstheme="majorBidi"/>
                <w:sz w:val="24"/>
                <w:szCs w:val="24"/>
              </w:rPr>
              <m:t>i</m:t>
            </m:r>
          </m:sub>
          <m:sup>
            <m:r>
              <w:rPr>
                <w:rFonts w:ascii="Cambria Math" w:hAnsi="Cambria Math" w:cstheme="majorBidi"/>
                <w:sz w:val="24"/>
                <w:szCs w:val="24"/>
              </w:rPr>
              <m:t>'</m:t>
            </m:r>
          </m:sup>
        </m:sSubSup>
        <m:r>
          <w:rPr>
            <w:rFonts w:ascii="Cambria Math" w:hAnsi="Cambria Math" w:cstheme="majorBidi"/>
            <w:sz w:val="24"/>
            <w:szCs w:val="24"/>
          </w:rPr>
          <m:t xml:space="preserve"> </m:t>
        </m:r>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d</m:t>
            </m:r>
          </m:num>
          <m:den>
            <m:r>
              <w:rPr>
                <w:rFonts w:ascii="Cambria Math" w:hAnsi="Cambria Math" w:cstheme="majorBidi"/>
                <w:sz w:val="24"/>
                <w:szCs w:val="24"/>
              </w:rPr>
              <m:t>dt</m:t>
            </m:r>
          </m:den>
        </m:f>
        <m:sSub>
          <m:sSubPr>
            <m:ctrlPr>
              <w:rPr>
                <w:rFonts w:ascii="Cambria Math" w:hAnsi="Cambria Math" w:cstheme="majorBidi"/>
                <w:i/>
                <w:sz w:val="24"/>
                <w:szCs w:val="24"/>
              </w:rPr>
            </m:ctrlPr>
          </m:sSubPr>
          <m:e>
            <m:r>
              <w:rPr>
                <w:rFonts w:ascii="Cambria Math" w:hAnsi="Cambria Math" w:cstheme="majorBidi"/>
                <w:sz w:val="24"/>
                <w:szCs w:val="24"/>
              </w:rPr>
              <m:t>m</m:t>
            </m:r>
          </m:e>
          <m:sub>
            <m:r>
              <w:rPr>
                <w:rFonts w:ascii="Cambria Math" w:hAnsi="Cambria Math" w:cstheme="majorBidi"/>
                <w:sz w:val="24"/>
                <w:szCs w:val="24"/>
              </w:rPr>
              <m:t>i</m:t>
            </m:r>
          </m:sub>
        </m:sSub>
        <m:r>
          <w:rPr>
            <w:rFonts w:ascii="Cambria Math" w:hAnsi="Cambria Math" w:cstheme="majorBidi"/>
            <w:sz w:val="24"/>
            <w:szCs w:val="24"/>
          </w:rPr>
          <m:t>(t)</m:t>
        </m:r>
      </m:oMath>
      <w:r w:rsidRPr="00CB76ED">
        <w:rPr>
          <w:rFonts w:asciiTheme="majorBidi" w:eastAsia="MyriadPro-SemiboldIt" w:hAnsiTheme="majorBidi" w:cstheme="majorBidi"/>
          <w:sz w:val="24"/>
          <w:szCs w:val="24"/>
        </w:rPr>
        <w:t xml:space="preserve">. </w:t>
      </w:r>
    </w:p>
    <w:p w:rsidR="007A13CE" w:rsidRPr="00BA57E0" w:rsidRDefault="00BA57E0" w:rsidP="008B14F7">
      <w:pPr>
        <w:spacing w:before="100" w:beforeAutospacing="1" w:after="100" w:afterAutospacing="1" w:line="360" w:lineRule="auto"/>
        <w:jc w:val="mediumKashida"/>
        <w:rPr>
          <w:rFonts w:asciiTheme="majorBidi" w:hAnsiTheme="majorBidi" w:cstheme="majorBidi"/>
          <w:sz w:val="24"/>
          <w:szCs w:val="24"/>
        </w:rPr>
      </w:pPr>
      <w:r w:rsidRPr="00CB76ED">
        <w:rPr>
          <w:rFonts w:asciiTheme="majorBidi" w:hAnsiTheme="majorBidi" w:cstheme="majorBidi"/>
          <w:sz w:val="24"/>
          <w:szCs w:val="24"/>
        </w:rPr>
        <w:t>The model in our study is as follows:</w:t>
      </w:r>
    </w:p>
    <w:p w:rsidR="007A13CE" w:rsidRPr="00DD2003" w:rsidRDefault="007A13CE" w:rsidP="008B14F7">
      <w:pPr>
        <w:spacing w:before="100" w:beforeAutospacing="1" w:after="100" w:afterAutospacing="1" w:line="360" w:lineRule="auto"/>
        <w:jc w:val="mediumKashida"/>
        <w:rPr>
          <w:rFonts w:asciiTheme="majorBidi" w:eastAsia="Times New Roman" w:hAnsiTheme="majorBidi" w:cstheme="majorBidi"/>
        </w:rPr>
      </w:pPr>
      <m:oMathPara>
        <m:oMathParaPr>
          <m:jc m:val="centerGroup"/>
        </m:oMathParaPr>
        <m:oMath>
          <m:r>
            <w:rPr>
              <w:rFonts w:ascii="Cambria Math" w:eastAsia="Calibri" w:hAnsi="Cambria Math"/>
            </w:rPr>
            <m:t>incidence MetS=</m:t>
          </m:r>
          <m:sSub>
            <m:sSubPr>
              <m:ctrlPr>
                <w:rPr>
                  <w:rFonts w:ascii="Cambria Math" w:eastAsia="Calibri" w:hAnsi="Cambria Math"/>
                  <w:i/>
                  <w:iCs/>
                </w:rPr>
              </m:ctrlPr>
            </m:sSubPr>
            <m:e>
              <m:r>
                <w:rPr>
                  <w:rFonts w:ascii="Cambria Math" w:eastAsia="Calibri" w:hAnsi="Cambria Math"/>
                </w:rPr>
                <m:t>h</m:t>
              </m:r>
            </m:e>
            <m:sub>
              <m:r>
                <w:rPr>
                  <w:rFonts w:ascii="Cambria Math" w:eastAsia="Calibri" w:hAnsi="Cambria Math"/>
                </w:rPr>
                <m:t>0</m:t>
              </m:r>
            </m:sub>
          </m:sSub>
          <m:r>
            <w:rPr>
              <w:rFonts w:ascii="Cambria Math" w:eastAsia="Calibri" w:hAnsi="Cambria Math"/>
            </w:rPr>
            <m:t>(t) exp(</m:t>
          </m:r>
          <m:sSub>
            <m:sSubPr>
              <m:ctrlPr>
                <w:rPr>
                  <w:rFonts w:ascii="Cambria Math" w:eastAsia="Calibri" w:hAnsi="Cambria Math"/>
                  <w:i/>
                  <w:iCs/>
                </w:rPr>
              </m:ctrlPr>
            </m:sSubPr>
            <m:e>
              <m:sSub>
                <m:sSubPr>
                  <m:ctrlPr>
                    <w:rPr>
                      <w:rFonts w:ascii="Cambria Math" w:eastAsia="Calibri" w:hAnsi="Cambria Math"/>
                      <w:i/>
                      <w:iCs/>
                    </w:rPr>
                  </m:ctrlPr>
                </m:sSubPr>
                <m:e>
                  <m:r>
                    <w:rPr>
                      <w:rFonts w:ascii="Cambria Math" w:eastAsia="Cambria Math" w:hAnsi="Cambria Math"/>
                    </w:rPr>
                    <m:t>β</m:t>
                  </m:r>
                </m:e>
                <m:sub>
                  <m:r>
                    <w:rPr>
                      <w:rFonts w:ascii="Cambria Math" w:eastAsia="Calibri" w:hAnsi="Cambria Math"/>
                    </w:rPr>
                    <m:t>1</m:t>
                  </m:r>
                </m:sub>
              </m:sSub>
              <m:r>
                <w:rPr>
                  <w:rFonts w:ascii="Cambria Math" w:eastAsia="Calibri" w:hAnsi="Cambria Math"/>
                </w:rPr>
                <m:t> baseline Age+</m:t>
              </m:r>
              <m:sSub>
                <m:sSubPr>
                  <m:ctrlPr>
                    <w:rPr>
                      <w:rFonts w:ascii="Cambria Math" w:eastAsia="Calibri" w:hAnsi="Cambria Math"/>
                      <w:i/>
                      <w:iCs/>
                    </w:rPr>
                  </m:ctrlPr>
                </m:sSubPr>
                <m:e>
                  <m:r>
                    <w:rPr>
                      <w:rFonts w:ascii="Cambria Math" w:eastAsia="Cambria Math" w:hAnsi="Cambria Math"/>
                    </w:rPr>
                    <m:t>β</m:t>
                  </m:r>
                </m:e>
                <m:sub>
                  <m:r>
                    <w:rPr>
                      <w:rFonts w:ascii="Cambria Math" w:eastAsia="Calibri" w:hAnsi="Cambria Math"/>
                    </w:rPr>
                    <m:t>2</m:t>
                  </m:r>
                </m:sub>
              </m:sSub>
              <m:r>
                <w:rPr>
                  <w:rFonts w:ascii="Cambria Math" w:eastAsia="Calibri" w:hAnsi="Cambria Math"/>
                </w:rPr>
                <m:t xml:space="preserve"> Gender </m:t>
              </m:r>
              <m:d>
                <m:dPr>
                  <m:ctrlPr>
                    <w:rPr>
                      <w:rFonts w:ascii="Cambria Math" w:eastAsia="Calibri" w:hAnsi="Cambria Math"/>
                      <w:i/>
                      <w:iCs/>
                    </w:rPr>
                  </m:ctrlPr>
                </m:dPr>
                <m:e>
                  <m:r>
                    <w:rPr>
                      <w:rFonts w:ascii="Cambria Math" w:eastAsia="Calibri" w:hAnsi="Cambria Math"/>
                    </w:rPr>
                    <m:t>Female</m:t>
                  </m:r>
                </m:e>
              </m:d>
              <m:r>
                <w:rPr>
                  <w:rFonts w:ascii="Cambria Math" w:eastAsia="Calibri" w:hAnsi="Cambria Math"/>
                </w:rPr>
                <m:t>+</m:t>
              </m:r>
              <m:sSub>
                <m:sSubPr>
                  <m:ctrlPr>
                    <w:rPr>
                      <w:rFonts w:ascii="Cambria Math" w:eastAsia="Calibri" w:hAnsi="Cambria Math"/>
                      <w:i/>
                      <w:iCs/>
                    </w:rPr>
                  </m:ctrlPr>
                </m:sSubPr>
                <m:e>
                  <m:r>
                    <w:rPr>
                      <w:rFonts w:ascii="Cambria Math" w:eastAsia="Cambria Math" w:hAnsi="Cambria Math"/>
                    </w:rPr>
                    <m:t>β</m:t>
                  </m:r>
                </m:e>
                <m:sub>
                  <m:r>
                    <w:rPr>
                      <w:rFonts w:ascii="Cambria Math" w:eastAsia="Calibri" w:hAnsi="Cambria Math"/>
                    </w:rPr>
                    <m:t>3</m:t>
                  </m:r>
                </m:sub>
              </m:sSub>
              <m:r>
                <w:rPr>
                  <w:rFonts w:ascii="Cambria Math" w:eastAsia="Calibri" w:hAnsi="Cambria Math"/>
                </w:rPr>
                <m:t> baseline Education+</m:t>
              </m:r>
              <m:sSub>
                <m:sSubPr>
                  <m:ctrlPr>
                    <w:rPr>
                      <w:rFonts w:ascii="Cambria Math" w:eastAsia="Calibri" w:hAnsi="Cambria Math"/>
                      <w:i/>
                      <w:iCs/>
                    </w:rPr>
                  </m:ctrlPr>
                </m:sSubPr>
                <m:e>
                  <m:r>
                    <w:rPr>
                      <w:rFonts w:ascii="Cambria Math" w:eastAsia="Cambria Math" w:hAnsi="Cambria Math"/>
                    </w:rPr>
                    <m:t>β</m:t>
                  </m:r>
                </m:e>
                <m:sub>
                  <m:r>
                    <w:rPr>
                      <w:rFonts w:ascii="Cambria Math" w:eastAsia="Calibri" w:hAnsi="Cambria Math"/>
                    </w:rPr>
                    <m:t>4</m:t>
                  </m:r>
                </m:sub>
              </m:sSub>
              <m:r>
                <w:rPr>
                  <w:rFonts w:ascii="Cambria Math" w:eastAsia="Calibri" w:hAnsi="Cambria Math"/>
                </w:rPr>
                <m:t> baseline BMI+</m:t>
              </m:r>
              <m:r>
                <w:rPr>
                  <w:rFonts w:ascii="Cambria Math" w:eastAsia="Cambria Math" w:hAnsi="Cambria Math"/>
                </w:rPr>
                <m:t>β</m:t>
              </m:r>
            </m:e>
            <m:sub>
              <m:r>
                <w:rPr>
                  <w:rFonts w:ascii="Cambria Math" w:eastAsia="Calibri" w:hAnsi="Cambria Math"/>
                </w:rPr>
                <m:t>5</m:t>
              </m:r>
            </m:sub>
          </m:sSub>
          <m:r>
            <w:rPr>
              <w:rFonts w:ascii="Cambria Math" w:eastAsia="Calibri" w:hAnsi="Cambria Math"/>
            </w:rPr>
            <m:t> baseline physical activity+</m:t>
          </m:r>
          <m:sSub>
            <m:sSubPr>
              <m:ctrlPr>
                <w:rPr>
                  <w:rFonts w:ascii="Cambria Math" w:eastAsia="Calibri" w:hAnsi="Cambria Math"/>
                  <w:i/>
                  <w:iCs/>
                </w:rPr>
              </m:ctrlPr>
            </m:sSubPr>
            <m:e>
              <m:r>
                <w:rPr>
                  <w:rFonts w:ascii="Cambria Math" w:eastAsia="Calibri" w:hAnsi="Cambria Math"/>
                </w:rPr>
                <m:t>β</m:t>
              </m:r>
            </m:e>
            <m:sub>
              <m:r>
                <w:rPr>
                  <w:rFonts w:ascii="Cambria Math" w:eastAsia="Calibri" w:hAnsi="Cambria Math"/>
                </w:rPr>
                <m:t>6</m:t>
              </m:r>
            </m:sub>
          </m:sSub>
          <m:r>
            <w:rPr>
              <w:rFonts w:ascii="Cambria Math" w:eastAsia="Calibri" w:hAnsi="Cambria Math"/>
            </w:rPr>
            <m:t>basline HOMA-IR)+</m:t>
          </m:r>
          <m:sSub>
            <m:sSubPr>
              <m:ctrlPr>
                <w:rPr>
                  <w:rFonts w:ascii="Cambria Math" w:eastAsia="Calibri" w:hAnsi="Cambria Math"/>
                  <w:i/>
                  <w:iCs/>
                </w:rPr>
              </m:ctrlPr>
            </m:sSubPr>
            <m:e>
              <m:r>
                <w:rPr>
                  <w:rFonts w:ascii="Cambria Math" w:eastAsia="Calibri" w:hAnsi="Cambria Math"/>
                </w:rPr>
                <m:t>α</m:t>
              </m:r>
            </m:e>
            <m:sub>
              <m:r>
                <w:rPr>
                  <w:rFonts w:ascii="Cambria Math" w:eastAsia="Calibri" w:hAnsi="Cambria Math"/>
                </w:rPr>
                <m:t>i</m:t>
              </m:r>
            </m:sub>
          </m:sSub>
          <m:acc>
            <m:accPr>
              <m:chr m:val="́"/>
              <m:ctrlPr>
                <w:rPr>
                  <w:rFonts w:ascii="Cambria Math" w:eastAsia="Cambria Math" w:hAnsi="Cambria Math"/>
                  <w:i/>
                </w:rPr>
              </m:ctrlPr>
            </m:accPr>
            <m:e>
              <m:sSub>
                <m:sSubPr>
                  <m:ctrlPr>
                    <w:rPr>
                      <w:rFonts w:ascii="Cambria Math" w:eastAsia="Cambria Math" w:hAnsi="Cambria Math"/>
                      <w:i/>
                    </w:rPr>
                  </m:ctrlPr>
                </m:sSubPr>
                <m:e>
                  <m:r>
                    <w:rPr>
                      <w:rFonts w:ascii="Cambria Math" w:eastAsia="Cambria Math" w:hAnsi="Cambria Math"/>
                    </w:rPr>
                    <m:t>m</m:t>
                  </m:r>
                </m:e>
                <m:sub>
                  <m:r>
                    <w:rPr>
                      <w:rFonts w:ascii="Cambria Math" w:eastAsia="Cambria Math" w:hAnsi="Cambria Math"/>
                    </w:rPr>
                    <m:t>i</m:t>
                  </m:r>
                </m:sub>
              </m:sSub>
              <m:r>
                <w:rPr>
                  <w:rFonts w:ascii="Cambria Math" w:eastAsia="Cambria Math" w:hAnsi="Cambria Math"/>
                </w:rPr>
                <m:t>(t)</m:t>
              </m:r>
            </m:e>
          </m:acc>
          <m:r>
            <w:rPr>
              <w:rFonts w:ascii="Cambria Math" w:eastAsia="Cambria Math" w:hAnsi="Cambria Math"/>
            </w:rPr>
            <m:t>)</m:t>
          </m:r>
        </m:oMath>
      </m:oMathPara>
    </w:p>
    <w:p w:rsidR="00BA57E0" w:rsidRPr="00CB76ED" w:rsidRDefault="00BA57E0" w:rsidP="008B14F7">
      <w:pPr>
        <w:autoSpaceDE w:val="0"/>
        <w:autoSpaceDN w:val="0"/>
        <w:adjustRightInd w:val="0"/>
        <w:spacing w:after="0" w:line="360" w:lineRule="auto"/>
        <w:jc w:val="mediumKashida"/>
        <w:rPr>
          <w:rFonts w:asciiTheme="majorBidi" w:hAnsiTheme="majorBidi" w:cstheme="majorBidi"/>
          <w:sz w:val="24"/>
          <w:szCs w:val="24"/>
        </w:rPr>
      </w:pPr>
      <w:r w:rsidRPr="00CB76ED">
        <w:rPr>
          <w:rFonts w:asciiTheme="majorBidi" w:hAnsiTheme="majorBidi" w:cstheme="majorBidi"/>
          <w:sz w:val="24"/>
          <w:szCs w:val="24"/>
        </w:rPr>
        <w:t>The parameter α</w:t>
      </w:r>
      <w:proofErr w:type="spellStart"/>
      <w:r>
        <w:rPr>
          <w:rFonts w:asciiTheme="majorBidi" w:hAnsiTheme="majorBidi" w:cstheme="majorBidi"/>
          <w:sz w:val="24"/>
          <w:szCs w:val="24"/>
          <w:vertAlign w:val="subscript"/>
        </w:rPr>
        <w:t>i</w:t>
      </w:r>
      <w:proofErr w:type="spellEnd"/>
      <w:r w:rsidRPr="00CB76ED">
        <w:rPr>
          <w:rFonts w:asciiTheme="majorBidi" w:hAnsiTheme="majorBidi" w:cstheme="majorBidi"/>
          <w:sz w:val="24"/>
          <w:szCs w:val="24"/>
        </w:rPr>
        <w:t xml:space="preserve"> quantifies the association between the velocity of the true longitudinal trajectory at time t and the concurrent event risk, under the condition that mi(t) remains constant. </w:t>
      </w:r>
    </w:p>
    <w:p w:rsidR="007A13CE" w:rsidRPr="00CB76ED" w:rsidRDefault="007A13CE" w:rsidP="008B14F7">
      <w:pPr>
        <w:autoSpaceDE w:val="0"/>
        <w:autoSpaceDN w:val="0"/>
        <w:adjustRightInd w:val="0"/>
        <w:spacing w:after="0" w:line="360" w:lineRule="auto"/>
        <w:jc w:val="mediumKashida"/>
        <w:rPr>
          <w:rFonts w:asciiTheme="majorBidi" w:eastAsia="MyriadPro-SemiboldIt" w:hAnsiTheme="majorBidi" w:cstheme="majorBidi"/>
          <w:sz w:val="24"/>
          <w:szCs w:val="24"/>
        </w:rPr>
      </w:pPr>
    </w:p>
    <w:p w:rsidR="00EE5C80" w:rsidRDefault="007A13CE" w:rsidP="008B14F7">
      <w:pPr>
        <w:spacing w:before="100" w:beforeAutospacing="1" w:after="100" w:afterAutospacing="1" w:line="360" w:lineRule="auto"/>
        <w:jc w:val="mediumKashida"/>
        <w:rPr>
          <w:rFonts w:asciiTheme="majorBidi" w:eastAsia="Times New Roman" w:hAnsiTheme="majorBidi" w:cstheme="majorBidi"/>
          <w:sz w:val="24"/>
          <w:szCs w:val="24"/>
        </w:rPr>
      </w:pPr>
      <w:r>
        <w:rPr>
          <w:rFonts w:asciiTheme="majorBidi" w:eastAsia="Times New Roman" w:hAnsiTheme="majorBidi" w:cstheme="majorBidi"/>
          <w:sz w:val="24"/>
          <w:szCs w:val="24"/>
        </w:rPr>
        <w:t>Cumulative affect area</w:t>
      </w:r>
      <w:r w:rsidR="00EE5C80" w:rsidRPr="00EE5C80">
        <w:rPr>
          <w:rFonts w:asciiTheme="majorBidi" w:eastAsia="Times New Roman" w:hAnsiTheme="majorBidi" w:cstheme="majorBidi"/>
          <w:sz w:val="24"/>
          <w:szCs w:val="24"/>
        </w:rPr>
        <w:t>: This technique pertains to estimating the area beneath the curve (AUC) of the longitudinal variable across time. The area reflects the overall impact of the longitudinal variable, offering a summary measure of its complete change throughout the study duration. In joint modeling, this region may serve as a predictor in the survival model to assess its effect on the event's hazard. This method is especially beneficial in cases of non-linear shifts or when the cumulative exposure to a variable over time matters more than the specific rate of change at any moment. For example, the AUC of a biomarker across multiple years may reflect the overall risk of a disease, like cardiovascular events</w:t>
      </w:r>
      <w:r w:rsidR="00DB69A1" w:rsidRPr="00CB76ED">
        <w:rPr>
          <w:rFonts w:asciiTheme="majorBidi" w:eastAsia="MyriadPro-SemiboldIt" w:hAnsiTheme="majorBidi" w:cstheme="majorBidi"/>
          <w:sz w:val="24"/>
          <w:szCs w:val="24"/>
        </w:rPr>
        <w:fldChar w:fldCharType="begin">
          <w:fldData xml:space="preserve">PEVuZE5vdGU+PENpdGU+PEF1dGhvcj5NY2h1bnU8L0F1dGhvcj48WWVhcj4yMDIyPC9ZZWFyPjxS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</w:fldData>
        </w:fldChar>
      </w:r>
      <w:r w:rsidR="008B14F7">
        <w:rPr>
          <w:rFonts w:asciiTheme="majorBidi" w:eastAsia="MyriadPro-SemiboldIt" w:hAnsiTheme="majorBidi" w:cstheme="majorBidi"/>
          <w:sz w:val="24"/>
          <w:szCs w:val="24"/>
        </w:rPr>
        <w:instrText xml:space="preserve"> ADDIN EN.CITE </w:instrText>
      </w:r>
      <w:r w:rsidR="008B14F7">
        <w:rPr>
          <w:rFonts w:asciiTheme="majorBidi" w:eastAsia="MyriadPro-SemiboldIt" w:hAnsiTheme="majorBidi" w:cstheme="majorBidi"/>
          <w:sz w:val="24"/>
          <w:szCs w:val="24"/>
        </w:rPr>
        <w:fldChar w:fldCharType="begin">
          <w:fldData xml:space="preserve">PEVuZE5vdGU+PENpdGU+PEF1dGhvcj5NY2h1bnU8L0F1dGhvcj48WWVhcj4yMDIyPC9ZZWFyPjxS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</w:fldData>
        </w:fldChar>
      </w:r>
      <w:r w:rsidR="008B14F7">
        <w:rPr>
          <w:rFonts w:asciiTheme="majorBidi" w:eastAsia="MyriadPro-SemiboldIt" w:hAnsiTheme="majorBidi" w:cstheme="majorBidi"/>
          <w:sz w:val="24"/>
          <w:szCs w:val="24"/>
        </w:rPr>
        <w:instrText xml:space="preserve"> ADDIN EN.CITE.DATA </w:instrText>
      </w:r>
      <w:r w:rsidR="008B14F7">
        <w:rPr>
          <w:rFonts w:asciiTheme="majorBidi" w:eastAsia="MyriadPro-SemiboldIt" w:hAnsiTheme="majorBidi" w:cstheme="majorBidi"/>
          <w:sz w:val="24"/>
          <w:szCs w:val="24"/>
        </w:rPr>
      </w:r>
      <w:r w:rsidR="008B14F7">
        <w:rPr>
          <w:rFonts w:asciiTheme="majorBidi" w:eastAsia="MyriadPro-SemiboldIt" w:hAnsiTheme="majorBidi" w:cstheme="majorBidi"/>
          <w:sz w:val="24"/>
          <w:szCs w:val="24"/>
        </w:rPr>
        <w:fldChar w:fldCharType="end"/>
      </w:r>
      <w:r w:rsidR="00DB69A1" w:rsidRPr="00CB76ED">
        <w:rPr>
          <w:rFonts w:asciiTheme="majorBidi" w:eastAsia="MyriadPro-SemiboldIt" w:hAnsiTheme="majorBidi" w:cstheme="majorBidi"/>
          <w:sz w:val="24"/>
          <w:szCs w:val="24"/>
        </w:rPr>
      </w:r>
      <w:r w:rsidR="00DB69A1" w:rsidRPr="00CB76ED">
        <w:rPr>
          <w:rFonts w:asciiTheme="majorBidi" w:eastAsia="MyriadPro-SemiboldIt" w:hAnsiTheme="majorBidi" w:cstheme="majorBidi"/>
          <w:sz w:val="24"/>
          <w:szCs w:val="24"/>
        </w:rPr>
        <w:fldChar w:fldCharType="separate"/>
      </w:r>
      <w:r w:rsidR="008B14F7">
        <w:rPr>
          <w:rFonts w:asciiTheme="majorBidi" w:eastAsia="MyriadPro-SemiboldIt" w:hAnsiTheme="majorBidi" w:cstheme="majorBidi"/>
          <w:noProof/>
          <w:sz w:val="24"/>
          <w:szCs w:val="24"/>
        </w:rPr>
        <w:t>(</w:t>
      </w:r>
      <w:hyperlink w:anchor="_ENREF_1" w:tooltip="Mchunu, 2022 #92" w:history="1">
        <w:r w:rsidR="008B14F7">
          <w:rPr>
            <w:rFonts w:asciiTheme="majorBidi" w:eastAsia="MyriadPro-SemiboldIt" w:hAnsiTheme="majorBidi" w:cstheme="majorBidi"/>
            <w:noProof/>
            <w:sz w:val="24"/>
            <w:szCs w:val="24"/>
          </w:rPr>
          <w:t>1</w:t>
        </w:r>
      </w:hyperlink>
      <w:r w:rsidR="008B14F7">
        <w:rPr>
          <w:rFonts w:asciiTheme="majorBidi" w:eastAsia="MyriadPro-SemiboldIt" w:hAnsiTheme="majorBidi" w:cstheme="majorBidi"/>
          <w:noProof/>
          <w:sz w:val="24"/>
          <w:szCs w:val="24"/>
        </w:rPr>
        <w:t xml:space="preserve">, </w:t>
      </w:r>
      <w:hyperlink w:anchor="_ENREF_2" w:tooltip="Illipse, 2023 #93" w:history="1">
        <w:r w:rsidR="008B14F7">
          <w:rPr>
            <w:rFonts w:asciiTheme="majorBidi" w:eastAsia="MyriadPro-SemiboldIt" w:hAnsiTheme="majorBidi" w:cstheme="majorBidi"/>
            <w:noProof/>
            <w:sz w:val="24"/>
            <w:szCs w:val="24"/>
          </w:rPr>
          <w:t>2</w:t>
        </w:r>
      </w:hyperlink>
      <w:r w:rsidR="008B14F7">
        <w:rPr>
          <w:rFonts w:asciiTheme="majorBidi" w:eastAsia="MyriadPro-SemiboldIt" w:hAnsiTheme="majorBidi" w:cstheme="majorBidi"/>
          <w:noProof/>
          <w:sz w:val="24"/>
          <w:szCs w:val="24"/>
        </w:rPr>
        <w:t xml:space="preserve">, </w:t>
      </w:r>
      <w:hyperlink w:anchor="_ENREF_6" w:tooltip="Mauff, 2017 #97" w:history="1">
        <w:r w:rsidR="008B14F7">
          <w:rPr>
            <w:rFonts w:asciiTheme="majorBidi" w:eastAsia="MyriadPro-SemiboldIt" w:hAnsiTheme="majorBidi" w:cstheme="majorBidi"/>
            <w:noProof/>
            <w:sz w:val="24"/>
            <w:szCs w:val="24"/>
          </w:rPr>
          <w:t>6</w:t>
        </w:r>
      </w:hyperlink>
      <w:r w:rsidR="008B14F7">
        <w:rPr>
          <w:rFonts w:asciiTheme="majorBidi" w:eastAsia="MyriadPro-SemiboldIt" w:hAnsiTheme="majorBidi" w:cstheme="majorBidi"/>
          <w:noProof/>
          <w:sz w:val="24"/>
          <w:szCs w:val="24"/>
        </w:rPr>
        <w:t>)</w:t>
      </w:r>
      <w:r w:rsidR="00DB69A1" w:rsidRPr="00CB76ED">
        <w:rPr>
          <w:rFonts w:asciiTheme="majorBidi" w:eastAsia="MyriadPro-SemiboldIt" w:hAnsiTheme="majorBidi" w:cstheme="majorBidi"/>
          <w:sz w:val="24"/>
          <w:szCs w:val="24"/>
        </w:rPr>
        <w:fldChar w:fldCharType="end"/>
      </w:r>
      <w:r w:rsidR="00EE5C80" w:rsidRPr="00EE5C80">
        <w:rPr>
          <w:rFonts w:asciiTheme="majorBidi" w:eastAsia="Times New Roman" w:hAnsiTheme="majorBidi" w:cstheme="majorBidi"/>
          <w:sz w:val="24"/>
          <w:szCs w:val="24"/>
        </w:rPr>
        <w:t>.</w:t>
      </w:r>
    </w:p>
    <w:p w:rsidR="007A13CE" w:rsidRPr="00CB76ED" w:rsidRDefault="007A13CE" w:rsidP="008B14F7">
      <w:pPr>
        <w:autoSpaceDE w:val="0"/>
        <w:autoSpaceDN w:val="0"/>
        <w:adjustRightInd w:val="0"/>
        <w:spacing w:after="0" w:line="360" w:lineRule="auto"/>
        <w:jc w:val="mediumKashida"/>
        <w:rPr>
          <w:rFonts w:asciiTheme="majorBidi" w:eastAsia="MyriadPro-SemiboldIt" w:hAnsiTheme="majorBidi" w:cstheme="majorBidi"/>
          <w:sz w:val="24"/>
          <w:szCs w:val="24"/>
        </w:rPr>
      </w:pPr>
      <w:r w:rsidRPr="00CB76ED">
        <w:rPr>
          <w:rFonts w:asciiTheme="majorBidi" w:eastAsia="MyriadPro-SemiboldIt" w:hAnsiTheme="majorBidi" w:cstheme="majorBidi"/>
          <w:sz w:val="24"/>
          <w:szCs w:val="24"/>
        </w:rPr>
        <w:t>The integral represents the cumulative effect of the longitudinal outcome up to time point t. This is expressed as:</w:t>
      </w:r>
    </w:p>
    <w:p w:rsidR="007A13CE" w:rsidRPr="00CB76ED" w:rsidRDefault="007A13CE" w:rsidP="008B14F7">
      <w:pPr>
        <w:autoSpaceDE w:val="0"/>
        <w:autoSpaceDN w:val="0"/>
        <w:adjustRightInd w:val="0"/>
        <w:spacing w:after="0" w:line="360" w:lineRule="auto"/>
        <w:jc w:val="mediumKashida"/>
        <w:rPr>
          <w:rFonts w:asciiTheme="majorBidi" w:eastAsia="MyriadPro-SemiboldIt" w:hAnsiTheme="majorBidi" w:cstheme="majorBidi"/>
          <w:sz w:val="24"/>
          <w:szCs w:val="24"/>
        </w:rPr>
      </w:pPr>
    </w:p>
    <w:p w:rsidR="007A13CE" w:rsidRPr="00CB76ED" w:rsidRDefault="007A13CE" w:rsidP="008B14F7">
      <w:pPr>
        <w:spacing w:line="360" w:lineRule="auto"/>
        <w:jc w:val="mediumKashida"/>
        <w:rPr>
          <w:rFonts w:asciiTheme="majorBidi" w:eastAsiaTheme="minorEastAsia" w:hAnsiTheme="majorBidi" w:cstheme="majorBidi"/>
          <w:sz w:val="24"/>
          <w:szCs w:val="24"/>
        </w:rPr>
      </w:pPr>
      <m:oMathPara>
        <m:oMath>
          <m:r>
            <w:rPr>
              <w:rFonts w:ascii="Cambria Math" w:hAnsi="Cambria Math" w:cstheme="majorBidi"/>
              <w:sz w:val="24"/>
              <w:szCs w:val="24"/>
            </w:rPr>
            <m:t>hi</m:t>
          </m:r>
          <m:d>
            <m:dPr>
              <m:ctrlPr>
                <w:rPr>
                  <w:rFonts w:ascii="Cambria Math" w:hAnsi="Cambria Math" w:cstheme="majorBidi"/>
                  <w:i/>
                  <w:sz w:val="24"/>
                  <w:szCs w:val="24"/>
                </w:rPr>
              </m:ctrlPr>
            </m:dPr>
            <m:e>
              <m:r>
                <w:rPr>
                  <w:rFonts w:ascii="Cambria Math" w:hAnsi="Cambria Math" w:cstheme="majorBidi"/>
                  <w:sz w:val="24"/>
                  <w:szCs w:val="24"/>
                </w:rPr>
                <m:t>t</m:t>
              </m:r>
            </m:e>
          </m:d>
          <m:r>
            <w:rPr>
              <w:rFonts w:ascii="Cambria Math" w:hAnsi="Cambria Math" w:cstheme="majorBidi"/>
              <w:sz w:val="24"/>
              <w:szCs w:val="24"/>
            </w:rPr>
            <m:t>=</m:t>
          </m:r>
          <m:sSub>
            <m:sSubPr>
              <m:ctrlPr>
                <w:rPr>
                  <w:rFonts w:ascii="Cambria Math" w:eastAsia="Calibri"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0</m:t>
              </m:r>
            </m:sub>
          </m:sSub>
          <m:d>
            <m:dPr>
              <m:ctrlPr>
                <w:rPr>
                  <w:rFonts w:ascii="Cambria Math" w:hAnsi="Cambria Math" w:cstheme="majorBidi"/>
                  <w:i/>
                  <w:sz w:val="24"/>
                  <w:szCs w:val="24"/>
                </w:rPr>
              </m:ctrlPr>
            </m:dPr>
            <m:e>
              <m:r>
                <w:rPr>
                  <w:rFonts w:ascii="Cambria Math" w:hAnsi="Cambria Math" w:cstheme="majorBidi"/>
                  <w:sz w:val="24"/>
                  <w:szCs w:val="24"/>
                </w:rPr>
                <m:t>t</m:t>
              </m:r>
            </m:e>
          </m:d>
          <m:r>
            <m:rPr>
              <m:sty m:val="p"/>
            </m:rPr>
            <w:rPr>
              <w:rFonts w:ascii="Cambria Math" w:hAnsi="Cambria Math" w:cstheme="majorBidi"/>
              <w:sz w:val="24"/>
              <w:szCs w:val="24"/>
            </w:rPr>
            <m:t>exp⁡</m:t>
          </m:r>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γ</m:t>
              </m:r>
            </m:e>
            <m:sup>
              <m:r>
                <w:rPr>
                  <w:rFonts w:ascii="Cambria Math" w:hAnsi="Cambria Math" w:cstheme="majorBidi"/>
                  <w:sz w:val="24"/>
                  <w:szCs w:val="24"/>
                </w:rPr>
                <m:t>T</m:t>
              </m:r>
            </m:sup>
          </m:sSup>
          <m:sSub>
            <m:sSubPr>
              <m:ctrlPr>
                <w:rPr>
                  <w:rFonts w:ascii="Cambria Math" w:eastAsia="Calibri" w:hAnsi="Cambria Math" w:cstheme="majorBidi"/>
                  <w:i/>
                  <w:sz w:val="24"/>
                  <w:szCs w:val="24"/>
                </w:rPr>
              </m:ctrlPr>
            </m:sSubPr>
            <m:e>
              <m:r>
                <w:rPr>
                  <w:rFonts w:ascii="Cambria Math" w:hAnsi="Cambria Math" w:cstheme="majorBidi"/>
                  <w:sz w:val="24"/>
                  <w:szCs w:val="24"/>
                </w:rPr>
                <m:t>X</m:t>
              </m:r>
            </m:e>
            <m:sub>
              <m:r>
                <w:rPr>
                  <w:rFonts w:ascii="Cambria Math" w:eastAsia="Calibri" w:hAnsi="Cambria Math" w:cstheme="majorBidi"/>
                  <w:sz w:val="24"/>
                  <w:szCs w:val="24"/>
                </w:rPr>
                <m:t>i</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α</m:t>
              </m:r>
            </m:e>
            <m:sub>
              <m:r>
                <w:rPr>
                  <w:rFonts w:ascii="Cambria Math" w:hAnsi="Cambria Math" w:cstheme="majorBidi"/>
                  <w:sz w:val="24"/>
                  <w:szCs w:val="24"/>
                </w:rPr>
                <m:t>i</m:t>
              </m:r>
            </m:sub>
          </m:sSub>
          <m:nary>
            <m:naryPr>
              <m:limLoc m:val="subSup"/>
              <m:ctrlPr>
                <w:rPr>
                  <w:rFonts w:ascii="Cambria Math" w:hAnsi="Cambria Math" w:cstheme="majorBidi"/>
                  <w:i/>
                  <w:sz w:val="24"/>
                  <w:szCs w:val="24"/>
                </w:rPr>
              </m:ctrlPr>
            </m:naryPr>
            <m:sub>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0</m:t>
                  </m:r>
                </m:sub>
              </m:sSub>
            </m:sub>
            <m:sup>
              <m:r>
                <w:rPr>
                  <w:rFonts w:ascii="Cambria Math" w:hAnsi="Cambria Math" w:cstheme="majorBidi"/>
                  <w:sz w:val="24"/>
                  <w:szCs w:val="24"/>
                </w:rPr>
                <m:t>t</m:t>
              </m:r>
            </m:sup>
            <m:e>
              <m:sSub>
                <m:sSubPr>
                  <m:ctrlPr>
                    <w:rPr>
                      <w:rFonts w:ascii="Cambria Math" w:hAnsi="Cambria Math" w:cstheme="majorBidi"/>
                      <w:i/>
                      <w:sz w:val="24"/>
                      <w:szCs w:val="24"/>
                    </w:rPr>
                  </m:ctrlPr>
                </m:sSubPr>
                <m:e>
                  <m:r>
                    <w:rPr>
                      <w:rFonts w:ascii="Cambria Math" w:hAnsi="Cambria Math" w:cstheme="majorBidi"/>
                      <w:sz w:val="24"/>
                      <w:szCs w:val="24"/>
                    </w:rPr>
                    <m:t>m</m:t>
                  </m:r>
                </m:e>
                <m:sub>
                  <m:r>
                    <w:rPr>
                      <w:rFonts w:ascii="Cambria Math" w:hAnsi="Cambria Math" w:cstheme="majorBidi"/>
                      <w:sz w:val="24"/>
                      <w:szCs w:val="24"/>
                    </w:rPr>
                    <m:t>i</m:t>
                  </m:r>
                </m:sub>
              </m:sSub>
              <m:d>
                <m:dPr>
                  <m:ctrlPr>
                    <w:rPr>
                      <w:rFonts w:ascii="Cambria Math" w:hAnsi="Cambria Math" w:cstheme="majorBidi"/>
                      <w:i/>
                      <w:sz w:val="24"/>
                      <w:szCs w:val="24"/>
                    </w:rPr>
                  </m:ctrlPr>
                </m:dPr>
                <m:e>
                  <m:r>
                    <w:rPr>
                      <w:rFonts w:ascii="Cambria Math" w:hAnsi="Cambria Math" w:cstheme="majorBidi"/>
                      <w:sz w:val="24"/>
                      <w:szCs w:val="24"/>
                    </w:rPr>
                    <m:t>s</m:t>
                  </m:r>
                </m:e>
              </m:d>
              <m:r>
                <w:rPr>
                  <w:rFonts w:ascii="Cambria Math" w:hAnsi="Cambria Math" w:cstheme="majorBidi"/>
                  <w:sz w:val="24"/>
                  <w:szCs w:val="24"/>
                </w:rPr>
                <m:t>ds</m:t>
              </m:r>
            </m:e>
          </m:nary>
          <m:r>
            <w:rPr>
              <w:rFonts w:ascii="Cambria Math" w:hAnsi="Cambria Math" w:cstheme="majorBidi"/>
              <w:sz w:val="24"/>
              <w:szCs w:val="24"/>
            </w:rPr>
            <m:t xml:space="preserve"> }</m:t>
          </m:r>
        </m:oMath>
      </m:oMathPara>
    </w:p>
    <w:p w:rsidR="007A13CE" w:rsidRDefault="007A13CE" w:rsidP="008B14F7">
      <w:pPr>
        <w:spacing w:before="100" w:beforeAutospacing="1" w:after="100" w:afterAutospacing="1" w:line="360" w:lineRule="auto"/>
        <w:jc w:val="mediumKashida"/>
        <w:rPr>
          <w:rFonts w:asciiTheme="majorBidi" w:hAnsiTheme="majorBidi" w:cstheme="majorBidi"/>
          <w:sz w:val="24"/>
          <w:szCs w:val="24"/>
        </w:rPr>
      </w:pPr>
      <w:r w:rsidRPr="00CB76ED">
        <w:rPr>
          <w:rFonts w:asciiTheme="majorBidi" w:eastAsia="MyriadPro-SemiboldIt" w:hAnsiTheme="majorBidi" w:cstheme="majorBidi"/>
          <w:sz w:val="24"/>
          <w:szCs w:val="24"/>
        </w:rPr>
        <w:lastRenderedPageBreak/>
        <w:t>Here, α represents the degree of association between the risk for an event at time point t and the area under the longitudinal trajectory up to the same time t.</w:t>
      </w:r>
      <w:r w:rsidRPr="007A13CE">
        <w:rPr>
          <w:rFonts w:asciiTheme="majorBidi" w:hAnsiTheme="majorBidi" w:cstheme="majorBidi"/>
          <w:sz w:val="24"/>
          <w:szCs w:val="24"/>
        </w:rPr>
        <w:t xml:space="preserve"> </w:t>
      </w:r>
      <w:r w:rsidRPr="00CB76ED">
        <w:rPr>
          <w:rFonts w:asciiTheme="majorBidi" w:hAnsiTheme="majorBidi" w:cstheme="majorBidi"/>
          <w:sz w:val="24"/>
          <w:szCs w:val="24"/>
        </w:rPr>
        <w:t>The model in our study is as follows:</w:t>
      </w:r>
    </w:p>
    <w:p w:rsidR="007A13CE" w:rsidRPr="00DD2003" w:rsidRDefault="007A13CE" w:rsidP="008B14F7">
      <w:pPr>
        <w:spacing w:before="100" w:beforeAutospacing="1" w:after="100" w:afterAutospacing="1" w:line="360" w:lineRule="auto"/>
        <w:jc w:val="mediumKashida"/>
        <w:rPr>
          <w:rFonts w:asciiTheme="majorBidi" w:eastAsia="Times New Roman" w:hAnsiTheme="majorBidi" w:cstheme="majorBidi"/>
        </w:rPr>
      </w:pPr>
      <m:oMathPara>
        <m:oMathParaPr>
          <m:jc m:val="centerGroup"/>
        </m:oMathParaPr>
        <m:oMath>
          <m:r>
            <w:rPr>
              <w:rFonts w:ascii="Cambria Math" w:eastAsia="Calibri" w:hAnsi="Cambria Math"/>
            </w:rPr>
            <m:t>incidence MetS=</m:t>
          </m:r>
          <m:sSub>
            <m:sSubPr>
              <m:ctrlPr>
                <w:rPr>
                  <w:rFonts w:ascii="Cambria Math" w:eastAsia="Calibri" w:hAnsi="Cambria Math"/>
                  <w:i/>
                  <w:iCs/>
                </w:rPr>
              </m:ctrlPr>
            </m:sSubPr>
            <m:e>
              <m:r>
                <w:rPr>
                  <w:rFonts w:ascii="Cambria Math" w:eastAsia="Calibri" w:hAnsi="Cambria Math"/>
                </w:rPr>
                <m:t>h</m:t>
              </m:r>
            </m:e>
            <m:sub>
              <m:r>
                <w:rPr>
                  <w:rFonts w:ascii="Cambria Math" w:eastAsia="Calibri" w:hAnsi="Cambria Math"/>
                </w:rPr>
                <m:t>0</m:t>
              </m:r>
            </m:sub>
          </m:sSub>
          <m:r>
            <w:rPr>
              <w:rFonts w:ascii="Cambria Math" w:eastAsia="Calibri" w:hAnsi="Cambria Math"/>
            </w:rPr>
            <m:t>(t) exp(</m:t>
          </m:r>
          <m:sSub>
            <m:sSubPr>
              <m:ctrlPr>
                <w:rPr>
                  <w:rFonts w:ascii="Cambria Math" w:eastAsia="Calibri" w:hAnsi="Cambria Math"/>
                  <w:i/>
                  <w:iCs/>
                </w:rPr>
              </m:ctrlPr>
            </m:sSubPr>
            <m:e>
              <m:sSub>
                <m:sSubPr>
                  <m:ctrlPr>
                    <w:rPr>
                      <w:rFonts w:ascii="Cambria Math" w:eastAsia="Calibri" w:hAnsi="Cambria Math"/>
                      <w:i/>
                      <w:iCs/>
                    </w:rPr>
                  </m:ctrlPr>
                </m:sSubPr>
                <m:e>
                  <m:r>
                    <w:rPr>
                      <w:rFonts w:ascii="Cambria Math" w:eastAsia="Cambria Math" w:hAnsi="Cambria Math"/>
                    </w:rPr>
                    <m:t>β</m:t>
                  </m:r>
                </m:e>
                <m:sub>
                  <m:r>
                    <w:rPr>
                      <w:rFonts w:ascii="Cambria Math" w:eastAsia="Calibri" w:hAnsi="Cambria Math"/>
                    </w:rPr>
                    <m:t>1</m:t>
                  </m:r>
                </m:sub>
              </m:sSub>
              <m:r>
                <w:rPr>
                  <w:rFonts w:ascii="Cambria Math" w:eastAsia="Calibri" w:hAnsi="Cambria Math"/>
                </w:rPr>
                <m:t> baseline Age+</m:t>
              </m:r>
              <m:sSub>
                <m:sSubPr>
                  <m:ctrlPr>
                    <w:rPr>
                      <w:rFonts w:ascii="Cambria Math" w:eastAsia="Calibri" w:hAnsi="Cambria Math"/>
                      <w:i/>
                      <w:iCs/>
                    </w:rPr>
                  </m:ctrlPr>
                </m:sSubPr>
                <m:e>
                  <m:r>
                    <w:rPr>
                      <w:rFonts w:ascii="Cambria Math" w:eastAsia="Cambria Math" w:hAnsi="Cambria Math"/>
                    </w:rPr>
                    <m:t>β</m:t>
                  </m:r>
                </m:e>
                <m:sub>
                  <m:r>
                    <w:rPr>
                      <w:rFonts w:ascii="Cambria Math" w:eastAsia="Calibri" w:hAnsi="Cambria Math"/>
                    </w:rPr>
                    <m:t>2</m:t>
                  </m:r>
                </m:sub>
              </m:sSub>
              <m:r>
                <w:rPr>
                  <w:rFonts w:ascii="Cambria Math" w:eastAsia="Calibri" w:hAnsi="Cambria Math"/>
                </w:rPr>
                <m:t xml:space="preserve"> Gender </m:t>
              </m:r>
              <m:d>
                <m:dPr>
                  <m:ctrlPr>
                    <w:rPr>
                      <w:rFonts w:ascii="Cambria Math" w:eastAsia="Calibri" w:hAnsi="Cambria Math"/>
                      <w:i/>
                      <w:iCs/>
                    </w:rPr>
                  </m:ctrlPr>
                </m:dPr>
                <m:e>
                  <m:r>
                    <w:rPr>
                      <w:rFonts w:ascii="Cambria Math" w:eastAsia="Calibri" w:hAnsi="Cambria Math"/>
                    </w:rPr>
                    <m:t>Female</m:t>
                  </m:r>
                </m:e>
              </m:d>
              <m:r>
                <w:rPr>
                  <w:rFonts w:ascii="Cambria Math" w:eastAsia="Calibri" w:hAnsi="Cambria Math"/>
                </w:rPr>
                <m:t>+</m:t>
              </m:r>
              <m:sSub>
                <m:sSubPr>
                  <m:ctrlPr>
                    <w:rPr>
                      <w:rFonts w:ascii="Cambria Math" w:eastAsia="Calibri" w:hAnsi="Cambria Math"/>
                      <w:i/>
                      <w:iCs/>
                    </w:rPr>
                  </m:ctrlPr>
                </m:sSubPr>
                <m:e>
                  <m:r>
                    <w:rPr>
                      <w:rFonts w:ascii="Cambria Math" w:eastAsia="Cambria Math" w:hAnsi="Cambria Math"/>
                    </w:rPr>
                    <m:t>β</m:t>
                  </m:r>
                </m:e>
                <m:sub>
                  <m:r>
                    <w:rPr>
                      <w:rFonts w:ascii="Cambria Math" w:eastAsia="Calibri" w:hAnsi="Cambria Math"/>
                    </w:rPr>
                    <m:t>3</m:t>
                  </m:r>
                </m:sub>
              </m:sSub>
              <m:r>
                <w:rPr>
                  <w:rFonts w:ascii="Cambria Math" w:eastAsia="Calibri" w:hAnsi="Cambria Math"/>
                </w:rPr>
                <m:t> baseline Education+</m:t>
              </m:r>
              <m:sSub>
                <m:sSubPr>
                  <m:ctrlPr>
                    <w:rPr>
                      <w:rFonts w:ascii="Cambria Math" w:eastAsia="Calibri" w:hAnsi="Cambria Math"/>
                      <w:i/>
                      <w:iCs/>
                    </w:rPr>
                  </m:ctrlPr>
                </m:sSubPr>
                <m:e>
                  <m:r>
                    <w:rPr>
                      <w:rFonts w:ascii="Cambria Math" w:eastAsia="Cambria Math" w:hAnsi="Cambria Math"/>
                    </w:rPr>
                    <m:t>β</m:t>
                  </m:r>
                </m:e>
                <m:sub>
                  <m:r>
                    <w:rPr>
                      <w:rFonts w:ascii="Cambria Math" w:eastAsia="Calibri" w:hAnsi="Cambria Math"/>
                    </w:rPr>
                    <m:t>4</m:t>
                  </m:r>
                </m:sub>
              </m:sSub>
              <m:r>
                <w:rPr>
                  <w:rFonts w:ascii="Cambria Math" w:eastAsia="Calibri" w:hAnsi="Cambria Math"/>
                </w:rPr>
                <m:t> baseline BMI+</m:t>
              </m:r>
              <m:r>
                <w:rPr>
                  <w:rFonts w:ascii="Cambria Math" w:eastAsia="Cambria Math" w:hAnsi="Cambria Math"/>
                </w:rPr>
                <m:t>β</m:t>
              </m:r>
            </m:e>
            <m:sub>
              <m:r>
                <w:rPr>
                  <w:rFonts w:ascii="Cambria Math" w:eastAsia="Calibri" w:hAnsi="Cambria Math"/>
                </w:rPr>
                <m:t>5</m:t>
              </m:r>
            </m:sub>
          </m:sSub>
          <m:r>
            <w:rPr>
              <w:rFonts w:ascii="Cambria Math" w:eastAsia="Calibri" w:hAnsi="Cambria Math"/>
            </w:rPr>
            <m:t> baseline physical activity+</m:t>
          </m:r>
          <m:sSub>
            <m:sSubPr>
              <m:ctrlPr>
                <w:rPr>
                  <w:rFonts w:ascii="Cambria Math" w:eastAsia="Calibri" w:hAnsi="Cambria Math"/>
                  <w:i/>
                  <w:iCs/>
                </w:rPr>
              </m:ctrlPr>
            </m:sSubPr>
            <m:e>
              <m:r>
                <w:rPr>
                  <w:rFonts w:ascii="Cambria Math" w:eastAsia="Calibri" w:hAnsi="Cambria Math"/>
                </w:rPr>
                <m:t>β</m:t>
              </m:r>
            </m:e>
            <m:sub>
              <m:r>
                <w:rPr>
                  <w:rFonts w:ascii="Cambria Math" w:eastAsia="Calibri" w:hAnsi="Cambria Math"/>
                </w:rPr>
                <m:t>6</m:t>
              </m:r>
            </m:sub>
          </m:sSub>
          <m:r>
            <w:rPr>
              <w:rFonts w:ascii="Cambria Math" w:eastAsia="Calibri" w:hAnsi="Cambria Math"/>
            </w:rPr>
            <m:t>basline HOMA-IR)+</m:t>
          </m:r>
          <m:sSub>
            <m:sSubPr>
              <m:ctrlPr>
                <w:rPr>
                  <w:rFonts w:ascii="Cambria Math" w:hAnsi="Cambria Math" w:cstheme="majorBidi"/>
                  <w:i/>
                  <w:sz w:val="24"/>
                  <w:szCs w:val="24"/>
                </w:rPr>
              </m:ctrlPr>
            </m:sSubPr>
            <m:e>
              <m:r>
                <w:rPr>
                  <w:rFonts w:ascii="Cambria Math" w:hAnsi="Cambria Math" w:cstheme="majorBidi"/>
                  <w:sz w:val="24"/>
                  <w:szCs w:val="24"/>
                </w:rPr>
                <m:t>α</m:t>
              </m:r>
            </m:e>
            <m:sub>
              <m:r>
                <w:rPr>
                  <w:rFonts w:ascii="Cambria Math" w:hAnsi="Cambria Math" w:cstheme="majorBidi"/>
                  <w:sz w:val="24"/>
                  <w:szCs w:val="24"/>
                </w:rPr>
                <m:t>i</m:t>
              </m:r>
            </m:sub>
          </m:sSub>
          <m:nary>
            <m:naryPr>
              <m:limLoc m:val="subSup"/>
              <m:ctrlPr>
                <w:rPr>
                  <w:rFonts w:ascii="Cambria Math" w:hAnsi="Cambria Math" w:cstheme="majorBidi"/>
                  <w:i/>
                  <w:sz w:val="24"/>
                  <w:szCs w:val="24"/>
                </w:rPr>
              </m:ctrlPr>
            </m:naryPr>
            <m:sub>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0</m:t>
                  </m:r>
                </m:sub>
              </m:sSub>
            </m:sub>
            <m:sup>
              <m:r>
                <w:rPr>
                  <w:rFonts w:ascii="Cambria Math" w:hAnsi="Cambria Math" w:cstheme="majorBidi"/>
                  <w:sz w:val="24"/>
                  <w:szCs w:val="24"/>
                </w:rPr>
                <m:t>t</m:t>
              </m:r>
            </m:sup>
            <m:e>
              <m:sSub>
                <m:sSubPr>
                  <m:ctrlPr>
                    <w:rPr>
                      <w:rFonts w:ascii="Cambria Math" w:hAnsi="Cambria Math" w:cstheme="majorBidi"/>
                      <w:i/>
                      <w:sz w:val="24"/>
                      <w:szCs w:val="24"/>
                    </w:rPr>
                  </m:ctrlPr>
                </m:sSubPr>
                <m:e>
                  <m:r>
                    <w:rPr>
                      <w:rFonts w:ascii="Cambria Math" w:hAnsi="Cambria Math" w:cstheme="majorBidi"/>
                      <w:sz w:val="24"/>
                      <w:szCs w:val="24"/>
                    </w:rPr>
                    <m:t>m</m:t>
                  </m:r>
                </m:e>
                <m:sub>
                  <m:r>
                    <w:rPr>
                      <w:rFonts w:ascii="Cambria Math" w:hAnsi="Cambria Math" w:cstheme="majorBidi"/>
                      <w:sz w:val="24"/>
                      <w:szCs w:val="24"/>
                    </w:rPr>
                    <m:t>i</m:t>
                  </m:r>
                </m:sub>
              </m:sSub>
              <m:d>
                <m:dPr>
                  <m:ctrlPr>
                    <w:rPr>
                      <w:rFonts w:ascii="Cambria Math" w:hAnsi="Cambria Math" w:cstheme="majorBidi"/>
                      <w:i/>
                      <w:sz w:val="24"/>
                      <w:szCs w:val="24"/>
                    </w:rPr>
                  </m:ctrlPr>
                </m:dPr>
                <m:e>
                  <m:r>
                    <w:rPr>
                      <w:rFonts w:ascii="Cambria Math" w:hAnsi="Cambria Math" w:cstheme="majorBidi"/>
                      <w:sz w:val="24"/>
                      <w:szCs w:val="24"/>
                    </w:rPr>
                    <m:t>s</m:t>
                  </m:r>
                </m:e>
              </m:d>
              <m:r>
                <w:rPr>
                  <w:rFonts w:ascii="Cambria Math" w:hAnsi="Cambria Math" w:cstheme="majorBidi"/>
                  <w:sz w:val="24"/>
                  <w:szCs w:val="24"/>
                </w:rPr>
                <m:t>ds</m:t>
              </m:r>
            </m:e>
          </m:nary>
          <m:r>
            <w:rPr>
              <w:rFonts w:ascii="Cambria Math" w:eastAsia="Cambria Math" w:hAnsi="Cambria Math"/>
            </w:rPr>
            <m:t>)</m:t>
          </m:r>
        </m:oMath>
      </m:oMathPara>
    </w:p>
    <w:p w:rsidR="007A13CE" w:rsidRDefault="007A13CE" w:rsidP="008B14F7">
      <w:pPr>
        <w:spacing w:before="100" w:beforeAutospacing="1" w:after="100" w:afterAutospacing="1" w:line="360" w:lineRule="auto"/>
        <w:jc w:val="mediumKashida"/>
        <w:rPr>
          <w:rFonts w:asciiTheme="majorBidi" w:eastAsia="Times New Roman" w:hAnsiTheme="majorBidi" w:cstheme="majorBidi"/>
          <w:sz w:val="24"/>
          <w:szCs w:val="24"/>
        </w:rPr>
      </w:pPr>
      <w:r w:rsidRPr="00CB76ED">
        <w:rPr>
          <w:rStyle w:val="rynqvb"/>
          <w:rFonts w:asciiTheme="majorBidi" w:hAnsiTheme="majorBidi" w:cstheme="majorBidi"/>
          <w:sz w:val="24"/>
          <w:szCs w:val="24"/>
          <w:lang w:val="en"/>
        </w:rPr>
        <w:t xml:space="preserve">The coefficient </w:t>
      </w:r>
      <m:oMath>
        <m:sSub>
          <m:sSubPr>
            <m:ctrlPr>
              <w:rPr>
                <w:rStyle w:val="rynqvb"/>
                <w:rFonts w:ascii="Cambria Math" w:hAnsi="Cambria Math" w:cstheme="majorBidi"/>
                <w:i/>
                <w:sz w:val="24"/>
                <w:szCs w:val="24"/>
                <w:lang w:val="en"/>
              </w:rPr>
            </m:ctrlPr>
          </m:sSubPr>
          <m:e>
            <m:r>
              <w:rPr>
                <w:rStyle w:val="rynqvb"/>
                <w:rFonts w:ascii="Cambria Math" w:hAnsi="Cambria Math" w:cstheme="majorBidi"/>
                <w:sz w:val="24"/>
                <w:szCs w:val="24"/>
                <w:lang w:val="en"/>
              </w:rPr>
              <m:t>α</m:t>
            </m:r>
          </m:e>
          <m:sub>
            <m:r>
              <w:rPr>
                <w:rStyle w:val="rynqvb"/>
                <w:rFonts w:ascii="Cambria Math" w:hAnsi="Cambria Math" w:cstheme="majorBidi"/>
                <w:sz w:val="24"/>
                <w:szCs w:val="24"/>
                <w:lang w:val="en"/>
              </w:rPr>
              <m:t>i</m:t>
            </m:r>
          </m:sub>
        </m:sSub>
      </m:oMath>
      <w:r w:rsidRPr="00CB76ED">
        <w:rPr>
          <w:rStyle w:val="rynqvb"/>
          <w:rFonts w:asciiTheme="majorBidi" w:hAnsiTheme="majorBidi" w:cstheme="majorBidi"/>
          <w:sz w:val="24"/>
          <w:szCs w:val="24"/>
          <w:lang w:val="en"/>
        </w:rPr>
        <w:t xml:space="preserve">represents the association between the area under the longitudinal trajectory and the risk of </w:t>
      </w:r>
      <w:proofErr w:type="spellStart"/>
      <w:r>
        <w:rPr>
          <w:rStyle w:val="rynqvb"/>
          <w:rFonts w:asciiTheme="majorBidi" w:hAnsiTheme="majorBidi" w:cstheme="majorBidi"/>
          <w:sz w:val="24"/>
          <w:szCs w:val="24"/>
          <w:lang w:val="en"/>
        </w:rPr>
        <w:t>MetS</w:t>
      </w:r>
      <w:proofErr w:type="spellEnd"/>
      <w:r w:rsidRPr="00CB76ED">
        <w:rPr>
          <w:rStyle w:val="rynqvb"/>
          <w:rFonts w:asciiTheme="majorBidi" w:hAnsiTheme="majorBidi" w:cstheme="majorBidi"/>
          <w:sz w:val="24"/>
          <w:szCs w:val="24"/>
          <w:lang w:val="en"/>
        </w:rPr>
        <w:t>.</w:t>
      </w:r>
    </w:p>
    <w:p w:rsidR="00EE5C80" w:rsidRDefault="00EE5C80" w:rsidP="008B14F7">
      <w:pPr>
        <w:spacing w:before="100" w:beforeAutospacing="1" w:after="100" w:afterAutospacing="1" w:line="360" w:lineRule="auto"/>
        <w:jc w:val="mediumKashida"/>
        <w:rPr>
          <w:rFonts w:asciiTheme="majorBidi" w:eastAsia="Times New Roman" w:hAnsiTheme="majorBidi" w:cstheme="majorBidi"/>
          <w:sz w:val="24"/>
          <w:szCs w:val="24"/>
        </w:rPr>
      </w:pPr>
      <w:r w:rsidRPr="00EE5C80">
        <w:rPr>
          <w:rFonts w:asciiTheme="majorBidi" w:eastAsia="Times New Roman" w:hAnsiTheme="majorBidi" w:cstheme="majorBidi"/>
          <w:sz w:val="24"/>
          <w:szCs w:val="24"/>
        </w:rPr>
        <w:t>Slope-based and area-based approaches enable a more precise assessment of the connection between longitudinal changes and survival outcomes, incorporating both temporal trends and the cumulative impacts of longitudinal variables on the risk of events. These methods are particularly useful in situations where the longitudinal data are anticipated to affect the event's hazard over time, and they aid in enhancing the accuracy of survival forecasts.</w:t>
      </w:r>
    </w:p>
    <w:p w:rsidR="00EE5C80" w:rsidRDefault="00EE5C80" w:rsidP="008B14F7">
      <w:pPr>
        <w:spacing w:before="100" w:beforeAutospacing="1" w:after="100" w:afterAutospacing="1" w:line="360" w:lineRule="auto"/>
        <w:jc w:val="mediumKashida"/>
        <w:rPr>
          <w:rFonts w:asciiTheme="majorBidi" w:eastAsia="Times New Roman" w:hAnsiTheme="majorBidi" w:cstheme="majorBidi"/>
          <w:sz w:val="24"/>
          <w:szCs w:val="24"/>
        </w:rPr>
      </w:pPr>
    </w:p>
    <w:p w:rsidR="008B14F7" w:rsidRDefault="008B14F7" w:rsidP="008B14F7">
      <w:pPr>
        <w:spacing w:before="100" w:beforeAutospacing="1" w:after="100" w:afterAutospacing="1" w:line="360" w:lineRule="auto"/>
        <w:jc w:val="mediumKashida"/>
        <w:rPr>
          <w:rFonts w:asciiTheme="majorBidi" w:eastAsia="Times New Roman" w:hAnsiTheme="majorBidi" w:cstheme="majorBidi"/>
          <w:sz w:val="24"/>
          <w:szCs w:val="24"/>
        </w:rPr>
      </w:pPr>
    </w:p>
    <w:p w:rsidR="008B14F7" w:rsidRDefault="008B14F7" w:rsidP="008B14F7">
      <w:pPr>
        <w:spacing w:before="100" w:beforeAutospacing="1" w:after="100" w:afterAutospacing="1" w:line="360" w:lineRule="auto"/>
        <w:jc w:val="mediumKashida"/>
        <w:rPr>
          <w:rFonts w:asciiTheme="majorBidi" w:eastAsia="Times New Roman" w:hAnsiTheme="majorBidi" w:cstheme="majorBidi"/>
          <w:sz w:val="24"/>
          <w:szCs w:val="24"/>
        </w:rPr>
      </w:pPr>
    </w:p>
    <w:p w:rsidR="008B14F7" w:rsidRDefault="008B14F7" w:rsidP="008B14F7">
      <w:pPr>
        <w:spacing w:before="100" w:beforeAutospacing="1" w:after="100" w:afterAutospacing="1" w:line="360" w:lineRule="auto"/>
        <w:jc w:val="mediumKashida"/>
        <w:rPr>
          <w:rFonts w:asciiTheme="majorBidi" w:eastAsia="Times New Roman" w:hAnsiTheme="majorBidi" w:cstheme="majorBidi"/>
          <w:sz w:val="24"/>
          <w:szCs w:val="24"/>
        </w:rPr>
      </w:pPr>
    </w:p>
    <w:p w:rsidR="008B14F7" w:rsidRDefault="008B14F7" w:rsidP="008B14F7">
      <w:pPr>
        <w:spacing w:before="100" w:beforeAutospacing="1" w:after="100" w:afterAutospacing="1" w:line="360" w:lineRule="auto"/>
        <w:jc w:val="mediumKashida"/>
        <w:rPr>
          <w:rFonts w:asciiTheme="majorBidi" w:eastAsia="Times New Roman" w:hAnsiTheme="majorBidi" w:cstheme="majorBidi"/>
          <w:sz w:val="24"/>
          <w:szCs w:val="24"/>
        </w:rPr>
      </w:pPr>
    </w:p>
    <w:p w:rsidR="008B14F7" w:rsidRDefault="008B14F7" w:rsidP="008B14F7">
      <w:pPr>
        <w:spacing w:before="100" w:beforeAutospacing="1" w:after="100" w:afterAutospacing="1" w:line="360" w:lineRule="auto"/>
        <w:jc w:val="mediumKashida"/>
        <w:rPr>
          <w:rFonts w:asciiTheme="majorBidi" w:eastAsia="Times New Roman" w:hAnsiTheme="majorBidi" w:cstheme="majorBidi"/>
          <w:sz w:val="24"/>
          <w:szCs w:val="24"/>
        </w:rPr>
      </w:pPr>
    </w:p>
    <w:p w:rsidR="008B14F7" w:rsidRDefault="008B14F7" w:rsidP="008B14F7">
      <w:pPr>
        <w:spacing w:before="100" w:beforeAutospacing="1" w:after="100" w:afterAutospacing="1" w:line="360" w:lineRule="auto"/>
        <w:jc w:val="mediumKashida"/>
        <w:rPr>
          <w:rFonts w:asciiTheme="majorBidi" w:eastAsia="Times New Roman" w:hAnsiTheme="majorBidi" w:cstheme="majorBidi"/>
          <w:sz w:val="24"/>
          <w:szCs w:val="24"/>
        </w:rPr>
      </w:pPr>
    </w:p>
    <w:p w:rsidR="008B14F7" w:rsidRDefault="008B14F7" w:rsidP="008B14F7">
      <w:pPr>
        <w:spacing w:before="100" w:beforeAutospacing="1" w:after="100" w:afterAutospacing="1" w:line="360" w:lineRule="auto"/>
        <w:jc w:val="mediumKashida"/>
        <w:rPr>
          <w:rFonts w:asciiTheme="majorBidi" w:eastAsia="Times New Roman" w:hAnsiTheme="majorBidi" w:cstheme="majorBidi"/>
          <w:sz w:val="24"/>
          <w:szCs w:val="24"/>
        </w:rPr>
      </w:pPr>
    </w:p>
    <w:p w:rsidR="008B14F7" w:rsidRPr="00093B41" w:rsidRDefault="008B14F7" w:rsidP="008B14F7">
      <w:pPr>
        <w:spacing w:before="100" w:beforeAutospacing="1" w:after="100" w:afterAutospacing="1" w:line="360" w:lineRule="auto"/>
        <w:jc w:val="mediumKashida"/>
        <w:rPr>
          <w:rFonts w:asciiTheme="majorBidi" w:eastAsia="Times New Roman" w:hAnsiTheme="majorBidi" w:cstheme="majorBidi"/>
          <w:sz w:val="24"/>
          <w:szCs w:val="24"/>
        </w:rPr>
      </w:pPr>
    </w:p>
    <w:tbl>
      <w:tblPr>
        <w:tblStyle w:val="ListTable6Colorful"/>
        <w:tblW w:w="0" w:type="auto"/>
        <w:tblInd w:w="-450" w:type="dxa"/>
        <w:tblLook w:val="04A0" w:firstRow="1" w:lastRow="0" w:firstColumn="1" w:lastColumn="0" w:noHBand="0" w:noVBand="1"/>
      </w:tblPr>
      <w:tblGrid>
        <w:gridCol w:w="4183"/>
        <w:gridCol w:w="1630"/>
        <w:gridCol w:w="1447"/>
        <w:gridCol w:w="1275"/>
        <w:gridCol w:w="1275"/>
      </w:tblGrid>
      <w:tr w:rsidR="00DB69A1" w:rsidRPr="00CB76ED" w:rsidTr="00DB69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0" w:type="dxa"/>
            <w:gridSpan w:val="5"/>
          </w:tcPr>
          <w:p w:rsidR="00DB69A1" w:rsidRPr="00CB76ED" w:rsidRDefault="00DB69A1" w:rsidP="008B14F7">
            <w:pPr>
              <w:pStyle w:val="Heading1"/>
              <w:numPr>
                <w:ilvl w:val="0"/>
                <w:numId w:val="0"/>
              </w:numPr>
              <w:ind w:left="432" w:hanging="432"/>
              <w:jc w:val="mediumKashida"/>
              <w:outlineLvl w:val="0"/>
              <w:rPr>
                <w:rFonts w:asciiTheme="minorHAnsi" w:hAnsiTheme="minorHAnsi" w:cstheme="minorBidi"/>
                <w:sz w:val="22"/>
                <w:szCs w:val="22"/>
              </w:rPr>
            </w:pPr>
            <w:bookmarkStart w:id="24" w:name="_Toc158721051"/>
            <w:bookmarkStart w:id="25" w:name="_Toc159331594"/>
            <w:bookmarkStart w:id="26" w:name="_Toc161039402"/>
            <w:bookmarkStart w:id="27" w:name="_Toc173110648"/>
            <w:bookmarkStart w:id="28" w:name="_Toc188262314"/>
            <w:r w:rsidRPr="00CB76ED">
              <w:rPr>
                <w:rFonts w:asciiTheme="majorBidi" w:hAnsiTheme="majorBidi"/>
                <w:color w:val="auto"/>
                <w:sz w:val="24"/>
                <w:szCs w:val="24"/>
              </w:rPr>
              <w:t xml:space="preserve">Table S1: </w:t>
            </w:r>
            <w:proofErr w:type="spellStart"/>
            <w:r w:rsidR="008B14F7" w:rsidRPr="00CB76ED">
              <w:rPr>
                <w:rFonts w:asciiTheme="majorBidi" w:hAnsiTheme="majorBidi"/>
                <w:color w:val="auto"/>
                <w:sz w:val="24"/>
                <w:szCs w:val="24"/>
              </w:rPr>
              <w:t>S</w:t>
            </w:r>
            <w:r w:rsidR="008B14F7" w:rsidRPr="00CB76ED">
              <w:rPr>
                <w:rStyle w:val="rynqvb"/>
                <w:rFonts w:asciiTheme="majorBidi" w:hAnsiTheme="majorBidi"/>
                <w:color w:val="auto"/>
                <w:sz w:val="24"/>
                <w:szCs w:val="24"/>
                <w:lang w:val="en"/>
              </w:rPr>
              <w:t>election</w:t>
            </w:r>
            <w:proofErr w:type="spellEnd"/>
            <w:r w:rsidRPr="00CB76ED">
              <w:rPr>
                <w:rStyle w:val="rynqvb"/>
                <w:rFonts w:asciiTheme="majorBidi" w:hAnsiTheme="majorBidi"/>
                <w:color w:val="auto"/>
                <w:sz w:val="24"/>
                <w:szCs w:val="24"/>
                <w:lang w:val="en"/>
              </w:rPr>
              <w:t xml:space="preserve"> criteria for the best longitudinal structure</w:t>
            </w:r>
            <w:bookmarkEnd w:id="24"/>
            <w:bookmarkEnd w:id="25"/>
            <w:bookmarkEnd w:id="26"/>
            <w:bookmarkEnd w:id="27"/>
            <w:bookmarkEnd w:id="28"/>
          </w:p>
        </w:tc>
      </w:tr>
      <w:tr w:rsidR="00DB69A1" w:rsidRPr="00CB76ED" w:rsidTr="00DB6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3" w:type="dxa"/>
          </w:tcPr>
          <w:p w:rsidR="00DB69A1" w:rsidRPr="00CB76ED" w:rsidRDefault="00DB69A1" w:rsidP="008B14F7">
            <w:pPr>
              <w:jc w:val="mediumKashida"/>
              <w:rPr>
                <w:rFonts w:asciiTheme="majorBidi" w:hAnsiTheme="majorBidi" w:cstheme="majorBidi"/>
                <w:sz w:val="24"/>
                <w:szCs w:val="24"/>
              </w:rPr>
            </w:pPr>
            <w:r w:rsidRPr="00CB76ED">
              <w:rPr>
                <w:rFonts w:asciiTheme="majorBidi" w:hAnsiTheme="majorBidi" w:cstheme="majorBidi"/>
                <w:sz w:val="24"/>
                <w:szCs w:val="24"/>
              </w:rPr>
              <w:t xml:space="preserve">longitudinal structure </w:t>
            </w:r>
          </w:p>
        </w:tc>
        <w:tc>
          <w:tcPr>
            <w:tcW w:w="3077" w:type="dxa"/>
            <w:gridSpan w:val="2"/>
            <w:tcBorders>
              <w:top w:val="nil"/>
              <w:bottom w:val="single" w:sz="4" w:space="0" w:color="auto"/>
            </w:tcBorders>
          </w:tcPr>
          <w:p w:rsidR="00DB69A1" w:rsidRPr="00CB76ED" w:rsidRDefault="00DB69A1" w:rsidP="008B14F7">
            <w:pPr>
              <w:jc w:val="medium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CB76ED">
              <w:rPr>
                <w:rFonts w:asciiTheme="majorBidi" w:hAnsiTheme="majorBidi" w:cstheme="majorBidi"/>
                <w:sz w:val="24"/>
                <w:szCs w:val="24"/>
              </w:rPr>
              <w:t>Log TSH</w:t>
            </w:r>
          </w:p>
        </w:tc>
        <w:tc>
          <w:tcPr>
            <w:tcW w:w="2550" w:type="dxa"/>
            <w:gridSpan w:val="2"/>
            <w:tcBorders>
              <w:top w:val="nil"/>
              <w:bottom w:val="single" w:sz="4" w:space="0" w:color="auto"/>
            </w:tcBorders>
          </w:tcPr>
          <w:p w:rsidR="00DB69A1" w:rsidRPr="00CB76ED" w:rsidRDefault="00DB69A1" w:rsidP="008B14F7">
            <w:pPr>
              <w:jc w:val="medium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CB76ED">
              <w:rPr>
                <w:rFonts w:asciiTheme="majorBidi" w:hAnsiTheme="majorBidi" w:cstheme="majorBidi"/>
                <w:sz w:val="24"/>
                <w:szCs w:val="24"/>
              </w:rPr>
              <w:t>FT4</w:t>
            </w:r>
          </w:p>
        </w:tc>
      </w:tr>
      <w:tr w:rsidR="00DB69A1" w:rsidRPr="00CB76ED" w:rsidTr="00DB69A1">
        <w:tc>
          <w:tcPr>
            <w:cnfStyle w:val="001000000000" w:firstRow="0" w:lastRow="0" w:firstColumn="1" w:lastColumn="0" w:oddVBand="0" w:evenVBand="0" w:oddHBand="0" w:evenHBand="0" w:firstRowFirstColumn="0" w:firstRowLastColumn="0" w:lastRowFirstColumn="0" w:lastRowLastColumn="0"/>
            <w:tcW w:w="4183" w:type="dxa"/>
          </w:tcPr>
          <w:p w:rsidR="00DB69A1" w:rsidRPr="00CB76ED" w:rsidRDefault="00DB69A1" w:rsidP="008B14F7">
            <w:pPr>
              <w:jc w:val="mediumKashida"/>
              <w:rPr>
                <w:rFonts w:asciiTheme="majorBidi" w:hAnsiTheme="majorBidi" w:cstheme="majorBidi"/>
                <w:sz w:val="24"/>
                <w:szCs w:val="24"/>
              </w:rPr>
            </w:pPr>
          </w:p>
        </w:tc>
        <w:tc>
          <w:tcPr>
            <w:tcW w:w="1630" w:type="dxa"/>
            <w:tcBorders>
              <w:top w:val="nil"/>
              <w:bottom w:val="single" w:sz="4" w:space="0" w:color="auto"/>
            </w:tcBorders>
          </w:tcPr>
          <w:p w:rsidR="00DB69A1" w:rsidRPr="00CB76ED" w:rsidRDefault="00DB69A1" w:rsidP="008B14F7">
            <w:pPr>
              <w:jc w:val="medium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B76ED">
              <w:rPr>
                <w:rFonts w:asciiTheme="majorBidi" w:hAnsiTheme="majorBidi" w:cstheme="majorBidi"/>
                <w:sz w:val="24"/>
                <w:szCs w:val="24"/>
              </w:rPr>
              <w:t>AIC</w:t>
            </w:r>
          </w:p>
        </w:tc>
        <w:tc>
          <w:tcPr>
            <w:tcW w:w="1447" w:type="dxa"/>
            <w:tcBorders>
              <w:top w:val="nil"/>
              <w:bottom w:val="single" w:sz="4" w:space="0" w:color="auto"/>
            </w:tcBorders>
          </w:tcPr>
          <w:p w:rsidR="00DB69A1" w:rsidRPr="00CB76ED" w:rsidRDefault="00DB69A1" w:rsidP="008B14F7">
            <w:pPr>
              <w:jc w:val="medium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B76ED">
              <w:rPr>
                <w:rFonts w:asciiTheme="majorBidi" w:hAnsiTheme="majorBidi" w:cstheme="majorBidi"/>
                <w:sz w:val="24"/>
                <w:szCs w:val="24"/>
              </w:rPr>
              <w:t>BIC</w:t>
            </w:r>
          </w:p>
        </w:tc>
        <w:tc>
          <w:tcPr>
            <w:tcW w:w="1275" w:type="dxa"/>
            <w:tcBorders>
              <w:top w:val="nil"/>
              <w:bottom w:val="single" w:sz="4" w:space="0" w:color="auto"/>
            </w:tcBorders>
          </w:tcPr>
          <w:p w:rsidR="00DB69A1" w:rsidRPr="00CB76ED" w:rsidRDefault="00DB69A1" w:rsidP="008B14F7">
            <w:pPr>
              <w:jc w:val="medium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B76ED">
              <w:rPr>
                <w:rFonts w:asciiTheme="majorBidi" w:hAnsiTheme="majorBidi" w:cstheme="majorBidi"/>
                <w:sz w:val="24"/>
                <w:szCs w:val="24"/>
              </w:rPr>
              <w:t>AIC</w:t>
            </w:r>
          </w:p>
        </w:tc>
        <w:tc>
          <w:tcPr>
            <w:tcW w:w="1275" w:type="dxa"/>
            <w:tcBorders>
              <w:top w:val="nil"/>
              <w:bottom w:val="single" w:sz="4" w:space="0" w:color="auto"/>
            </w:tcBorders>
          </w:tcPr>
          <w:p w:rsidR="00DB69A1" w:rsidRPr="00CB76ED" w:rsidRDefault="00DB69A1" w:rsidP="008B14F7">
            <w:pPr>
              <w:jc w:val="medium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B76ED">
              <w:rPr>
                <w:rFonts w:asciiTheme="majorBidi" w:hAnsiTheme="majorBidi" w:cstheme="majorBidi"/>
                <w:sz w:val="24"/>
                <w:szCs w:val="24"/>
              </w:rPr>
              <w:t>BIC</w:t>
            </w:r>
          </w:p>
        </w:tc>
      </w:tr>
      <w:tr w:rsidR="00DB69A1" w:rsidRPr="00CB76ED" w:rsidTr="00DB69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83" w:type="dxa"/>
          </w:tcPr>
          <w:p w:rsidR="00DB69A1" w:rsidRPr="00CB76ED" w:rsidRDefault="00DB69A1" w:rsidP="008B14F7">
            <w:pPr>
              <w:jc w:val="mediumKashida"/>
              <w:rPr>
                <w:rFonts w:asciiTheme="majorBidi" w:hAnsiTheme="majorBidi" w:cstheme="majorBidi"/>
                <w:sz w:val="24"/>
                <w:szCs w:val="24"/>
              </w:rPr>
            </w:pPr>
            <w:r w:rsidRPr="00CB76ED">
              <w:rPr>
                <w:rFonts w:asciiTheme="majorBidi" w:hAnsiTheme="majorBidi" w:cstheme="majorBidi"/>
                <w:sz w:val="24"/>
                <w:szCs w:val="24"/>
              </w:rPr>
              <w:t>Time</w:t>
            </w:r>
          </w:p>
        </w:tc>
        <w:tc>
          <w:tcPr>
            <w:tcW w:w="1630" w:type="dxa"/>
            <w:tcBorders>
              <w:top w:val="single" w:sz="4" w:space="0" w:color="auto"/>
            </w:tcBorders>
          </w:tcPr>
          <w:p w:rsidR="00DB69A1" w:rsidRPr="00CB76ED" w:rsidRDefault="00DB69A1" w:rsidP="007666E0">
            <w:pPr>
              <w:jc w:val="medium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CB76ED">
              <w:rPr>
                <w:rFonts w:asciiTheme="majorBidi" w:hAnsiTheme="majorBidi" w:cstheme="majorBidi"/>
                <w:sz w:val="24"/>
                <w:szCs w:val="24"/>
              </w:rPr>
              <w:t>15</w:t>
            </w:r>
            <w:r w:rsidR="007666E0">
              <w:rPr>
                <w:rFonts w:asciiTheme="majorBidi" w:hAnsiTheme="majorBidi" w:cstheme="majorBidi"/>
                <w:sz w:val="24"/>
                <w:szCs w:val="24"/>
              </w:rPr>
              <w:t>684.25</w:t>
            </w:r>
          </w:p>
        </w:tc>
        <w:tc>
          <w:tcPr>
            <w:tcW w:w="1447" w:type="dxa"/>
            <w:tcBorders>
              <w:top w:val="single" w:sz="4" w:space="0" w:color="auto"/>
            </w:tcBorders>
          </w:tcPr>
          <w:p w:rsidR="00DB69A1" w:rsidRPr="00CB76ED" w:rsidRDefault="00DB69A1" w:rsidP="007666E0">
            <w:pPr>
              <w:jc w:val="medium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CB76ED">
              <w:rPr>
                <w:rFonts w:asciiTheme="majorBidi" w:hAnsiTheme="majorBidi" w:cstheme="majorBidi"/>
                <w:sz w:val="24"/>
                <w:szCs w:val="24"/>
              </w:rPr>
              <w:t>1</w:t>
            </w:r>
            <w:r w:rsidR="007666E0">
              <w:rPr>
                <w:rFonts w:asciiTheme="majorBidi" w:hAnsiTheme="majorBidi" w:cstheme="majorBidi"/>
                <w:sz w:val="24"/>
                <w:szCs w:val="24"/>
              </w:rPr>
              <w:t>61</w:t>
            </w:r>
            <w:r w:rsidRPr="00CB76ED">
              <w:rPr>
                <w:rFonts w:asciiTheme="majorBidi" w:hAnsiTheme="majorBidi" w:cstheme="majorBidi"/>
                <w:sz w:val="24"/>
                <w:szCs w:val="24"/>
              </w:rPr>
              <w:t>25.</w:t>
            </w:r>
            <w:r w:rsidR="007666E0">
              <w:rPr>
                <w:rFonts w:asciiTheme="majorBidi" w:hAnsiTheme="majorBidi" w:cstheme="majorBidi"/>
                <w:sz w:val="24"/>
                <w:szCs w:val="24"/>
              </w:rPr>
              <w:t>38</w:t>
            </w:r>
          </w:p>
        </w:tc>
        <w:tc>
          <w:tcPr>
            <w:tcW w:w="1275" w:type="dxa"/>
            <w:tcBorders>
              <w:top w:val="single" w:sz="4" w:space="0" w:color="auto"/>
            </w:tcBorders>
          </w:tcPr>
          <w:p w:rsidR="00DB69A1" w:rsidRPr="00CB76ED" w:rsidRDefault="005C24A5" w:rsidP="008B14F7">
            <w:pPr>
              <w:jc w:val="medium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-5565.45</w:t>
            </w:r>
          </w:p>
        </w:tc>
        <w:tc>
          <w:tcPr>
            <w:tcW w:w="1275" w:type="dxa"/>
            <w:tcBorders>
              <w:top w:val="single" w:sz="4" w:space="0" w:color="auto"/>
            </w:tcBorders>
          </w:tcPr>
          <w:p w:rsidR="00DB69A1" w:rsidRPr="00CB76ED" w:rsidRDefault="005C24A5" w:rsidP="008B14F7">
            <w:pPr>
              <w:jc w:val="medium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-5643.7</w:t>
            </w:r>
            <w:r w:rsidR="00DB69A1" w:rsidRPr="00CB76ED">
              <w:rPr>
                <w:rFonts w:asciiTheme="majorBidi" w:hAnsiTheme="majorBidi" w:cstheme="majorBidi"/>
                <w:sz w:val="24"/>
                <w:szCs w:val="24"/>
              </w:rPr>
              <w:t>4</w:t>
            </w:r>
          </w:p>
        </w:tc>
      </w:tr>
      <w:tr w:rsidR="00DB69A1" w:rsidRPr="00CB76ED" w:rsidTr="00DB69A1">
        <w:tc>
          <w:tcPr>
            <w:cnfStyle w:val="001000000000" w:firstRow="0" w:lastRow="0" w:firstColumn="1" w:lastColumn="0" w:oddVBand="0" w:evenVBand="0" w:oddHBand="0" w:evenHBand="0" w:firstRowFirstColumn="0" w:firstRowLastColumn="0" w:lastRowFirstColumn="0" w:lastRowLastColumn="0"/>
            <w:tcW w:w="4183" w:type="dxa"/>
            <w:tcBorders>
              <w:bottom w:val="nil"/>
            </w:tcBorders>
          </w:tcPr>
          <w:p w:rsidR="00DB69A1" w:rsidRPr="00CB76ED" w:rsidRDefault="00DB69A1" w:rsidP="008B14F7">
            <w:pPr>
              <w:jc w:val="mediumKashida"/>
              <w:rPr>
                <w:rFonts w:asciiTheme="majorBidi" w:hAnsiTheme="majorBidi" w:cstheme="majorBidi"/>
                <w:b w:val="0"/>
                <w:bCs w:val="0"/>
                <w:sz w:val="24"/>
                <w:szCs w:val="24"/>
              </w:rPr>
            </w:pPr>
            <w:r w:rsidRPr="00CB76ED">
              <w:rPr>
                <w:rFonts w:asciiTheme="majorBidi" w:hAnsiTheme="majorBidi" w:cstheme="majorBidi"/>
                <w:b w:val="0"/>
                <w:bCs w:val="0"/>
                <w:sz w:val="24"/>
                <w:szCs w:val="24"/>
              </w:rPr>
              <w:t>Time+ I(time^2)</w:t>
            </w:r>
          </w:p>
        </w:tc>
        <w:tc>
          <w:tcPr>
            <w:tcW w:w="1630" w:type="dxa"/>
            <w:tcBorders>
              <w:bottom w:val="nil"/>
            </w:tcBorders>
          </w:tcPr>
          <w:p w:rsidR="00DB69A1" w:rsidRPr="00CB76ED" w:rsidRDefault="00DB69A1" w:rsidP="007666E0">
            <w:pPr>
              <w:jc w:val="medium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B76ED">
              <w:rPr>
                <w:rFonts w:asciiTheme="majorBidi" w:hAnsiTheme="majorBidi" w:cstheme="majorBidi"/>
                <w:sz w:val="24"/>
                <w:szCs w:val="24"/>
              </w:rPr>
              <w:t>15</w:t>
            </w:r>
            <w:r w:rsidR="007666E0">
              <w:rPr>
                <w:rFonts w:asciiTheme="majorBidi" w:hAnsiTheme="majorBidi" w:cstheme="majorBidi"/>
                <w:sz w:val="24"/>
                <w:szCs w:val="24"/>
              </w:rPr>
              <w:t>619</w:t>
            </w:r>
            <w:r w:rsidRPr="00CB76ED">
              <w:rPr>
                <w:rFonts w:asciiTheme="majorBidi" w:hAnsiTheme="majorBidi" w:cstheme="majorBidi"/>
                <w:sz w:val="24"/>
                <w:szCs w:val="24"/>
              </w:rPr>
              <w:t>.</w:t>
            </w:r>
            <w:r w:rsidR="007666E0">
              <w:rPr>
                <w:rFonts w:asciiTheme="majorBidi" w:hAnsiTheme="majorBidi" w:cstheme="majorBidi"/>
                <w:sz w:val="24"/>
                <w:szCs w:val="24"/>
              </w:rPr>
              <w:t>78</w:t>
            </w:r>
          </w:p>
        </w:tc>
        <w:tc>
          <w:tcPr>
            <w:tcW w:w="1447" w:type="dxa"/>
            <w:tcBorders>
              <w:bottom w:val="nil"/>
            </w:tcBorders>
          </w:tcPr>
          <w:p w:rsidR="00DB69A1" w:rsidRPr="00CB76ED" w:rsidRDefault="00DB69A1" w:rsidP="007666E0">
            <w:pPr>
              <w:jc w:val="medium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B76ED">
              <w:rPr>
                <w:rFonts w:asciiTheme="majorBidi" w:hAnsiTheme="majorBidi" w:cstheme="majorBidi"/>
                <w:sz w:val="24"/>
                <w:szCs w:val="24"/>
              </w:rPr>
              <w:t>1</w:t>
            </w:r>
            <w:r w:rsidR="007666E0">
              <w:rPr>
                <w:rFonts w:asciiTheme="majorBidi" w:hAnsiTheme="majorBidi" w:cstheme="majorBidi"/>
                <w:sz w:val="24"/>
                <w:szCs w:val="24"/>
              </w:rPr>
              <w:t>62</w:t>
            </w:r>
            <w:r w:rsidRPr="00CB76ED">
              <w:rPr>
                <w:rFonts w:asciiTheme="majorBidi" w:hAnsiTheme="majorBidi" w:cstheme="majorBidi"/>
                <w:sz w:val="24"/>
                <w:szCs w:val="24"/>
              </w:rPr>
              <w:t>7</w:t>
            </w:r>
            <w:r w:rsidR="007666E0">
              <w:rPr>
                <w:rFonts w:asciiTheme="majorBidi" w:hAnsiTheme="majorBidi" w:cstheme="majorBidi"/>
                <w:sz w:val="24"/>
                <w:szCs w:val="24"/>
              </w:rPr>
              <w:t>2</w:t>
            </w:r>
            <w:r w:rsidRPr="00CB76ED">
              <w:rPr>
                <w:rFonts w:asciiTheme="majorBidi" w:hAnsiTheme="majorBidi" w:cstheme="majorBidi"/>
                <w:sz w:val="24"/>
                <w:szCs w:val="24"/>
              </w:rPr>
              <w:t>.</w:t>
            </w:r>
            <w:r w:rsidR="007666E0">
              <w:rPr>
                <w:rFonts w:asciiTheme="majorBidi" w:hAnsiTheme="majorBidi" w:cstheme="majorBidi"/>
                <w:sz w:val="24"/>
                <w:szCs w:val="24"/>
              </w:rPr>
              <w:t>35</w:t>
            </w:r>
          </w:p>
        </w:tc>
        <w:tc>
          <w:tcPr>
            <w:tcW w:w="1275" w:type="dxa"/>
            <w:tcBorders>
              <w:bottom w:val="nil"/>
            </w:tcBorders>
          </w:tcPr>
          <w:p w:rsidR="00DB69A1" w:rsidRPr="00CB76ED" w:rsidRDefault="005C24A5" w:rsidP="008B14F7">
            <w:pPr>
              <w:jc w:val="medium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-5639.3</w:t>
            </w:r>
            <w:r w:rsidR="00DB69A1" w:rsidRPr="00CB76ED">
              <w:rPr>
                <w:rFonts w:asciiTheme="majorBidi" w:hAnsiTheme="majorBidi" w:cstheme="majorBidi"/>
                <w:sz w:val="24"/>
                <w:szCs w:val="24"/>
              </w:rPr>
              <w:t>3</w:t>
            </w:r>
          </w:p>
        </w:tc>
        <w:tc>
          <w:tcPr>
            <w:tcW w:w="1275" w:type="dxa"/>
            <w:tcBorders>
              <w:bottom w:val="nil"/>
            </w:tcBorders>
          </w:tcPr>
          <w:p w:rsidR="00DB69A1" w:rsidRPr="00CB76ED" w:rsidRDefault="005C24A5" w:rsidP="008B14F7">
            <w:pPr>
              <w:jc w:val="medium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5737.87</w:t>
            </w:r>
          </w:p>
        </w:tc>
      </w:tr>
      <w:tr w:rsidR="00DB69A1" w:rsidRPr="00CB76ED" w:rsidTr="007666E0">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4183" w:type="dxa"/>
            <w:tcBorders>
              <w:top w:val="nil"/>
              <w:bottom w:val="single" w:sz="4" w:space="0" w:color="auto"/>
            </w:tcBorders>
          </w:tcPr>
          <w:p w:rsidR="00DB69A1" w:rsidRPr="00CB76ED" w:rsidRDefault="00DB69A1" w:rsidP="008B14F7">
            <w:pPr>
              <w:jc w:val="mediumKashida"/>
              <w:rPr>
                <w:rFonts w:asciiTheme="majorBidi" w:hAnsiTheme="majorBidi" w:cstheme="majorBidi"/>
                <w:b w:val="0"/>
                <w:bCs w:val="0"/>
                <w:sz w:val="24"/>
                <w:szCs w:val="24"/>
              </w:rPr>
            </w:pPr>
            <w:r w:rsidRPr="00CB76ED">
              <w:rPr>
                <w:rFonts w:asciiTheme="majorBidi" w:hAnsiTheme="majorBidi" w:cstheme="majorBidi"/>
                <w:b w:val="0"/>
                <w:bCs w:val="0"/>
                <w:sz w:val="24"/>
                <w:szCs w:val="24"/>
              </w:rPr>
              <w:t>Time+ I(time^2)+I(time^3)</w:t>
            </w:r>
          </w:p>
        </w:tc>
        <w:tc>
          <w:tcPr>
            <w:tcW w:w="1630" w:type="dxa"/>
            <w:tcBorders>
              <w:top w:val="nil"/>
              <w:bottom w:val="single" w:sz="4" w:space="0" w:color="auto"/>
            </w:tcBorders>
          </w:tcPr>
          <w:p w:rsidR="00DB69A1" w:rsidRPr="00CB76ED" w:rsidRDefault="00DB69A1" w:rsidP="007666E0">
            <w:pPr>
              <w:jc w:val="medium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CB76ED">
              <w:rPr>
                <w:rFonts w:asciiTheme="majorBidi" w:hAnsiTheme="majorBidi" w:cstheme="majorBidi"/>
                <w:sz w:val="24"/>
                <w:szCs w:val="24"/>
              </w:rPr>
              <w:t>156</w:t>
            </w:r>
            <w:r w:rsidR="007666E0">
              <w:rPr>
                <w:rFonts w:asciiTheme="majorBidi" w:hAnsiTheme="majorBidi" w:cstheme="majorBidi"/>
                <w:sz w:val="24"/>
                <w:szCs w:val="24"/>
              </w:rPr>
              <w:t>92</w:t>
            </w:r>
            <w:r w:rsidRPr="00CB76ED">
              <w:rPr>
                <w:rFonts w:asciiTheme="majorBidi" w:hAnsiTheme="majorBidi" w:cstheme="majorBidi"/>
                <w:sz w:val="24"/>
                <w:szCs w:val="24"/>
              </w:rPr>
              <w:t>.1</w:t>
            </w:r>
            <w:r w:rsidR="007666E0">
              <w:rPr>
                <w:rFonts w:asciiTheme="majorBidi" w:hAnsiTheme="majorBidi" w:cstheme="majorBidi"/>
                <w:sz w:val="24"/>
                <w:szCs w:val="24"/>
              </w:rPr>
              <w:t>5</w:t>
            </w:r>
          </w:p>
        </w:tc>
        <w:tc>
          <w:tcPr>
            <w:tcW w:w="1447" w:type="dxa"/>
            <w:tcBorders>
              <w:top w:val="nil"/>
              <w:bottom w:val="single" w:sz="4" w:space="0" w:color="auto"/>
            </w:tcBorders>
          </w:tcPr>
          <w:p w:rsidR="00DB69A1" w:rsidRPr="00CB76ED" w:rsidRDefault="00DB69A1" w:rsidP="007666E0">
            <w:pPr>
              <w:jc w:val="medium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CB76ED">
              <w:rPr>
                <w:rFonts w:asciiTheme="majorBidi" w:hAnsiTheme="majorBidi" w:cstheme="majorBidi"/>
                <w:sz w:val="24"/>
                <w:szCs w:val="24"/>
              </w:rPr>
              <w:t>16</w:t>
            </w:r>
            <w:r w:rsidR="007666E0">
              <w:rPr>
                <w:rFonts w:asciiTheme="majorBidi" w:hAnsiTheme="majorBidi" w:cstheme="majorBidi"/>
                <w:sz w:val="24"/>
                <w:szCs w:val="24"/>
              </w:rPr>
              <w:t>1</w:t>
            </w:r>
            <w:r w:rsidRPr="00CB76ED">
              <w:rPr>
                <w:rFonts w:asciiTheme="majorBidi" w:hAnsiTheme="majorBidi" w:cstheme="majorBidi"/>
                <w:sz w:val="24"/>
                <w:szCs w:val="24"/>
              </w:rPr>
              <w:t>0</w:t>
            </w:r>
            <w:r w:rsidR="007666E0">
              <w:rPr>
                <w:rFonts w:asciiTheme="majorBidi" w:hAnsiTheme="majorBidi" w:cstheme="majorBidi"/>
                <w:sz w:val="24"/>
                <w:szCs w:val="24"/>
              </w:rPr>
              <w:t>5</w:t>
            </w:r>
            <w:r w:rsidRPr="00CB76ED">
              <w:rPr>
                <w:rFonts w:asciiTheme="majorBidi" w:hAnsiTheme="majorBidi" w:cstheme="majorBidi"/>
                <w:sz w:val="24"/>
                <w:szCs w:val="24"/>
              </w:rPr>
              <w:t>.</w:t>
            </w:r>
            <w:r w:rsidR="007666E0">
              <w:rPr>
                <w:rFonts w:asciiTheme="majorBidi" w:hAnsiTheme="majorBidi" w:cstheme="majorBidi"/>
                <w:sz w:val="24"/>
                <w:szCs w:val="24"/>
              </w:rPr>
              <w:t>43</w:t>
            </w:r>
          </w:p>
        </w:tc>
        <w:tc>
          <w:tcPr>
            <w:tcW w:w="1275" w:type="dxa"/>
            <w:tcBorders>
              <w:top w:val="nil"/>
              <w:bottom w:val="single" w:sz="4" w:space="0" w:color="auto"/>
            </w:tcBorders>
          </w:tcPr>
          <w:p w:rsidR="00DB69A1" w:rsidRPr="00CB76ED" w:rsidRDefault="005C24A5" w:rsidP="008B14F7">
            <w:pPr>
              <w:jc w:val="medium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-5536.99</w:t>
            </w:r>
          </w:p>
        </w:tc>
        <w:tc>
          <w:tcPr>
            <w:tcW w:w="1275" w:type="dxa"/>
            <w:tcBorders>
              <w:top w:val="nil"/>
              <w:bottom w:val="single" w:sz="4" w:space="0" w:color="auto"/>
            </w:tcBorders>
          </w:tcPr>
          <w:p w:rsidR="00DB69A1" w:rsidRPr="00CB76ED" w:rsidRDefault="005C24A5" w:rsidP="008B14F7">
            <w:pPr>
              <w:jc w:val="medium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-5857.36</w:t>
            </w:r>
          </w:p>
        </w:tc>
      </w:tr>
      <w:tr w:rsidR="00DB69A1" w:rsidRPr="00CB76ED" w:rsidTr="00DB69A1">
        <w:tc>
          <w:tcPr>
            <w:cnfStyle w:val="001000000000" w:firstRow="0" w:lastRow="0" w:firstColumn="1" w:lastColumn="0" w:oddVBand="0" w:evenVBand="0" w:oddHBand="0" w:evenHBand="0" w:firstRowFirstColumn="0" w:firstRowLastColumn="0" w:lastRowFirstColumn="0" w:lastRowLastColumn="0"/>
            <w:tcW w:w="9810" w:type="dxa"/>
            <w:gridSpan w:val="5"/>
            <w:tcBorders>
              <w:top w:val="single" w:sz="4" w:space="0" w:color="auto"/>
            </w:tcBorders>
          </w:tcPr>
          <w:p w:rsidR="00DB69A1" w:rsidRPr="00CB76ED" w:rsidRDefault="00DB69A1" w:rsidP="008B14F7">
            <w:pPr>
              <w:jc w:val="mediumKashida"/>
              <w:rPr>
                <w:rFonts w:asciiTheme="majorBidi" w:hAnsiTheme="majorBidi" w:cstheme="majorBidi"/>
                <w:b w:val="0"/>
                <w:bCs w:val="0"/>
              </w:rPr>
            </w:pPr>
            <w:r w:rsidRPr="00CB76ED">
              <w:rPr>
                <w:rFonts w:asciiTheme="majorBidi" w:hAnsiTheme="majorBidi" w:cstheme="majorBidi"/>
                <w:b w:val="0"/>
                <w:bCs w:val="0"/>
              </w:rPr>
              <w:t xml:space="preserve">AIC,  </w:t>
            </w:r>
            <w:proofErr w:type="spellStart"/>
            <w:r w:rsidRPr="00CB76ED">
              <w:rPr>
                <w:rFonts w:asciiTheme="majorBidi" w:hAnsiTheme="majorBidi" w:cstheme="majorBidi"/>
                <w:b w:val="0"/>
                <w:bCs w:val="0"/>
              </w:rPr>
              <w:t>Akaike</w:t>
            </w:r>
            <w:proofErr w:type="spellEnd"/>
            <w:r w:rsidRPr="00CB76ED">
              <w:rPr>
                <w:rFonts w:asciiTheme="majorBidi" w:hAnsiTheme="majorBidi" w:cstheme="majorBidi"/>
                <w:b w:val="0"/>
                <w:bCs w:val="0"/>
              </w:rPr>
              <w:t xml:space="preserve"> information criteria; BIC, Bayesian information criteria</w:t>
            </w:r>
          </w:p>
        </w:tc>
      </w:tr>
    </w:tbl>
    <w:p w:rsidR="00DB69A1" w:rsidRPr="00CB76ED" w:rsidRDefault="00DB69A1" w:rsidP="008B14F7">
      <w:pPr>
        <w:autoSpaceDE w:val="0"/>
        <w:autoSpaceDN w:val="0"/>
        <w:adjustRightInd w:val="0"/>
        <w:spacing w:after="0" w:line="240" w:lineRule="auto"/>
        <w:jc w:val="mediumKashida"/>
        <w:rPr>
          <w:rFonts w:asciiTheme="majorBidi" w:hAnsiTheme="majorBidi" w:cstheme="majorBidi"/>
          <w:sz w:val="24"/>
          <w:szCs w:val="24"/>
        </w:rPr>
      </w:pPr>
    </w:p>
    <w:p w:rsidR="00DB69A1" w:rsidRPr="00CB76ED" w:rsidRDefault="00DB69A1" w:rsidP="008B14F7">
      <w:pPr>
        <w:autoSpaceDE w:val="0"/>
        <w:autoSpaceDN w:val="0"/>
        <w:adjustRightInd w:val="0"/>
        <w:spacing w:after="0" w:line="240" w:lineRule="auto"/>
        <w:jc w:val="mediumKashida"/>
        <w:rPr>
          <w:rFonts w:asciiTheme="majorBidi" w:hAnsiTheme="majorBidi" w:cstheme="majorBidi"/>
          <w:sz w:val="24"/>
          <w:szCs w:val="24"/>
        </w:rPr>
      </w:pPr>
    </w:p>
    <w:p w:rsidR="00DB69A1" w:rsidRPr="00CB76ED" w:rsidRDefault="00DB69A1" w:rsidP="008B14F7">
      <w:pPr>
        <w:autoSpaceDE w:val="0"/>
        <w:autoSpaceDN w:val="0"/>
        <w:adjustRightInd w:val="0"/>
        <w:spacing w:after="0" w:line="240" w:lineRule="auto"/>
        <w:jc w:val="mediumKashida"/>
        <w:rPr>
          <w:rFonts w:asciiTheme="majorBidi" w:hAnsiTheme="majorBidi" w:cstheme="majorBidi"/>
          <w:sz w:val="24"/>
          <w:szCs w:val="24"/>
        </w:rPr>
      </w:pPr>
    </w:p>
    <w:p w:rsidR="00DB69A1" w:rsidRPr="00CB76ED" w:rsidRDefault="00DB69A1" w:rsidP="008B14F7">
      <w:pPr>
        <w:autoSpaceDE w:val="0"/>
        <w:autoSpaceDN w:val="0"/>
        <w:adjustRightInd w:val="0"/>
        <w:spacing w:after="0" w:line="240" w:lineRule="auto"/>
        <w:jc w:val="mediumKashida"/>
        <w:rPr>
          <w:rFonts w:asciiTheme="majorBidi" w:hAnsiTheme="majorBidi" w:cstheme="majorBidi"/>
          <w:sz w:val="24"/>
          <w:szCs w:val="24"/>
        </w:rPr>
      </w:pPr>
    </w:p>
    <w:p w:rsidR="00DB69A1" w:rsidRPr="00CB76ED" w:rsidRDefault="00DB69A1" w:rsidP="008B14F7">
      <w:pPr>
        <w:autoSpaceDE w:val="0"/>
        <w:autoSpaceDN w:val="0"/>
        <w:adjustRightInd w:val="0"/>
        <w:spacing w:after="0" w:line="240" w:lineRule="auto"/>
        <w:jc w:val="mediumKashida"/>
        <w:rPr>
          <w:rFonts w:asciiTheme="majorBidi" w:hAnsiTheme="majorBidi" w:cstheme="majorBidi"/>
          <w:sz w:val="24"/>
          <w:szCs w:val="24"/>
        </w:rPr>
      </w:pPr>
    </w:p>
    <w:tbl>
      <w:tblPr>
        <w:tblStyle w:val="ListTable6Colorful"/>
        <w:tblW w:w="10423" w:type="dxa"/>
        <w:tblInd w:w="-360" w:type="dxa"/>
        <w:tblLook w:val="04A0" w:firstRow="1" w:lastRow="0" w:firstColumn="1" w:lastColumn="0" w:noHBand="0" w:noVBand="1"/>
      </w:tblPr>
      <w:tblGrid>
        <w:gridCol w:w="5532"/>
        <w:gridCol w:w="2325"/>
        <w:gridCol w:w="2566"/>
      </w:tblGrid>
      <w:tr w:rsidR="00DB69A1" w:rsidRPr="00CB76ED" w:rsidTr="00DB69A1">
        <w:trPr>
          <w:cnfStyle w:val="100000000000" w:firstRow="1" w:lastRow="0" w:firstColumn="0" w:lastColumn="0" w:oddVBand="0" w:evenVBand="0" w:oddHBand="0"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0423" w:type="dxa"/>
            <w:gridSpan w:val="3"/>
          </w:tcPr>
          <w:p w:rsidR="00DB69A1" w:rsidRPr="00CB76ED" w:rsidRDefault="00DB69A1" w:rsidP="008B14F7">
            <w:pPr>
              <w:pStyle w:val="Heading1"/>
              <w:numPr>
                <w:ilvl w:val="0"/>
                <w:numId w:val="0"/>
              </w:numPr>
              <w:ind w:left="432" w:hanging="432"/>
              <w:jc w:val="mediumKashida"/>
              <w:outlineLvl w:val="0"/>
              <w:rPr>
                <w:rFonts w:asciiTheme="majorBidi" w:hAnsiTheme="majorBidi"/>
                <w:color w:val="auto"/>
                <w:sz w:val="24"/>
                <w:szCs w:val="24"/>
              </w:rPr>
            </w:pPr>
            <w:bookmarkStart w:id="29" w:name="_Toc158721052"/>
            <w:bookmarkStart w:id="30" w:name="_Toc159331595"/>
            <w:bookmarkStart w:id="31" w:name="_Toc161039403"/>
            <w:bookmarkStart w:id="32" w:name="_Toc173110649"/>
            <w:bookmarkStart w:id="33" w:name="_Toc188262315"/>
            <w:r w:rsidRPr="00CB76ED">
              <w:rPr>
                <w:rFonts w:asciiTheme="majorBidi" w:hAnsiTheme="majorBidi"/>
                <w:color w:val="auto"/>
                <w:sz w:val="24"/>
                <w:szCs w:val="24"/>
              </w:rPr>
              <w:t>Table S2: model fitness parameter among five different association structures of joint modeling models</w:t>
            </w:r>
            <w:bookmarkEnd w:id="29"/>
            <w:bookmarkEnd w:id="30"/>
            <w:bookmarkEnd w:id="31"/>
            <w:bookmarkEnd w:id="32"/>
            <w:bookmarkEnd w:id="33"/>
          </w:p>
        </w:tc>
      </w:tr>
      <w:tr w:rsidR="00DD051B" w:rsidRPr="00CB76ED" w:rsidTr="00E510BB">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5532" w:type="dxa"/>
          </w:tcPr>
          <w:p w:rsidR="00DD051B" w:rsidRPr="00CB76ED" w:rsidRDefault="00DD051B" w:rsidP="008B14F7">
            <w:pPr>
              <w:autoSpaceDE w:val="0"/>
              <w:autoSpaceDN w:val="0"/>
              <w:adjustRightInd w:val="0"/>
              <w:jc w:val="mediumKashida"/>
              <w:rPr>
                <w:rFonts w:asciiTheme="majorBidi" w:hAnsiTheme="majorBidi" w:cstheme="majorBidi"/>
                <w:sz w:val="24"/>
                <w:szCs w:val="24"/>
              </w:rPr>
            </w:pPr>
          </w:p>
        </w:tc>
        <w:tc>
          <w:tcPr>
            <w:tcW w:w="2325" w:type="dxa"/>
            <w:tcBorders>
              <w:top w:val="nil"/>
              <w:bottom w:val="single" w:sz="4" w:space="0" w:color="auto"/>
            </w:tcBorders>
          </w:tcPr>
          <w:p w:rsidR="00DD051B" w:rsidRPr="00CB76ED" w:rsidRDefault="00DD051B" w:rsidP="008B14F7">
            <w:pPr>
              <w:autoSpaceDE w:val="0"/>
              <w:autoSpaceDN w:val="0"/>
              <w:adjustRightInd w:val="0"/>
              <w:jc w:val="medium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Log TSH</w:t>
            </w:r>
          </w:p>
        </w:tc>
        <w:tc>
          <w:tcPr>
            <w:tcW w:w="2566" w:type="dxa"/>
            <w:tcBorders>
              <w:top w:val="nil"/>
              <w:bottom w:val="single" w:sz="4" w:space="0" w:color="auto"/>
            </w:tcBorders>
          </w:tcPr>
          <w:p w:rsidR="00DD051B" w:rsidRPr="00CB76ED" w:rsidRDefault="00DD051B" w:rsidP="008B14F7">
            <w:pPr>
              <w:autoSpaceDE w:val="0"/>
              <w:autoSpaceDN w:val="0"/>
              <w:adjustRightInd w:val="0"/>
              <w:jc w:val="medium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FT4</w:t>
            </w:r>
          </w:p>
        </w:tc>
      </w:tr>
      <w:tr w:rsidR="00DB69A1" w:rsidRPr="00CB76ED" w:rsidTr="00E510BB">
        <w:trPr>
          <w:trHeight w:val="235"/>
        </w:trPr>
        <w:tc>
          <w:tcPr>
            <w:cnfStyle w:val="001000000000" w:firstRow="0" w:lastRow="0" w:firstColumn="1" w:lastColumn="0" w:oddVBand="0" w:evenVBand="0" w:oddHBand="0" w:evenHBand="0" w:firstRowFirstColumn="0" w:firstRowLastColumn="0" w:lastRowFirstColumn="0" w:lastRowLastColumn="0"/>
            <w:tcW w:w="5532" w:type="dxa"/>
          </w:tcPr>
          <w:p w:rsidR="00DB69A1" w:rsidRPr="00CB76ED" w:rsidRDefault="00DB69A1" w:rsidP="008B14F7">
            <w:pPr>
              <w:autoSpaceDE w:val="0"/>
              <w:autoSpaceDN w:val="0"/>
              <w:adjustRightInd w:val="0"/>
              <w:jc w:val="mediumKashida"/>
              <w:rPr>
                <w:rFonts w:asciiTheme="majorBidi" w:hAnsiTheme="majorBidi" w:cstheme="majorBidi"/>
                <w:sz w:val="24"/>
                <w:szCs w:val="24"/>
              </w:rPr>
            </w:pPr>
          </w:p>
        </w:tc>
        <w:tc>
          <w:tcPr>
            <w:tcW w:w="2325" w:type="dxa"/>
            <w:tcBorders>
              <w:top w:val="nil"/>
              <w:bottom w:val="single" w:sz="4" w:space="0" w:color="auto"/>
            </w:tcBorders>
          </w:tcPr>
          <w:p w:rsidR="00DB69A1" w:rsidRPr="00CB76ED" w:rsidRDefault="00DB69A1" w:rsidP="008B14F7">
            <w:pPr>
              <w:autoSpaceDE w:val="0"/>
              <w:autoSpaceDN w:val="0"/>
              <w:adjustRightInd w:val="0"/>
              <w:jc w:val="medium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B76ED">
              <w:rPr>
                <w:rFonts w:asciiTheme="majorBidi" w:hAnsiTheme="majorBidi" w:cstheme="majorBidi"/>
                <w:sz w:val="24"/>
                <w:szCs w:val="24"/>
              </w:rPr>
              <w:t>DIC</w:t>
            </w:r>
          </w:p>
        </w:tc>
        <w:tc>
          <w:tcPr>
            <w:tcW w:w="2566" w:type="dxa"/>
            <w:tcBorders>
              <w:top w:val="nil"/>
              <w:bottom w:val="single" w:sz="4" w:space="0" w:color="auto"/>
            </w:tcBorders>
          </w:tcPr>
          <w:p w:rsidR="00DB69A1" w:rsidRPr="00CB76ED" w:rsidRDefault="00DB69A1" w:rsidP="008B14F7">
            <w:pPr>
              <w:autoSpaceDE w:val="0"/>
              <w:autoSpaceDN w:val="0"/>
              <w:adjustRightInd w:val="0"/>
              <w:jc w:val="medium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CB76ED">
              <w:rPr>
                <w:rFonts w:asciiTheme="majorBidi" w:hAnsiTheme="majorBidi" w:cstheme="majorBidi"/>
                <w:sz w:val="24"/>
                <w:szCs w:val="24"/>
              </w:rPr>
              <w:t>DIC</w:t>
            </w:r>
          </w:p>
        </w:tc>
      </w:tr>
      <w:tr w:rsidR="00DB69A1" w:rsidRPr="00CB76ED" w:rsidTr="00E510BB">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5532" w:type="dxa"/>
          </w:tcPr>
          <w:p w:rsidR="00DB69A1" w:rsidRPr="00CB76ED" w:rsidRDefault="00DB69A1" w:rsidP="008B14F7">
            <w:pPr>
              <w:autoSpaceDE w:val="0"/>
              <w:autoSpaceDN w:val="0"/>
              <w:adjustRightInd w:val="0"/>
              <w:jc w:val="mediumKashida"/>
              <w:rPr>
                <w:rFonts w:asciiTheme="majorBidi" w:hAnsiTheme="majorBidi" w:cstheme="majorBidi"/>
                <w:b w:val="0"/>
                <w:bCs w:val="0"/>
                <w:sz w:val="24"/>
                <w:szCs w:val="24"/>
              </w:rPr>
            </w:pPr>
            <w:r w:rsidRPr="00CB76ED">
              <w:rPr>
                <w:rFonts w:asciiTheme="majorBidi" w:hAnsiTheme="majorBidi" w:cstheme="majorBidi"/>
                <w:b w:val="0"/>
                <w:bCs w:val="0"/>
                <w:sz w:val="24"/>
                <w:szCs w:val="24"/>
              </w:rPr>
              <w:t>Current value</w:t>
            </w:r>
          </w:p>
        </w:tc>
        <w:tc>
          <w:tcPr>
            <w:tcW w:w="2325" w:type="dxa"/>
          </w:tcPr>
          <w:p w:rsidR="00DB69A1" w:rsidRPr="00CB76ED" w:rsidRDefault="00E510BB" w:rsidP="008B14F7">
            <w:pPr>
              <w:autoSpaceDE w:val="0"/>
              <w:autoSpaceDN w:val="0"/>
              <w:adjustRightInd w:val="0"/>
              <w:jc w:val="medium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16383.43</w:t>
            </w:r>
          </w:p>
        </w:tc>
        <w:tc>
          <w:tcPr>
            <w:tcW w:w="2566" w:type="dxa"/>
          </w:tcPr>
          <w:p w:rsidR="00DB69A1" w:rsidRPr="00CB76ED" w:rsidRDefault="004F4767" w:rsidP="008B14F7">
            <w:pPr>
              <w:autoSpaceDE w:val="0"/>
              <w:autoSpaceDN w:val="0"/>
              <w:adjustRightInd w:val="0"/>
              <w:jc w:val="medium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-6652.56</w:t>
            </w:r>
          </w:p>
        </w:tc>
      </w:tr>
      <w:tr w:rsidR="00DB69A1" w:rsidRPr="00CB76ED" w:rsidTr="00E510BB">
        <w:trPr>
          <w:trHeight w:val="235"/>
        </w:trPr>
        <w:tc>
          <w:tcPr>
            <w:cnfStyle w:val="001000000000" w:firstRow="0" w:lastRow="0" w:firstColumn="1" w:lastColumn="0" w:oddVBand="0" w:evenVBand="0" w:oddHBand="0" w:evenHBand="0" w:firstRowFirstColumn="0" w:firstRowLastColumn="0" w:lastRowFirstColumn="0" w:lastRowLastColumn="0"/>
            <w:tcW w:w="5532" w:type="dxa"/>
          </w:tcPr>
          <w:p w:rsidR="00DB69A1" w:rsidRPr="00CB76ED" w:rsidRDefault="00DB69A1" w:rsidP="008B14F7">
            <w:pPr>
              <w:autoSpaceDE w:val="0"/>
              <w:autoSpaceDN w:val="0"/>
              <w:adjustRightInd w:val="0"/>
              <w:jc w:val="mediumKashida"/>
              <w:rPr>
                <w:rFonts w:asciiTheme="majorBidi" w:hAnsiTheme="majorBidi" w:cstheme="majorBidi"/>
                <w:b w:val="0"/>
                <w:bCs w:val="0"/>
                <w:sz w:val="24"/>
                <w:szCs w:val="24"/>
              </w:rPr>
            </w:pPr>
            <w:r w:rsidRPr="00CB76ED">
              <w:rPr>
                <w:rFonts w:asciiTheme="majorBidi" w:hAnsiTheme="majorBidi" w:cstheme="majorBidi"/>
                <w:b w:val="0"/>
                <w:bCs w:val="0"/>
                <w:sz w:val="24"/>
                <w:szCs w:val="24"/>
              </w:rPr>
              <w:t>Slope value</w:t>
            </w:r>
          </w:p>
        </w:tc>
        <w:tc>
          <w:tcPr>
            <w:tcW w:w="2325" w:type="dxa"/>
          </w:tcPr>
          <w:p w:rsidR="00DB69A1" w:rsidRPr="00CB76ED" w:rsidRDefault="00E510BB" w:rsidP="008B14F7">
            <w:pPr>
              <w:autoSpaceDE w:val="0"/>
              <w:autoSpaceDN w:val="0"/>
              <w:adjustRightInd w:val="0"/>
              <w:jc w:val="medium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16440.09</w:t>
            </w:r>
          </w:p>
        </w:tc>
        <w:tc>
          <w:tcPr>
            <w:tcW w:w="2566" w:type="dxa"/>
          </w:tcPr>
          <w:p w:rsidR="00DB69A1" w:rsidRPr="00CB76ED" w:rsidRDefault="004F4767" w:rsidP="008B14F7">
            <w:pPr>
              <w:autoSpaceDE w:val="0"/>
              <w:autoSpaceDN w:val="0"/>
              <w:adjustRightInd w:val="0"/>
              <w:jc w:val="medium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-6584.32</w:t>
            </w:r>
          </w:p>
        </w:tc>
      </w:tr>
      <w:tr w:rsidR="00DB69A1" w:rsidRPr="00CB76ED" w:rsidTr="00E510BB">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5532" w:type="dxa"/>
          </w:tcPr>
          <w:p w:rsidR="00DB69A1" w:rsidRPr="00CB76ED" w:rsidRDefault="00DB69A1" w:rsidP="008B14F7">
            <w:pPr>
              <w:autoSpaceDE w:val="0"/>
              <w:autoSpaceDN w:val="0"/>
              <w:adjustRightInd w:val="0"/>
              <w:jc w:val="mediumKashida"/>
              <w:rPr>
                <w:rFonts w:asciiTheme="majorBidi" w:hAnsiTheme="majorBidi" w:cstheme="majorBidi"/>
                <w:b w:val="0"/>
                <w:bCs w:val="0"/>
                <w:sz w:val="24"/>
                <w:szCs w:val="24"/>
              </w:rPr>
            </w:pPr>
            <w:r w:rsidRPr="00CB76ED">
              <w:rPr>
                <w:rFonts w:asciiTheme="majorBidi" w:hAnsiTheme="majorBidi" w:cstheme="majorBidi"/>
                <w:b w:val="0"/>
                <w:bCs w:val="0"/>
                <w:sz w:val="24"/>
                <w:szCs w:val="24"/>
              </w:rPr>
              <w:t>Current value plus slope</w:t>
            </w:r>
          </w:p>
        </w:tc>
        <w:tc>
          <w:tcPr>
            <w:tcW w:w="2325" w:type="dxa"/>
          </w:tcPr>
          <w:p w:rsidR="00DB69A1" w:rsidRPr="00CB76ED" w:rsidRDefault="00E510BB" w:rsidP="008B14F7">
            <w:pPr>
              <w:autoSpaceDE w:val="0"/>
              <w:autoSpaceDN w:val="0"/>
              <w:adjustRightInd w:val="0"/>
              <w:jc w:val="medium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16355.65</w:t>
            </w:r>
          </w:p>
        </w:tc>
        <w:tc>
          <w:tcPr>
            <w:tcW w:w="2566" w:type="dxa"/>
          </w:tcPr>
          <w:p w:rsidR="00DB69A1" w:rsidRPr="00CB76ED" w:rsidRDefault="004F4767" w:rsidP="008B14F7">
            <w:pPr>
              <w:autoSpaceDE w:val="0"/>
              <w:autoSpaceDN w:val="0"/>
              <w:adjustRightInd w:val="0"/>
              <w:jc w:val="mediumKashida"/>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-6587.39</w:t>
            </w:r>
          </w:p>
        </w:tc>
      </w:tr>
      <w:tr w:rsidR="00DB69A1" w:rsidRPr="00CB76ED" w:rsidTr="00E510BB">
        <w:trPr>
          <w:trHeight w:val="248"/>
        </w:trPr>
        <w:tc>
          <w:tcPr>
            <w:cnfStyle w:val="001000000000" w:firstRow="0" w:lastRow="0" w:firstColumn="1" w:lastColumn="0" w:oddVBand="0" w:evenVBand="0" w:oddHBand="0" w:evenHBand="0" w:firstRowFirstColumn="0" w:firstRowLastColumn="0" w:lastRowFirstColumn="0" w:lastRowLastColumn="0"/>
            <w:tcW w:w="5532" w:type="dxa"/>
          </w:tcPr>
          <w:p w:rsidR="00DB69A1" w:rsidRPr="00CB76ED" w:rsidRDefault="00DB69A1" w:rsidP="008B14F7">
            <w:pPr>
              <w:autoSpaceDE w:val="0"/>
              <w:autoSpaceDN w:val="0"/>
              <w:adjustRightInd w:val="0"/>
              <w:jc w:val="mediumKashida"/>
              <w:rPr>
                <w:rFonts w:asciiTheme="majorBidi" w:hAnsiTheme="majorBidi" w:cstheme="majorBidi"/>
                <w:sz w:val="24"/>
                <w:szCs w:val="24"/>
              </w:rPr>
            </w:pPr>
            <w:r w:rsidRPr="00CB76ED">
              <w:rPr>
                <w:rFonts w:asciiTheme="majorBidi" w:hAnsiTheme="majorBidi" w:cstheme="majorBidi"/>
                <w:sz w:val="24"/>
                <w:szCs w:val="24"/>
              </w:rPr>
              <w:t>Cumulative effects (area)</w:t>
            </w:r>
          </w:p>
        </w:tc>
        <w:tc>
          <w:tcPr>
            <w:tcW w:w="2325" w:type="dxa"/>
          </w:tcPr>
          <w:p w:rsidR="00DB69A1" w:rsidRPr="00CB76ED" w:rsidRDefault="00E510BB" w:rsidP="008B14F7">
            <w:pPr>
              <w:autoSpaceDE w:val="0"/>
              <w:autoSpaceDN w:val="0"/>
              <w:adjustRightInd w:val="0"/>
              <w:jc w:val="medium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16446.30</w:t>
            </w:r>
          </w:p>
        </w:tc>
        <w:tc>
          <w:tcPr>
            <w:tcW w:w="2566" w:type="dxa"/>
          </w:tcPr>
          <w:p w:rsidR="00DB69A1" w:rsidRPr="00CB76ED" w:rsidRDefault="004F4767" w:rsidP="008B14F7">
            <w:pPr>
              <w:autoSpaceDE w:val="0"/>
              <w:autoSpaceDN w:val="0"/>
              <w:adjustRightInd w:val="0"/>
              <w:jc w:val="mediumKashida"/>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-6479.79</w:t>
            </w:r>
          </w:p>
        </w:tc>
      </w:tr>
      <w:tr w:rsidR="00DB69A1" w:rsidRPr="00CB76ED" w:rsidTr="00DB69A1">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0423" w:type="dxa"/>
            <w:gridSpan w:val="3"/>
            <w:tcBorders>
              <w:top w:val="single" w:sz="4" w:space="0" w:color="auto"/>
              <w:bottom w:val="single" w:sz="4" w:space="0" w:color="auto"/>
            </w:tcBorders>
          </w:tcPr>
          <w:p w:rsidR="00DB69A1" w:rsidRPr="00CB76ED" w:rsidRDefault="00DB69A1" w:rsidP="008B14F7">
            <w:pPr>
              <w:autoSpaceDE w:val="0"/>
              <w:autoSpaceDN w:val="0"/>
              <w:adjustRightInd w:val="0"/>
              <w:jc w:val="mediumKashida"/>
              <w:rPr>
                <w:rFonts w:asciiTheme="majorBidi" w:hAnsiTheme="majorBidi" w:cstheme="majorBidi"/>
                <w:b w:val="0"/>
                <w:bCs w:val="0"/>
              </w:rPr>
            </w:pPr>
            <w:r w:rsidRPr="00CB76ED">
              <w:rPr>
                <w:rFonts w:asciiTheme="majorBidi" w:hAnsiTheme="majorBidi" w:cstheme="majorBidi"/>
                <w:b w:val="0"/>
                <w:bCs w:val="0"/>
              </w:rPr>
              <w:t>DIC, deviance information criterion</w:t>
            </w:r>
          </w:p>
        </w:tc>
      </w:tr>
    </w:tbl>
    <w:p w:rsidR="00DB69A1" w:rsidRPr="00CB76ED" w:rsidRDefault="00DB69A1" w:rsidP="008B14F7">
      <w:pPr>
        <w:spacing w:line="360" w:lineRule="auto"/>
        <w:jc w:val="mediumKashida"/>
        <w:rPr>
          <w:rFonts w:asciiTheme="majorBidi" w:hAnsiTheme="majorBidi" w:cstheme="majorBidi"/>
          <w:sz w:val="24"/>
          <w:szCs w:val="24"/>
          <w:lang w:bidi="fa-IR"/>
        </w:rPr>
      </w:pPr>
    </w:p>
    <w:p w:rsidR="008D5400" w:rsidRDefault="008D5400" w:rsidP="008B14F7">
      <w:pPr>
        <w:spacing w:line="480" w:lineRule="auto"/>
        <w:jc w:val="mediumKashida"/>
        <w:rPr>
          <w:rFonts w:asciiTheme="majorBidi" w:eastAsiaTheme="minorEastAsia" w:hAnsiTheme="majorBidi" w:cstheme="majorBidi"/>
          <w:sz w:val="24"/>
          <w:szCs w:val="24"/>
        </w:rPr>
      </w:pPr>
    </w:p>
    <w:p w:rsidR="00C132F7" w:rsidRDefault="00C132F7" w:rsidP="008B14F7">
      <w:pPr>
        <w:spacing w:line="480" w:lineRule="auto"/>
        <w:jc w:val="mediumKashida"/>
        <w:rPr>
          <w:rFonts w:asciiTheme="majorBidi" w:eastAsiaTheme="minorEastAsia" w:hAnsiTheme="majorBidi" w:cstheme="majorBidi"/>
          <w:sz w:val="24"/>
          <w:szCs w:val="24"/>
        </w:rPr>
      </w:pPr>
    </w:p>
    <w:p w:rsidR="00C132F7" w:rsidRDefault="00C132F7" w:rsidP="008B14F7">
      <w:pPr>
        <w:spacing w:line="480" w:lineRule="auto"/>
        <w:jc w:val="mediumKashida"/>
        <w:rPr>
          <w:rFonts w:asciiTheme="majorBidi" w:eastAsiaTheme="minorEastAsia" w:hAnsiTheme="majorBidi" w:cstheme="majorBidi"/>
          <w:sz w:val="24"/>
          <w:szCs w:val="24"/>
        </w:rPr>
      </w:pPr>
    </w:p>
    <w:p w:rsidR="00C132F7" w:rsidRDefault="00C132F7" w:rsidP="008B14F7">
      <w:pPr>
        <w:spacing w:line="480" w:lineRule="auto"/>
        <w:jc w:val="mediumKashida"/>
        <w:rPr>
          <w:rFonts w:asciiTheme="majorBidi" w:eastAsiaTheme="minorEastAsia" w:hAnsiTheme="majorBidi" w:cstheme="majorBidi"/>
          <w:sz w:val="24"/>
          <w:szCs w:val="24"/>
        </w:rPr>
      </w:pPr>
    </w:p>
    <w:p w:rsidR="00C132F7" w:rsidRDefault="00C132F7" w:rsidP="008B14F7">
      <w:pPr>
        <w:spacing w:line="480" w:lineRule="auto"/>
        <w:jc w:val="mediumKashida"/>
        <w:rPr>
          <w:rFonts w:asciiTheme="majorBidi" w:eastAsiaTheme="minorEastAsia" w:hAnsiTheme="majorBidi" w:cstheme="majorBidi"/>
          <w:sz w:val="24"/>
          <w:szCs w:val="24"/>
        </w:rPr>
      </w:pPr>
    </w:p>
    <w:p w:rsidR="00C132F7" w:rsidRDefault="00C132F7" w:rsidP="008B14F7">
      <w:pPr>
        <w:spacing w:line="480" w:lineRule="auto"/>
        <w:jc w:val="mediumKashida"/>
        <w:rPr>
          <w:rFonts w:asciiTheme="majorBidi" w:eastAsiaTheme="minorEastAsia" w:hAnsiTheme="majorBidi" w:cstheme="majorBidi"/>
          <w:sz w:val="24"/>
          <w:szCs w:val="24"/>
        </w:rPr>
      </w:pPr>
    </w:p>
    <w:p w:rsidR="00C132F7" w:rsidRDefault="00C132F7" w:rsidP="008B14F7">
      <w:pPr>
        <w:spacing w:line="480" w:lineRule="auto"/>
        <w:jc w:val="mediumKashida"/>
        <w:rPr>
          <w:rFonts w:asciiTheme="majorBidi" w:eastAsiaTheme="minorEastAsia" w:hAnsiTheme="majorBidi" w:cstheme="majorBidi"/>
          <w:sz w:val="24"/>
          <w:szCs w:val="24"/>
        </w:rPr>
      </w:pPr>
    </w:p>
    <w:p w:rsidR="00C132F7" w:rsidRDefault="00C132F7" w:rsidP="008B14F7">
      <w:pPr>
        <w:spacing w:line="480" w:lineRule="auto"/>
        <w:jc w:val="mediumKashida"/>
        <w:rPr>
          <w:rFonts w:asciiTheme="majorBidi" w:eastAsiaTheme="minorEastAsia" w:hAnsiTheme="majorBidi" w:cstheme="majorBidi"/>
          <w:sz w:val="24"/>
          <w:szCs w:val="24"/>
        </w:rPr>
      </w:pPr>
    </w:p>
    <w:p w:rsidR="00C132F7" w:rsidRDefault="00C132F7" w:rsidP="008B14F7">
      <w:pPr>
        <w:spacing w:line="480" w:lineRule="auto"/>
        <w:jc w:val="mediumKashida"/>
        <w:rPr>
          <w:rFonts w:asciiTheme="majorBidi" w:eastAsiaTheme="minorEastAsia" w:hAnsiTheme="majorBidi" w:cstheme="majorBidi"/>
          <w:sz w:val="24"/>
          <w:szCs w:val="24"/>
        </w:rPr>
        <w:sectPr w:rsidR="00C132F7">
          <w:footerReference w:type="default" r:id="rId8"/>
          <w:pgSz w:w="12240" w:h="15840"/>
          <w:pgMar w:top="1440" w:right="1440" w:bottom="1440" w:left="1440" w:header="720" w:footer="720" w:gutter="0"/>
          <w:cols w:space="720"/>
          <w:docGrid w:linePitch="360"/>
        </w:sectPr>
      </w:pPr>
    </w:p>
    <w:p w:rsidR="00AE0423" w:rsidRDefault="00AE0423" w:rsidP="00AE0423">
      <w:pPr>
        <w:tabs>
          <w:tab w:val="left" w:pos="2835"/>
        </w:tabs>
        <w:rPr>
          <w:rFonts w:asciiTheme="majorBidi" w:eastAsiaTheme="minorEastAsia" w:hAnsiTheme="majorBidi" w:cstheme="majorBidi"/>
          <w:sz w:val="24"/>
          <w:szCs w:val="24"/>
        </w:rPr>
      </w:pPr>
    </w:p>
    <w:tbl>
      <w:tblPr>
        <w:tblStyle w:val="TableGrid"/>
        <w:tblW w:w="15300" w:type="dxa"/>
        <w:tblInd w:w="-1085" w:type="dxa"/>
        <w:tblLook w:val="04A0" w:firstRow="1" w:lastRow="0" w:firstColumn="1" w:lastColumn="0" w:noHBand="0" w:noVBand="1"/>
      </w:tblPr>
      <w:tblGrid>
        <w:gridCol w:w="1440"/>
        <w:gridCol w:w="1530"/>
        <w:gridCol w:w="1985"/>
        <w:gridCol w:w="1232"/>
        <w:gridCol w:w="1913"/>
        <w:gridCol w:w="1170"/>
        <w:gridCol w:w="1800"/>
        <w:gridCol w:w="1170"/>
        <w:gridCol w:w="1890"/>
        <w:gridCol w:w="1170"/>
      </w:tblGrid>
      <w:tr w:rsidR="00C03B5D" w:rsidTr="00067BB5">
        <w:tc>
          <w:tcPr>
            <w:tcW w:w="15300" w:type="dxa"/>
            <w:gridSpan w:val="10"/>
          </w:tcPr>
          <w:p w:rsidR="00C03B5D" w:rsidRPr="00C03B5D" w:rsidRDefault="00C03B5D" w:rsidP="00AE0423">
            <w:pPr>
              <w:tabs>
                <w:tab w:val="left" w:pos="2835"/>
              </w:tabs>
              <w:rPr>
                <w:rFonts w:asciiTheme="majorBidi" w:eastAsiaTheme="minorEastAsia" w:hAnsiTheme="majorBidi" w:cstheme="majorBidi"/>
                <w:b/>
                <w:bCs/>
                <w:sz w:val="24"/>
                <w:szCs w:val="24"/>
              </w:rPr>
            </w:pPr>
            <w:r w:rsidRPr="00093B41">
              <w:rPr>
                <w:rFonts w:ascii="Times New Roman" w:eastAsia="Times New Roman" w:hAnsi="Times New Roman" w:cs="Times New Roman"/>
                <w:sz w:val="24"/>
                <w:szCs w:val="24"/>
              </w:rPr>
              <w:t xml:space="preserve">Table </w:t>
            </w:r>
            <w:r w:rsidR="00864792">
              <w:rPr>
                <w:rFonts w:ascii="Times New Roman" w:eastAsia="Times New Roman" w:hAnsi="Times New Roman" w:cs="Times New Roman"/>
                <w:sz w:val="24"/>
                <w:szCs w:val="24"/>
              </w:rPr>
              <w:t>S3</w:t>
            </w:r>
            <w:r w:rsidRPr="00093B41">
              <w:rPr>
                <w:rFonts w:ascii="Times New Roman" w:eastAsia="Times New Roman" w:hAnsi="Times New Roman" w:cs="Times New Roman"/>
                <w:sz w:val="24"/>
                <w:szCs w:val="24"/>
              </w:rPr>
              <w:t>:</w:t>
            </w:r>
            <w:r w:rsidRPr="00093B41">
              <w:t xml:space="preserve"> </w:t>
            </w:r>
            <w:r w:rsidRPr="00093B41">
              <w:rPr>
                <w:rFonts w:ascii="Times New Roman" w:eastAsia="Times New Roman" w:hAnsi="Times New Roman" w:cs="Times New Roman"/>
                <w:sz w:val="24"/>
                <w:szCs w:val="24"/>
              </w:rPr>
              <w:t xml:space="preserve">Joint analysis parameter estimated (95% confidence intervals) of </w:t>
            </w:r>
            <w:r w:rsidRPr="00093B41">
              <w:rPr>
                <w:rFonts w:asciiTheme="majorBidi" w:hAnsiTheme="majorBidi" w:cstheme="majorBidi"/>
                <w:sz w:val="24"/>
                <w:szCs w:val="24"/>
                <w:lang w:bidi="fa-IR"/>
              </w:rPr>
              <w:t xml:space="preserve">longitudinal TSH </w:t>
            </w:r>
            <w:r w:rsidR="005C026D">
              <w:rPr>
                <w:rFonts w:asciiTheme="majorBidi" w:hAnsiTheme="majorBidi" w:cstheme="majorBidi"/>
                <w:sz w:val="24"/>
                <w:szCs w:val="24"/>
                <w:lang w:bidi="fa-IR"/>
              </w:rPr>
              <w:t xml:space="preserve">and FT4 </w:t>
            </w:r>
            <w:r w:rsidRPr="00093B41">
              <w:rPr>
                <w:rFonts w:asciiTheme="majorBidi" w:hAnsiTheme="majorBidi" w:cstheme="majorBidi"/>
                <w:sz w:val="24"/>
                <w:szCs w:val="24"/>
                <w:lang w:bidi="fa-IR"/>
              </w:rPr>
              <w:t xml:space="preserve">hormone and time to incident </w:t>
            </w:r>
            <w:proofErr w:type="spellStart"/>
            <w:r w:rsidRPr="00093B41">
              <w:rPr>
                <w:rFonts w:asciiTheme="majorBidi" w:hAnsiTheme="majorBidi" w:cstheme="majorBidi"/>
                <w:sz w:val="24"/>
                <w:szCs w:val="24"/>
                <w:lang w:bidi="fa-IR"/>
              </w:rPr>
              <w:t>MetS</w:t>
            </w:r>
            <w:proofErr w:type="spellEnd"/>
            <w:r w:rsidR="005C026D">
              <w:rPr>
                <w:rFonts w:asciiTheme="majorBidi" w:hAnsiTheme="majorBidi" w:cstheme="majorBidi"/>
                <w:sz w:val="24"/>
                <w:szCs w:val="24"/>
                <w:lang w:bidi="fa-IR"/>
              </w:rPr>
              <w:t xml:space="preserve"> based gender</w:t>
            </w:r>
            <w:r w:rsidRPr="00093B41">
              <w:rPr>
                <w:rFonts w:asciiTheme="majorBidi" w:hAnsiTheme="majorBidi" w:cstheme="majorBidi"/>
                <w:sz w:val="24"/>
                <w:szCs w:val="24"/>
                <w:lang w:bidi="fa-IR"/>
              </w:rPr>
              <w:t>: Tehran Thyroid Study 1999-2012</w:t>
            </w:r>
          </w:p>
        </w:tc>
      </w:tr>
      <w:tr w:rsidR="00C03B5D" w:rsidTr="007D379D">
        <w:tc>
          <w:tcPr>
            <w:tcW w:w="1440" w:type="dxa"/>
            <w:vMerge w:val="restart"/>
          </w:tcPr>
          <w:p w:rsidR="00C03B5D" w:rsidRPr="00C03B5D" w:rsidRDefault="00C03B5D" w:rsidP="00AE0423">
            <w:pPr>
              <w:tabs>
                <w:tab w:val="left" w:pos="2835"/>
              </w:tabs>
              <w:rPr>
                <w:rFonts w:asciiTheme="majorBidi" w:eastAsiaTheme="minorEastAsia" w:hAnsiTheme="majorBidi" w:cstheme="majorBidi"/>
                <w:b/>
                <w:bCs/>
                <w:sz w:val="24"/>
                <w:szCs w:val="24"/>
              </w:rPr>
            </w:pPr>
            <w:r w:rsidRPr="00C03B5D">
              <w:rPr>
                <w:rFonts w:asciiTheme="majorBidi" w:eastAsiaTheme="minorEastAsia" w:hAnsiTheme="majorBidi" w:cstheme="majorBidi"/>
                <w:b/>
                <w:bCs/>
                <w:sz w:val="24"/>
                <w:szCs w:val="24"/>
              </w:rPr>
              <w:t xml:space="preserve">Variable </w:t>
            </w:r>
          </w:p>
        </w:tc>
        <w:tc>
          <w:tcPr>
            <w:tcW w:w="1530" w:type="dxa"/>
            <w:vMerge w:val="restart"/>
          </w:tcPr>
          <w:p w:rsidR="00C03B5D" w:rsidRPr="00C03B5D" w:rsidRDefault="00C03B5D" w:rsidP="00AE0423">
            <w:pPr>
              <w:tabs>
                <w:tab w:val="left" w:pos="2835"/>
              </w:tabs>
              <w:rPr>
                <w:rFonts w:asciiTheme="majorBidi" w:eastAsiaTheme="minorEastAsia" w:hAnsiTheme="majorBidi" w:cstheme="majorBidi"/>
                <w:b/>
                <w:bCs/>
                <w:sz w:val="24"/>
                <w:szCs w:val="24"/>
              </w:rPr>
            </w:pPr>
            <w:r w:rsidRPr="00C03B5D">
              <w:rPr>
                <w:rFonts w:asciiTheme="majorBidi" w:eastAsiaTheme="minorEastAsia" w:hAnsiTheme="majorBidi" w:cstheme="majorBidi"/>
                <w:b/>
                <w:bCs/>
                <w:sz w:val="24"/>
                <w:szCs w:val="24"/>
              </w:rPr>
              <w:t>gender</w:t>
            </w:r>
          </w:p>
        </w:tc>
        <w:tc>
          <w:tcPr>
            <w:tcW w:w="3217" w:type="dxa"/>
            <w:gridSpan w:val="2"/>
          </w:tcPr>
          <w:p w:rsidR="00C03B5D" w:rsidRPr="00C03B5D" w:rsidRDefault="00C03B5D" w:rsidP="00AE0423">
            <w:pPr>
              <w:tabs>
                <w:tab w:val="left" w:pos="2835"/>
              </w:tabs>
              <w:rPr>
                <w:rFonts w:asciiTheme="majorBidi" w:eastAsiaTheme="minorEastAsia" w:hAnsiTheme="majorBidi" w:cstheme="majorBidi"/>
                <w:b/>
                <w:bCs/>
                <w:sz w:val="24"/>
                <w:szCs w:val="24"/>
              </w:rPr>
            </w:pPr>
            <w:r w:rsidRPr="00C03B5D">
              <w:rPr>
                <w:rFonts w:asciiTheme="majorBidi" w:eastAsiaTheme="minorEastAsia" w:hAnsiTheme="majorBidi" w:cstheme="majorBidi"/>
                <w:b/>
                <w:bCs/>
                <w:sz w:val="24"/>
                <w:szCs w:val="24"/>
              </w:rPr>
              <w:t>Model 1</w:t>
            </w:r>
          </w:p>
        </w:tc>
        <w:tc>
          <w:tcPr>
            <w:tcW w:w="3083" w:type="dxa"/>
            <w:gridSpan w:val="2"/>
          </w:tcPr>
          <w:p w:rsidR="00C03B5D" w:rsidRPr="00C03B5D" w:rsidRDefault="00C03B5D" w:rsidP="00AE0423">
            <w:pPr>
              <w:tabs>
                <w:tab w:val="left" w:pos="2835"/>
              </w:tabs>
              <w:rPr>
                <w:rFonts w:asciiTheme="majorBidi" w:eastAsiaTheme="minorEastAsia" w:hAnsiTheme="majorBidi" w:cstheme="majorBidi"/>
                <w:b/>
                <w:bCs/>
                <w:sz w:val="24"/>
                <w:szCs w:val="24"/>
              </w:rPr>
            </w:pPr>
            <w:r w:rsidRPr="00C03B5D">
              <w:rPr>
                <w:rFonts w:asciiTheme="majorBidi" w:eastAsiaTheme="minorEastAsia" w:hAnsiTheme="majorBidi" w:cstheme="majorBidi"/>
                <w:b/>
                <w:bCs/>
                <w:sz w:val="24"/>
                <w:szCs w:val="24"/>
              </w:rPr>
              <w:t>Model 2</w:t>
            </w:r>
          </w:p>
        </w:tc>
        <w:tc>
          <w:tcPr>
            <w:tcW w:w="2970" w:type="dxa"/>
            <w:gridSpan w:val="2"/>
          </w:tcPr>
          <w:p w:rsidR="00C03B5D" w:rsidRPr="00C03B5D" w:rsidRDefault="00C03B5D" w:rsidP="00AE0423">
            <w:pPr>
              <w:tabs>
                <w:tab w:val="left" w:pos="2835"/>
              </w:tabs>
              <w:rPr>
                <w:rFonts w:asciiTheme="majorBidi" w:eastAsiaTheme="minorEastAsia" w:hAnsiTheme="majorBidi" w:cstheme="majorBidi"/>
                <w:b/>
                <w:bCs/>
                <w:sz w:val="24"/>
                <w:szCs w:val="24"/>
              </w:rPr>
            </w:pPr>
            <w:r w:rsidRPr="00C03B5D">
              <w:rPr>
                <w:rFonts w:asciiTheme="majorBidi" w:eastAsiaTheme="minorEastAsia" w:hAnsiTheme="majorBidi" w:cstheme="majorBidi"/>
                <w:b/>
                <w:bCs/>
                <w:sz w:val="24"/>
                <w:szCs w:val="24"/>
              </w:rPr>
              <w:t>Model 3</w:t>
            </w:r>
          </w:p>
        </w:tc>
        <w:tc>
          <w:tcPr>
            <w:tcW w:w="3060" w:type="dxa"/>
            <w:gridSpan w:val="2"/>
          </w:tcPr>
          <w:p w:rsidR="00C03B5D" w:rsidRPr="00C03B5D" w:rsidRDefault="00C03B5D" w:rsidP="00AE0423">
            <w:pPr>
              <w:tabs>
                <w:tab w:val="left" w:pos="2835"/>
              </w:tabs>
              <w:rPr>
                <w:rFonts w:asciiTheme="majorBidi" w:eastAsiaTheme="minorEastAsia" w:hAnsiTheme="majorBidi" w:cstheme="majorBidi"/>
                <w:b/>
                <w:bCs/>
                <w:sz w:val="24"/>
                <w:szCs w:val="24"/>
              </w:rPr>
            </w:pPr>
            <w:r w:rsidRPr="00C03B5D">
              <w:rPr>
                <w:rFonts w:asciiTheme="majorBidi" w:eastAsiaTheme="minorEastAsia" w:hAnsiTheme="majorBidi" w:cstheme="majorBidi"/>
                <w:b/>
                <w:bCs/>
                <w:sz w:val="24"/>
                <w:szCs w:val="24"/>
              </w:rPr>
              <w:t>Model 4</w:t>
            </w:r>
          </w:p>
        </w:tc>
      </w:tr>
      <w:tr w:rsidR="00C03B5D" w:rsidTr="00A93886">
        <w:tc>
          <w:tcPr>
            <w:tcW w:w="1440" w:type="dxa"/>
            <w:vMerge/>
          </w:tcPr>
          <w:p w:rsidR="00C03B5D" w:rsidRPr="00C03B5D" w:rsidRDefault="00C03B5D" w:rsidP="00D71ABF">
            <w:pPr>
              <w:tabs>
                <w:tab w:val="left" w:pos="2835"/>
              </w:tabs>
              <w:rPr>
                <w:rFonts w:asciiTheme="majorBidi" w:eastAsiaTheme="minorEastAsia" w:hAnsiTheme="majorBidi" w:cstheme="majorBidi"/>
                <w:b/>
                <w:bCs/>
                <w:sz w:val="24"/>
                <w:szCs w:val="24"/>
              </w:rPr>
            </w:pPr>
          </w:p>
        </w:tc>
        <w:tc>
          <w:tcPr>
            <w:tcW w:w="1530" w:type="dxa"/>
            <w:vMerge/>
          </w:tcPr>
          <w:p w:rsidR="00C03B5D" w:rsidRPr="00C03B5D" w:rsidRDefault="00C03B5D" w:rsidP="00D71ABF">
            <w:pPr>
              <w:tabs>
                <w:tab w:val="left" w:pos="2835"/>
              </w:tabs>
              <w:rPr>
                <w:rFonts w:asciiTheme="majorBidi" w:eastAsiaTheme="minorEastAsia" w:hAnsiTheme="majorBidi" w:cstheme="majorBidi"/>
                <w:b/>
                <w:bCs/>
                <w:sz w:val="24"/>
                <w:szCs w:val="24"/>
              </w:rPr>
            </w:pPr>
          </w:p>
        </w:tc>
        <w:tc>
          <w:tcPr>
            <w:tcW w:w="1985" w:type="dxa"/>
          </w:tcPr>
          <w:p w:rsidR="00C03B5D" w:rsidRPr="00C03B5D" w:rsidRDefault="00C03B5D" w:rsidP="00D71ABF">
            <w:pPr>
              <w:tabs>
                <w:tab w:val="left" w:pos="2835"/>
              </w:tabs>
              <w:rPr>
                <w:rFonts w:asciiTheme="majorBidi" w:eastAsiaTheme="minorEastAsia" w:hAnsiTheme="majorBidi" w:cstheme="majorBidi"/>
                <w:b/>
                <w:bCs/>
                <w:sz w:val="24"/>
                <w:szCs w:val="24"/>
              </w:rPr>
            </w:pPr>
            <w:r w:rsidRPr="00C03B5D">
              <w:rPr>
                <w:rFonts w:asciiTheme="majorBidi" w:eastAsiaTheme="minorEastAsia" w:hAnsiTheme="majorBidi" w:cstheme="majorBidi"/>
                <w:b/>
                <w:bCs/>
                <w:sz w:val="24"/>
                <w:szCs w:val="24"/>
              </w:rPr>
              <w:t>HR(95%CI)</w:t>
            </w:r>
          </w:p>
        </w:tc>
        <w:tc>
          <w:tcPr>
            <w:tcW w:w="1232" w:type="dxa"/>
          </w:tcPr>
          <w:p w:rsidR="00C03B5D" w:rsidRPr="00C03B5D" w:rsidRDefault="00C03B5D" w:rsidP="00D71ABF">
            <w:pPr>
              <w:tabs>
                <w:tab w:val="left" w:pos="2835"/>
              </w:tabs>
              <w:rPr>
                <w:rFonts w:asciiTheme="majorBidi" w:eastAsiaTheme="minorEastAsia" w:hAnsiTheme="majorBidi" w:cstheme="majorBidi"/>
                <w:b/>
                <w:bCs/>
                <w:sz w:val="24"/>
                <w:szCs w:val="24"/>
              </w:rPr>
            </w:pPr>
            <w:r w:rsidRPr="00C03B5D">
              <w:rPr>
                <w:rFonts w:asciiTheme="majorBidi" w:eastAsiaTheme="minorEastAsia" w:hAnsiTheme="majorBidi" w:cstheme="majorBidi"/>
                <w:b/>
                <w:bCs/>
                <w:sz w:val="24"/>
                <w:szCs w:val="24"/>
              </w:rPr>
              <w:t>p-value</w:t>
            </w:r>
          </w:p>
        </w:tc>
        <w:tc>
          <w:tcPr>
            <w:tcW w:w="1913" w:type="dxa"/>
          </w:tcPr>
          <w:p w:rsidR="00C03B5D" w:rsidRPr="00C03B5D" w:rsidRDefault="00C03B5D" w:rsidP="00D71ABF">
            <w:pPr>
              <w:tabs>
                <w:tab w:val="left" w:pos="2835"/>
              </w:tabs>
              <w:rPr>
                <w:rFonts w:asciiTheme="majorBidi" w:eastAsiaTheme="minorEastAsia" w:hAnsiTheme="majorBidi" w:cstheme="majorBidi"/>
                <w:b/>
                <w:bCs/>
                <w:sz w:val="24"/>
                <w:szCs w:val="24"/>
              </w:rPr>
            </w:pPr>
            <w:r w:rsidRPr="00C03B5D">
              <w:rPr>
                <w:rFonts w:asciiTheme="majorBidi" w:eastAsiaTheme="minorEastAsia" w:hAnsiTheme="majorBidi" w:cstheme="majorBidi"/>
                <w:b/>
                <w:bCs/>
                <w:sz w:val="24"/>
                <w:szCs w:val="24"/>
              </w:rPr>
              <w:t>HR(95%CI)</w:t>
            </w:r>
          </w:p>
        </w:tc>
        <w:tc>
          <w:tcPr>
            <w:tcW w:w="1170" w:type="dxa"/>
          </w:tcPr>
          <w:p w:rsidR="00C03B5D" w:rsidRPr="00C03B5D" w:rsidRDefault="00C03B5D" w:rsidP="00D71ABF">
            <w:pPr>
              <w:tabs>
                <w:tab w:val="left" w:pos="2835"/>
              </w:tabs>
              <w:rPr>
                <w:rFonts w:asciiTheme="majorBidi" w:eastAsiaTheme="minorEastAsia" w:hAnsiTheme="majorBidi" w:cstheme="majorBidi"/>
                <w:b/>
                <w:bCs/>
                <w:sz w:val="24"/>
                <w:szCs w:val="24"/>
              </w:rPr>
            </w:pPr>
            <w:r w:rsidRPr="00C03B5D">
              <w:rPr>
                <w:rFonts w:asciiTheme="majorBidi" w:eastAsiaTheme="minorEastAsia" w:hAnsiTheme="majorBidi" w:cstheme="majorBidi"/>
                <w:b/>
                <w:bCs/>
                <w:sz w:val="24"/>
                <w:szCs w:val="24"/>
              </w:rPr>
              <w:t>p-value</w:t>
            </w:r>
          </w:p>
        </w:tc>
        <w:tc>
          <w:tcPr>
            <w:tcW w:w="1800" w:type="dxa"/>
          </w:tcPr>
          <w:p w:rsidR="00C03B5D" w:rsidRPr="00C03B5D" w:rsidRDefault="00C03B5D" w:rsidP="00D71ABF">
            <w:pPr>
              <w:tabs>
                <w:tab w:val="left" w:pos="2835"/>
              </w:tabs>
              <w:rPr>
                <w:rFonts w:asciiTheme="majorBidi" w:eastAsiaTheme="minorEastAsia" w:hAnsiTheme="majorBidi" w:cstheme="majorBidi"/>
                <w:b/>
                <w:bCs/>
                <w:sz w:val="24"/>
                <w:szCs w:val="24"/>
              </w:rPr>
            </w:pPr>
            <w:r w:rsidRPr="00C03B5D">
              <w:rPr>
                <w:rFonts w:asciiTheme="majorBidi" w:eastAsiaTheme="minorEastAsia" w:hAnsiTheme="majorBidi" w:cstheme="majorBidi"/>
                <w:b/>
                <w:bCs/>
                <w:sz w:val="24"/>
                <w:szCs w:val="24"/>
              </w:rPr>
              <w:t>HR(95%CI)</w:t>
            </w:r>
          </w:p>
        </w:tc>
        <w:tc>
          <w:tcPr>
            <w:tcW w:w="1170" w:type="dxa"/>
          </w:tcPr>
          <w:p w:rsidR="00C03B5D" w:rsidRPr="00C03B5D" w:rsidRDefault="00C03B5D" w:rsidP="00D71ABF">
            <w:pPr>
              <w:tabs>
                <w:tab w:val="left" w:pos="2835"/>
              </w:tabs>
              <w:rPr>
                <w:rFonts w:asciiTheme="majorBidi" w:eastAsiaTheme="minorEastAsia" w:hAnsiTheme="majorBidi" w:cstheme="majorBidi"/>
                <w:b/>
                <w:bCs/>
                <w:sz w:val="24"/>
                <w:szCs w:val="24"/>
              </w:rPr>
            </w:pPr>
            <w:r w:rsidRPr="00C03B5D">
              <w:rPr>
                <w:rFonts w:asciiTheme="majorBidi" w:eastAsiaTheme="minorEastAsia" w:hAnsiTheme="majorBidi" w:cstheme="majorBidi"/>
                <w:b/>
                <w:bCs/>
                <w:sz w:val="24"/>
                <w:szCs w:val="24"/>
              </w:rPr>
              <w:t>p-value</w:t>
            </w:r>
          </w:p>
        </w:tc>
        <w:tc>
          <w:tcPr>
            <w:tcW w:w="1890" w:type="dxa"/>
          </w:tcPr>
          <w:p w:rsidR="00C03B5D" w:rsidRPr="00C03B5D" w:rsidRDefault="00C03B5D" w:rsidP="00D71ABF">
            <w:pPr>
              <w:tabs>
                <w:tab w:val="left" w:pos="2835"/>
              </w:tabs>
              <w:rPr>
                <w:rFonts w:asciiTheme="majorBidi" w:eastAsiaTheme="minorEastAsia" w:hAnsiTheme="majorBidi" w:cstheme="majorBidi"/>
                <w:b/>
                <w:bCs/>
                <w:sz w:val="24"/>
                <w:szCs w:val="24"/>
              </w:rPr>
            </w:pPr>
            <w:r w:rsidRPr="00C03B5D">
              <w:rPr>
                <w:rFonts w:asciiTheme="majorBidi" w:eastAsiaTheme="minorEastAsia" w:hAnsiTheme="majorBidi" w:cstheme="majorBidi"/>
                <w:b/>
                <w:bCs/>
                <w:sz w:val="24"/>
                <w:szCs w:val="24"/>
              </w:rPr>
              <w:t>HR(95%CI)</w:t>
            </w:r>
          </w:p>
        </w:tc>
        <w:tc>
          <w:tcPr>
            <w:tcW w:w="1170" w:type="dxa"/>
          </w:tcPr>
          <w:p w:rsidR="00C03B5D" w:rsidRPr="00C03B5D" w:rsidRDefault="00C03B5D" w:rsidP="00D71ABF">
            <w:pPr>
              <w:tabs>
                <w:tab w:val="left" w:pos="2835"/>
              </w:tabs>
              <w:rPr>
                <w:rFonts w:asciiTheme="majorBidi" w:eastAsiaTheme="minorEastAsia" w:hAnsiTheme="majorBidi" w:cstheme="majorBidi"/>
                <w:b/>
                <w:bCs/>
                <w:sz w:val="24"/>
                <w:szCs w:val="24"/>
              </w:rPr>
            </w:pPr>
            <w:r w:rsidRPr="00C03B5D">
              <w:rPr>
                <w:rFonts w:asciiTheme="majorBidi" w:eastAsiaTheme="minorEastAsia" w:hAnsiTheme="majorBidi" w:cstheme="majorBidi"/>
                <w:b/>
                <w:bCs/>
                <w:sz w:val="24"/>
                <w:szCs w:val="24"/>
              </w:rPr>
              <w:t>p-value</w:t>
            </w:r>
          </w:p>
        </w:tc>
      </w:tr>
      <w:tr w:rsidR="00D71ABF" w:rsidTr="00A93886">
        <w:tc>
          <w:tcPr>
            <w:tcW w:w="1440" w:type="dxa"/>
            <w:vMerge w:val="restart"/>
          </w:tcPr>
          <w:p w:rsidR="00D71ABF" w:rsidRDefault="00D71ABF" w:rsidP="00AE0423">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Log TSH</w:t>
            </w:r>
          </w:p>
        </w:tc>
        <w:tc>
          <w:tcPr>
            <w:tcW w:w="1530" w:type="dxa"/>
          </w:tcPr>
          <w:p w:rsidR="00D71ABF" w:rsidRDefault="00D71ABF" w:rsidP="00AE0423">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Male</w:t>
            </w:r>
          </w:p>
        </w:tc>
        <w:tc>
          <w:tcPr>
            <w:tcW w:w="1985" w:type="dxa"/>
          </w:tcPr>
          <w:p w:rsidR="00D71ABF" w:rsidRDefault="00062372" w:rsidP="00AE0423">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1.001(0.75-1.13)</w:t>
            </w:r>
          </w:p>
        </w:tc>
        <w:tc>
          <w:tcPr>
            <w:tcW w:w="1232" w:type="dxa"/>
          </w:tcPr>
          <w:p w:rsidR="00D71ABF" w:rsidRDefault="00062372" w:rsidP="00AE0423">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0.58</w:t>
            </w:r>
          </w:p>
        </w:tc>
        <w:tc>
          <w:tcPr>
            <w:tcW w:w="1913" w:type="dxa"/>
          </w:tcPr>
          <w:p w:rsidR="00D71ABF" w:rsidRDefault="00062372" w:rsidP="00AE0423">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1.01(0.85-1.14)</w:t>
            </w:r>
          </w:p>
        </w:tc>
        <w:tc>
          <w:tcPr>
            <w:tcW w:w="1170" w:type="dxa"/>
          </w:tcPr>
          <w:p w:rsidR="00D71ABF" w:rsidRDefault="00062372" w:rsidP="00AE0423">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0.60</w:t>
            </w:r>
          </w:p>
        </w:tc>
        <w:tc>
          <w:tcPr>
            <w:tcW w:w="1800" w:type="dxa"/>
          </w:tcPr>
          <w:p w:rsidR="00D71ABF" w:rsidRDefault="00062372" w:rsidP="00AE0423">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1.02(0.85-1.16)</w:t>
            </w:r>
          </w:p>
        </w:tc>
        <w:tc>
          <w:tcPr>
            <w:tcW w:w="1170" w:type="dxa"/>
          </w:tcPr>
          <w:p w:rsidR="00D71ABF" w:rsidRDefault="00062372" w:rsidP="00AE0423">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0.62</w:t>
            </w:r>
          </w:p>
        </w:tc>
        <w:tc>
          <w:tcPr>
            <w:tcW w:w="1890" w:type="dxa"/>
          </w:tcPr>
          <w:p w:rsidR="00D71ABF" w:rsidRDefault="00062372" w:rsidP="00AE0423">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0.99(0.78-1.125)</w:t>
            </w:r>
          </w:p>
        </w:tc>
        <w:tc>
          <w:tcPr>
            <w:tcW w:w="1170" w:type="dxa"/>
          </w:tcPr>
          <w:p w:rsidR="00D71ABF" w:rsidRDefault="002B1A9F" w:rsidP="00AE0423">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0.71</w:t>
            </w:r>
          </w:p>
        </w:tc>
      </w:tr>
      <w:tr w:rsidR="002178E6" w:rsidTr="00A93886">
        <w:tc>
          <w:tcPr>
            <w:tcW w:w="1440" w:type="dxa"/>
            <w:vMerge/>
          </w:tcPr>
          <w:p w:rsidR="002178E6" w:rsidRDefault="002178E6" w:rsidP="002178E6">
            <w:pPr>
              <w:tabs>
                <w:tab w:val="left" w:pos="2835"/>
              </w:tabs>
              <w:rPr>
                <w:rFonts w:asciiTheme="majorBidi" w:eastAsiaTheme="minorEastAsia" w:hAnsiTheme="majorBidi" w:cstheme="majorBidi"/>
                <w:sz w:val="24"/>
                <w:szCs w:val="24"/>
              </w:rPr>
            </w:pPr>
          </w:p>
        </w:tc>
        <w:tc>
          <w:tcPr>
            <w:tcW w:w="1530"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Female</w:t>
            </w:r>
          </w:p>
        </w:tc>
        <w:tc>
          <w:tcPr>
            <w:tcW w:w="1985"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1.18(1.02-1.41)</w:t>
            </w:r>
          </w:p>
        </w:tc>
        <w:tc>
          <w:tcPr>
            <w:tcW w:w="1232"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0.03</w:t>
            </w:r>
          </w:p>
        </w:tc>
        <w:tc>
          <w:tcPr>
            <w:tcW w:w="1913"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1.08(1.01-1.20)</w:t>
            </w:r>
          </w:p>
        </w:tc>
        <w:tc>
          <w:tcPr>
            <w:tcW w:w="1170"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0.009</w:t>
            </w:r>
          </w:p>
        </w:tc>
        <w:tc>
          <w:tcPr>
            <w:tcW w:w="1800"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1.11(1.01-1.23)</w:t>
            </w:r>
          </w:p>
        </w:tc>
        <w:tc>
          <w:tcPr>
            <w:tcW w:w="1170"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0.008</w:t>
            </w:r>
          </w:p>
        </w:tc>
        <w:tc>
          <w:tcPr>
            <w:tcW w:w="1890"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1.12(1.02-1.31)</w:t>
            </w:r>
          </w:p>
        </w:tc>
        <w:tc>
          <w:tcPr>
            <w:tcW w:w="1170"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0.01</w:t>
            </w:r>
          </w:p>
        </w:tc>
      </w:tr>
      <w:tr w:rsidR="002178E6" w:rsidTr="00A93886">
        <w:tc>
          <w:tcPr>
            <w:tcW w:w="1440" w:type="dxa"/>
            <w:vMerge w:val="restart"/>
          </w:tcPr>
          <w:p w:rsidR="002178E6" w:rsidRDefault="002178E6" w:rsidP="002178E6">
            <w:pPr>
              <w:tabs>
                <w:tab w:val="left" w:pos="2835"/>
              </w:tabs>
              <w:rPr>
                <w:rFonts w:asciiTheme="majorBidi" w:eastAsiaTheme="minorEastAsia" w:hAnsiTheme="majorBidi" w:cstheme="majorBidi"/>
                <w:sz w:val="24"/>
                <w:szCs w:val="24"/>
              </w:rPr>
            </w:pPr>
            <w:bookmarkStart w:id="34" w:name="_GoBack"/>
            <w:bookmarkEnd w:id="34"/>
            <w:r>
              <w:rPr>
                <w:rFonts w:asciiTheme="majorBidi" w:eastAsiaTheme="minorEastAsia" w:hAnsiTheme="majorBidi" w:cstheme="majorBidi"/>
                <w:sz w:val="24"/>
                <w:szCs w:val="24"/>
              </w:rPr>
              <w:t>FT4</w:t>
            </w:r>
          </w:p>
        </w:tc>
        <w:tc>
          <w:tcPr>
            <w:tcW w:w="1530"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Male</w:t>
            </w:r>
          </w:p>
        </w:tc>
        <w:tc>
          <w:tcPr>
            <w:tcW w:w="1985"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0.67(0.38-0.81)</w:t>
            </w:r>
          </w:p>
        </w:tc>
        <w:tc>
          <w:tcPr>
            <w:tcW w:w="1232"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0.02</w:t>
            </w:r>
          </w:p>
        </w:tc>
        <w:tc>
          <w:tcPr>
            <w:tcW w:w="1913"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0.84(0.68-1.00)</w:t>
            </w:r>
          </w:p>
        </w:tc>
        <w:tc>
          <w:tcPr>
            <w:tcW w:w="1170"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0.05</w:t>
            </w:r>
          </w:p>
        </w:tc>
        <w:tc>
          <w:tcPr>
            <w:tcW w:w="1800"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0.82(0.65-0.98)</w:t>
            </w:r>
          </w:p>
        </w:tc>
        <w:tc>
          <w:tcPr>
            <w:tcW w:w="1170"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0.04</w:t>
            </w:r>
          </w:p>
        </w:tc>
        <w:tc>
          <w:tcPr>
            <w:tcW w:w="1890"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0.88(0.68-1.01)</w:t>
            </w:r>
          </w:p>
        </w:tc>
        <w:tc>
          <w:tcPr>
            <w:tcW w:w="1170"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0.09</w:t>
            </w:r>
          </w:p>
        </w:tc>
      </w:tr>
      <w:tr w:rsidR="002178E6" w:rsidTr="00A93886">
        <w:tc>
          <w:tcPr>
            <w:tcW w:w="1440" w:type="dxa"/>
            <w:vMerge/>
          </w:tcPr>
          <w:p w:rsidR="002178E6" w:rsidRDefault="002178E6" w:rsidP="002178E6">
            <w:pPr>
              <w:tabs>
                <w:tab w:val="left" w:pos="2835"/>
              </w:tabs>
              <w:rPr>
                <w:rFonts w:asciiTheme="majorBidi" w:eastAsiaTheme="minorEastAsia" w:hAnsiTheme="majorBidi" w:cstheme="majorBidi"/>
                <w:sz w:val="24"/>
                <w:szCs w:val="24"/>
              </w:rPr>
            </w:pPr>
          </w:p>
        </w:tc>
        <w:tc>
          <w:tcPr>
            <w:tcW w:w="1530"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Female</w:t>
            </w:r>
          </w:p>
        </w:tc>
        <w:tc>
          <w:tcPr>
            <w:tcW w:w="1985"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0.28(0.18-0.60)</w:t>
            </w:r>
          </w:p>
        </w:tc>
        <w:tc>
          <w:tcPr>
            <w:tcW w:w="1232"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0.002</w:t>
            </w:r>
          </w:p>
        </w:tc>
        <w:tc>
          <w:tcPr>
            <w:tcW w:w="1913"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0.37(0.24-0.83)</w:t>
            </w:r>
          </w:p>
        </w:tc>
        <w:tc>
          <w:tcPr>
            <w:tcW w:w="1170"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0.03</w:t>
            </w:r>
          </w:p>
        </w:tc>
        <w:tc>
          <w:tcPr>
            <w:tcW w:w="1800"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0.38(0.22-0.81)</w:t>
            </w:r>
          </w:p>
        </w:tc>
        <w:tc>
          <w:tcPr>
            <w:tcW w:w="1170"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0.02</w:t>
            </w:r>
          </w:p>
        </w:tc>
        <w:tc>
          <w:tcPr>
            <w:tcW w:w="1890"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0.46(0.29-0.87)</w:t>
            </w:r>
          </w:p>
        </w:tc>
        <w:tc>
          <w:tcPr>
            <w:tcW w:w="1170" w:type="dxa"/>
          </w:tcPr>
          <w:p w:rsidR="002178E6" w:rsidRDefault="002178E6" w:rsidP="002178E6">
            <w:pPr>
              <w:tabs>
                <w:tab w:val="left" w:pos="2835"/>
              </w:tabs>
              <w:rPr>
                <w:rFonts w:asciiTheme="majorBidi" w:eastAsiaTheme="minorEastAsia" w:hAnsiTheme="majorBidi" w:cstheme="majorBidi"/>
                <w:sz w:val="24"/>
                <w:szCs w:val="24"/>
              </w:rPr>
            </w:pPr>
            <w:r>
              <w:rPr>
                <w:rFonts w:asciiTheme="majorBidi" w:eastAsiaTheme="minorEastAsia" w:hAnsiTheme="majorBidi" w:cstheme="majorBidi"/>
                <w:sz w:val="24"/>
                <w:szCs w:val="24"/>
              </w:rPr>
              <w:t>0.01</w:t>
            </w:r>
          </w:p>
        </w:tc>
      </w:tr>
    </w:tbl>
    <w:p w:rsidR="00D71ABF" w:rsidRDefault="00D71ABF" w:rsidP="00AE0423">
      <w:pPr>
        <w:tabs>
          <w:tab w:val="left" w:pos="2835"/>
        </w:tabs>
        <w:rPr>
          <w:rFonts w:asciiTheme="majorBidi" w:eastAsiaTheme="minorEastAsia" w:hAnsiTheme="majorBidi" w:cstheme="majorBidi"/>
          <w:sz w:val="24"/>
          <w:szCs w:val="24"/>
        </w:rPr>
      </w:pPr>
    </w:p>
    <w:p w:rsidR="00D71ABF" w:rsidRDefault="00D71ABF" w:rsidP="00AE0423">
      <w:pPr>
        <w:tabs>
          <w:tab w:val="left" w:pos="2835"/>
        </w:tabs>
        <w:rPr>
          <w:rFonts w:asciiTheme="majorBidi" w:eastAsiaTheme="minorEastAsia" w:hAnsiTheme="majorBidi" w:cstheme="majorBidi"/>
          <w:sz w:val="24"/>
          <w:szCs w:val="24"/>
        </w:rPr>
      </w:pPr>
    </w:p>
    <w:p w:rsidR="00D71ABF" w:rsidRDefault="00D71ABF" w:rsidP="00AE0423">
      <w:pPr>
        <w:tabs>
          <w:tab w:val="left" w:pos="2835"/>
        </w:tabs>
        <w:rPr>
          <w:rFonts w:asciiTheme="majorBidi" w:eastAsiaTheme="minorEastAsia" w:hAnsiTheme="majorBidi" w:cstheme="majorBidi"/>
          <w:sz w:val="24"/>
          <w:szCs w:val="24"/>
        </w:rPr>
      </w:pPr>
    </w:p>
    <w:p w:rsidR="00D71ABF" w:rsidRDefault="00D71ABF" w:rsidP="00AE0423">
      <w:pPr>
        <w:tabs>
          <w:tab w:val="left" w:pos="2835"/>
        </w:tabs>
        <w:rPr>
          <w:rFonts w:asciiTheme="majorBidi" w:eastAsiaTheme="minorEastAsia" w:hAnsiTheme="majorBidi" w:cstheme="majorBidi"/>
          <w:sz w:val="24"/>
          <w:szCs w:val="24"/>
        </w:rPr>
      </w:pPr>
    </w:p>
    <w:tbl>
      <w:tblPr>
        <w:tblStyle w:val="TableGrid"/>
        <w:tblW w:w="15120" w:type="dxa"/>
        <w:tblInd w:w="-995" w:type="dxa"/>
        <w:tblLook w:val="04A0" w:firstRow="1" w:lastRow="0" w:firstColumn="1" w:lastColumn="0" w:noHBand="0" w:noVBand="1"/>
      </w:tblPr>
      <w:tblGrid>
        <w:gridCol w:w="2401"/>
        <w:gridCol w:w="1829"/>
        <w:gridCol w:w="1057"/>
        <w:gridCol w:w="1913"/>
        <w:gridCol w:w="1440"/>
        <w:gridCol w:w="1800"/>
        <w:gridCol w:w="1350"/>
        <w:gridCol w:w="1890"/>
        <w:gridCol w:w="1440"/>
      </w:tblGrid>
      <w:tr w:rsidR="00D71ABF" w:rsidRPr="00093B41" w:rsidTr="00D23EB7">
        <w:tc>
          <w:tcPr>
            <w:tcW w:w="15120" w:type="dxa"/>
            <w:gridSpan w:val="9"/>
          </w:tcPr>
          <w:p w:rsidR="00D71ABF" w:rsidRPr="00093B41" w:rsidRDefault="00D71ABF" w:rsidP="00D23EB7">
            <w:pPr>
              <w:rPr>
                <w:rFonts w:asciiTheme="majorBidi" w:hAnsiTheme="majorBidi" w:cstheme="majorBidi"/>
              </w:rPr>
            </w:pPr>
            <w:r w:rsidRPr="00093B41">
              <w:rPr>
                <w:rFonts w:ascii="Times New Roman" w:eastAsia="Times New Roman" w:hAnsi="Times New Roman" w:cs="Times New Roman"/>
                <w:sz w:val="24"/>
                <w:szCs w:val="24"/>
              </w:rPr>
              <w:t>Table</w:t>
            </w:r>
            <w:r>
              <w:rPr>
                <w:rFonts w:ascii="Times New Roman" w:eastAsia="Times New Roman" w:hAnsi="Times New Roman" w:cs="Times New Roman"/>
                <w:sz w:val="24"/>
                <w:szCs w:val="24"/>
              </w:rPr>
              <w:t xml:space="preserve"> S</w:t>
            </w:r>
            <w:r w:rsidR="00864792">
              <w:rPr>
                <w:rFonts w:ascii="Times New Roman" w:eastAsia="Times New Roman" w:hAnsi="Times New Roman" w:cs="Times New Roman"/>
                <w:sz w:val="24"/>
                <w:szCs w:val="24"/>
              </w:rPr>
              <w:t>4</w:t>
            </w:r>
            <w:r w:rsidRPr="00093B41">
              <w:rPr>
                <w:rFonts w:ascii="Times New Roman" w:eastAsia="Times New Roman" w:hAnsi="Times New Roman" w:cs="Times New Roman"/>
                <w:sz w:val="24"/>
                <w:szCs w:val="24"/>
              </w:rPr>
              <w:t>:</w:t>
            </w:r>
            <w:r w:rsidRPr="00093B41">
              <w:t xml:space="preserve"> </w:t>
            </w:r>
            <w:r w:rsidRPr="00894D55">
              <w:rPr>
                <w:rFonts w:ascii="Times New Roman" w:eastAsia="Times New Roman" w:hAnsi="Times New Roman" w:cs="Times New Roman"/>
                <w:sz w:val="24"/>
                <w:szCs w:val="24"/>
              </w:rPr>
              <w:t xml:space="preserve">Joint model estimates after multiple imputation for association between longitudinal </w:t>
            </w:r>
            <w:r>
              <w:rPr>
                <w:rFonts w:ascii="Times New Roman" w:eastAsia="Times New Roman" w:hAnsi="Times New Roman" w:cs="Times New Roman"/>
                <w:sz w:val="24"/>
                <w:szCs w:val="24"/>
              </w:rPr>
              <w:t>logarithm TSH</w:t>
            </w:r>
            <w:r w:rsidRPr="00894D55">
              <w:rPr>
                <w:rFonts w:ascii="Times New Roman" w:eastAsia="Times New Roman" w:hAnsi="Times New Roman" w:cs="Times New Roman"/>
                <w:sz w:val="24"/>
                <w:szCs w:val="24"/>
              </w:rPr>
              <w:t xml:space="preserve"> hormone and time to incident </w:t>
            </w:r>
            <w:proofErr w:type="spellStart"/>
            <w:r w:rsidRPr="00894D55">
              <w:rPr>
                <w:rFonts w:ascii="Times New Roman" w:eastAsia="Times New Roman" w:hAnsi="Times New Roman" w:cs="Times New Roman"/>
                <w:sz w:val="24"/>
                <w:szCs w:val="24"/>
              </w:rPr>
              <w:t>MetS</w:t>
            </w:r>
            <w:proofErr w:type="spellEnd"/>
            <w:r w:rsidRPr="00894D55">
              <w:rPr>
                <w:rFonts w:ascii="Times New Roman" w:eastAsia="Times New Roman" w:hAnsi="Times New Roman" w:cs="Times New Roman"/>
                <w:sz w:val="24"/>
                <w:szCs w:val="24"/>
              </w:rPr>
              <w:t xml:space="preserve"> and its components :</w:t>
            </w:r>
            <w:r>
              <w:rPr>
                <w:rFonts w:ascii="Times New Roman" w:eastAsia="Times New Roman" w:hAnsi="Times New Roman" w:cs="Times New Roman"/>
                <w:sz w:val="24"/>
                <w:szCs w:val="24"/>
              </w:rPr>
              <w:t>Tehran Thyroid Study 1999–2012</w:t>
            </w:r>
          </w:p>
        </w:tc>
      </w:tr>
      <w:tr w:rsidR="00D71ABF" w:rsidRPr="00093B41" w:rsidTr="00D23EB7">
        <w:tc>
          <w:tcPr>
            <w:tcW w:w="2401" w:type="dxa"/>
          </w:tcPr>
          <w:p w:rsidR="00D71ABF" w:rsidRPr="00093B41" w:rsidRDefault="00D71ABF" w:rsidP="00D23EB7">
            <w:pPr>
              <w:rPr>
                <w:rFonts w:asciiTheme="majorBidi" w:hAnsiTheme="majorBidi" w:cstheme="majorBidi"/>
              </w:rPr>
            </w:pPr>
          </w:p>
        </w:tc>
        <w:tc>
          <w:tcPr>
            <w:tcW w:w="2886" w:type="dxa"/>
            <w:gridSpan w:val="2"/>
            <w:vAlign w:val="center"/>
          </w:tcPr>
          <w:p w:rsidR="00D71ABF" w:rsidRPr="00093B41" w:rsidRDefault="00D71ABF" w:rsidP="00D23EB7">
            <w:pPr>
              <w:jc w:val="center"/>
              <w:rPr>
                <w:rFonts w:asciiTheme="majorBidi" w:hAnsiTheme="majorBidi" w:cstheme="majorBidi"/>
                <w:b/>
                <w:bCs/>
                <w:sz w:val="24"/>
                <w:szCs w:val="24"/>
              </w:rPr>
            </w:pPr>
            <w:r>
              <w:rPr>
                <w:rFonts w:asciiTheme="majorBidi" w:hAnsiTheme="majorBidi" w:cstheme="majorBidi"/>
                <w:b/>
                <w:bCs/>
                <w:sz w:val="24"/>
                <w:szCs w:val="24"/>
              </w:rPr>
              <w:t>Model 1</w:t>
            </w:r>
          </w:p>
        </w:tc>
        <w:tc>
          <w:tcPr>
            <w:tcW w:w="3353" w:type="dxa"/>
            <w:gridSpan w:val="2"/>
            <w:vAlign w:val="center"/>
          </w:tcPr>
          <w:p w:rsidR="00D71ABF" w:rsidRPr="00093B41" w:rsidRDefault="00D71ABF" w:rsidP="00D23EB7">
            <w:pPr>
              <w:jc w:val="center"/>
              <w:rPr>
                <w:rFonts w:asciiTheme="majorBidi" w:hAnsiTheme="majorBidi" w:cstheme="majorBidi"/>
                <w:b/>
                <w:bCs/>
                <w:sz w:val="24"/>
                <w:szCs w:val="24"/>
              </w:rPr>
            </w:pPr>
            <w:r>
              <w:rPr>
                <w:rFonts w:asciiTheme="majorBidi" w:hAnsiTheme="majorBidi" w:cstheme="majorBidi"/>
                <w:b/>
                <w:bCs/>
                <w:sz w:val="24"/>
                <w:szCs w:val="24"/>
              </w:rPr>
              <w:t>Model 2</w:t>
            </w:r>
          </w:p>
        </w:tc>
        <w:tc>
          <w:tcPr>
            <w:tcW w:w="3150" w:type="dxa"/>
            <w:gridSpan w:val="2"/>
            <w:vAlign w:val="center"/>
          </w:tcPr>
          <w:p w:rsidR="00D71ABF" w:rsidRPr="00093B41" w:rsidRDefault="00D71ABF" w:rsidP="00D23EB7">
            <w:pPr>
              <w:jc w:val="center"/>
              <w:rPr>
                <w:rFonts w:asciiTheme="majorBidi" w:hAnsiTheme="majorBidi" w:cstheme="majorBidi"/>
                <w:b/>
                <w:bCs/>
                <w:sz w:val="24"/>
                <w:szCs w:val="24"/>
              </w:rPr>
            </w:pPr>
            <w:r>
              <w:rPr>
                <w:rFonts w:asciiTheme="majorBidi" w:hAnsiTheme="majorBidi" w:cstheme="majorBidi"/>
                <w:b/>
                <w:bCs/>
                <w:sz w:val="24"/>
                <w:szCs w:val="24"/>
              </w:rPr>
              <w:t>Model 3</w:t>
            </w:r>
          </w:p>
        </w:tc>
        <w:tc>
          <w:tcPr>
            <w:tcW w:w="3330" w:type="dxa"/>
            <w:gridSpan w:val="2"/>
            <w:vAlign w:val="center"/>
          </w:tcPr>
          <w:p w:rsidR="00D71ABF" w:rsidRPr="00093B41" w:rsidRDefault="00D71ABF" w:rsidP="00D23EB7">
            <w:pPr>
              <w:jc w:val="center"/>
              <w:rPr>
                <w:rFonts w:asciiTheme="majorBidi" w:hAnsiTheme="majorBidi" w:cstheme="majorBidi"/>
                <w:b/>
                <w:bCs/>
                <w:sz w:val="24"/>
                <w:szCs w:val="24"/>
              </w:rPr>
            </w:pPr>
            <w:r>
              <w:rPr>
                <w:rFonts w:asciiTheme="majorBidi" w:hAnsiTheme="majorBidi" w:cstheme="majorBidi"/>
                <w:b/>
                <w:bCs/>
                <w:sz w:val="24"/>
                <w:szCs w:val="24"/>
              </w:rPr>
              <w:t>Model 4</w:t>
            </w:r>
          </w:p>
        </w:tc>
      </w:tr>
      <w:tr w:rsidR="00D71ABF" w:rsidRPr="00093B41" w:rsidTr="00D23EB7">
        <w:tc>
          <w:tcPr>
            <w:tcW w:w="2401" w:type="dxa"/>
          </w:tcPr>
          <w:p w:rsidR="00D71ABF" w:rsidRPr="00093B41" w:rsidRDefault="00D71ABF" w:rsidP="00D23EB7">
            <w:pPr>
              <w:rPr>
                <w:rFonts w:asciiTheme="majorBidi" w:hAnsiTheme="majorBidi" w:cstheme="majorBidi"/>
              </w:rPr>
            </w:pPr>
          </w:p>
        </w:tc>
        <w:tc>
          <w:tcPr>
            <w:tcW w:w="1829" w:type="dxa"/>
          </w:tcPr>
          <w:p w:rsidR="00D71ABF" w:rsidRPr="00093B41" w:rsidRDefault="00D71ABF" w:rsidP="00D23EB7">
            <w:pPr>
              <w:rPr>
                <w:rFonts w:asciiTheme="majorBidi" w:hAnsiTheme="majorBidi" w:cstheme="majorBidi"/>
              </w:rPr>
            </w:pPr>
            <w:r w:rsidRPr="00093B41">
              <w:rPr>
                <w:rFonts w:asciiTheme="majorBidi" w:hAnsiTheme="majorBidi" w:cstheme="majorBidi"/>
                <w:b/>
                <w:bCs/>
                <w:sz w:val="24"/>
                <w:szCs w:val="24"/>
              </w:rPr>
              <w:t>HR(95%CI)</w:t>
            </w:r>
          </w:p>
        </w:tc>
        <w:tc>
          <w:tcPr>
            <w:tcW w:w="1057" w:type="dxa"/>
          </w:tcPr>
          <w:p w:rsidR="00D71ABF" w:rsidRPr="00093B41" w:rsidRDefault="00D71ABF" w:rsidP="00D23EB7">
            <w:pPr>
              <w:rPr>
                <w:rFonts w:asciiTheme="majorBidi" w:hAnsiTheme="majorBidi" w:cstheme="majorBidi"/>
              </w:rPr>
            </w:pPr>
            <w:r w:rsidRPr="00093B41">
              <w:rPr>
                <w:rFonts w:asciiTheme="majorBidi" w:hAnsiTheme="majorBidi" w:cstheme="majorBidi"/>
                <w:b/>
                <w:bCs/>
                <w:sz w:val="24"/>
                <w:szCs w:val="24"/>
              </w:rPr>
              <w:t>p-value</w:t>
            </w:r>
          </w:p>
        </w:tc>
        <w:tc>
          <w:tcPr>
            <w:tcW w:w="1913" w:type="dxa"/>
          </w:tcPr>
          <w:p w:rsidR="00D71ABF" w:rsidRPr="00093B41" w:rsidRDefault="00D71ABF" w:rsidP="00D23EB7">
            <w:pPr>
              <w:rPr>
                <w:rFonts w:asciiTheme="majorBidi" w:hAnsiTheme="majorBidi" w:cstheme="majorBidi"/>
              </w:rPr>
            </w:pPr>
            <w:r w:rsidRPr="00093B41">
              <w:rPr>
                <w:rFonts w:asciiTheme="majorBidi" w:hAnsiTheme="majorBidi" w:cstheme="majorBidi"/>
                <w:b/>
                <w:bCs/>
                <w:sz w:val="24"/>
                <w:szCs w:val="24"/>
              </w:rPr>
              <w:t>HR(95%CI)</w:t>
            </w:r>
          </w:p>
        </w:tc>
        <w:tc>
          <w:tcPr>
            <w:tcW w:w="1440" w:type="dxa"/>
          </w:tcPr>
          <w:p w:rsidR="00D71ABF" w:rsidRPr="00093B41" w:rsidRDefault="00D71ABF" w:rsidP="00D23EB7">
            <w:pPr>
              <w:rPr>
                <w:rFonts w:asciiTheme="majorBidi" w:hAnsiTheme="majorBidi" w:cstheme="majorBidi"/>
              </w:rPr>
            </w:pPr>
            <w:r w:rsidRPr="00093B41">
              <w:rPr>
                <w:rFonts w:asciiTheme="majorBidi" w:hAnsiTheme="majorBidi" w:cstheme="majorBidi"/>
                <w:b/>
                <w:bCs/>
                <w:sz w:val="24"/>
                <w:szCs w:val="24"/>
              </w:rPr>
              <w:t>p-value</w:t>
            </w:r>
          </w:p>
        </w:tc>
        <w:tc>
          <w:tcPr>
            <w:tcW w:w="1800" w:type="dxa"/>
          </w:tcPr>
          <w:p w:rsidR="00D71ABF" w:rsidRPr="00093B41" w:rsidRDefault="00D71ABF" w:rsidP="00D23EB7">
            <w:pPr>
              <w:rPr>
                <w:rFonts w:asciiTheme="majorBidi" w:hAnsiTheme="majorBidi" w:cstheme="majorBidi"/>
              </w:rPr>
            </w:pPr>
            <w:r w:rsidRPr="00093B41">
              <w:rPr>
                <w:rFonts w:asciiTheme="majorBidi" w:hAnsiTheme="majorBidi" w:cstheme="majorBidi"/>
                <w:b/>
                <w:bCs/>
                <w:sz w:val="24"/>
                <w:szCs w:val="24"/>
              </w:rPr>
              <w:t>HR(95%CI)</w:t>
            </w:r>
          </w:p>
        </w:tc>
        <w:tc>
          <w:tcPr>
            <w:tcW w:w="1350" w:type="dxa"/>
          </w:tcPr>
          <w:p w:rsidR="00D71ABF" w:rsidRPr="00093B41" w:rsidRDefault="00D71ABF" w:rsidP="00D23EB7">
            <w:pPr>
              <w:rPr>
                <w:rFonts w:asciiTheme="majorBidi" w:hAnsiTheme="majorBidi" w:cstheme="majorBidi"/>
              </w:rPr>
            </w:pPr>
            <w:r w:rsidRPr="00093B41">
              <w:rPr>
                <w:rFonts w:asciiTheme="majorBidi" w:hAnsiTheme="majorBidi" w:cstheme="majorBidi"/>
                <w:b/>
                <w:bCs/>
                <w:sz w:val="24"/>
                <w:szCs w:val="24"/>
              </w:rPr>
              <w:t>p-value</w:t>
            </w:r>
          </w:p>
        </w:tc>
        <w:tc>
          <w:tcPr>
            <w:tcW w:w="1890" w:type="dxa"/>
          </w:tcPr>
          <w:p w:rsidR="00D71ABF" w:rsidRPr="00093B41" w:rsidRDefault="00D71ABF" w:rsidP="00D23EB7">
            <w:pPr>
              <w:rPr>
                <w:rFonts w:asciiTheme="majorBidi" w:hAnsiTheme="majorBidi" w:cstheme="majorBidi"/>
              </w:rPr>
            </w:pPr>
            <w:r w:rsidRPr="00093B41">
              <w:rPr>
                <w:rFonts w:asciiTheme="majorBidi" w:hAnsiTheme="majorBidi" w:cstheme="majorBidi"/>
                <w:b/>
                <w:bCs/>
                <w:sz w:val="24"/>
                <w:szCs w:val="24"/>
              </w:rPr>
              <w:t>HR(95%CI)</w:t>
            </w:r>
          </w:p>
        </w:tc>
        <w:tc>
          <w:tcPr>
            <w:tcW w:w="1440" w:type="dxa"/>
          </w:tcPr>
          <w:p w:rsidR="00D71ABF" w:rsidRPr="00093B41" w:rsidRDefault="00D71ABF" w:rsidP="00D23EB7">
            <w:pPr>
              <w:rPr>
                <w:rFonts w:asciiTheme="majorBidi" w:hAnsiTheme="majorBidi" w:cstheme="majorBidi"/>
              </w:rPr>
            </w:pPr>
            <w:r w:rsidRPr="00093B41">
              <w:rPr>
                <w:rFonts w:asciiTheme="majorBidi" w:hAnsiTheme="majorBidi" w:cstheme="majorBidi"/>
                <w:b/>
                <w:bCs/>
                <w:sz w:val="24"/>
                <w:szCs w:val="24"/>
              </w:rPr>
              <w:t>p-value</w:t>
            </w:r>
          </w:p>
        </w:tc>
      </w:tr>
      <w:tr w:rsidR="00D71ABF" w:rsidRPr="00093B41" w:rsidTr="00D23EB7">
        <w:tc>
          <w:tcPr>
            <w:tcW w:w="2401" w:type="dxa"/>
          </w:tcPr>
          <w:p w:rsidR="00D71ABF" w:rsidRPr="00093B41" w:rsidRDefault="00D71ABF" w:rsidP="00D23EB7">
            <w:pPr>
              <w:rPr>
                <w:rFonts w:asciiTheme="majorBidi" w:hAnsiTheme="majorBidi" w:cstheme="majorBidi"/>
              </w:rPr>
            </w:pPr>
            <w:r>
              <w:rPr>
                <w:rFonts w:asciiTheme="majorBidi" w:hAnsiTheme="majorBidi" w:cstheme="majorBidi"/>
              </w:rPr>
              <w:t>Log TSH</w:t>
            </w:r>
          </w:p>
        </w:tc>
        <w:tc>
          <w:tcPr>
            <w:tcW w:w="1829" w:type="dxa"/>
          </w:tcPr>
          <w:p w:rsidR="00D71ABF" w:rsidRPr="00093B41" w:rsidRDefault="00D71ABF" w:rsidP="00D23EB7">
            <w:pPr>
              <w:rPr>
                <w:rFonts w:asciiTheme="majorBidi" w:hAnsiTheme="majorBidi" w:cstheme="majorBidi"/>
              </w:rPr>
            </w:pPr>
            <w:r>
              <w:rPr>
                <w:rFonts w:asciiTheme="majorBidi" w:hAnsiTheme="majorBidi" w:cstheme="majorBidi"/>
              </w:rPr>
              <w:t>1.30</w:t>
            </w:r>
            <w:r w:rsidRPr="00093B41">
              <w:rPr>
                <w:rFonts w:asciiTheme="majorBidi" w:hAnsiTheme="majorBidi" w:cstheme="majorBidi"/>
              </w:rPr>
              <w:t>(1.</w:t>
            </w:r>
            <w:r>
              <w:rPr>
                <w:rFonts w:asciiTheme="majorBidi" w:hAnsiTheme="majorBidi" w:cstheme="majorBidi"/>
              </w:rPr>
              <w:t>12</w:t>
            </w:r>
            <w:r w:rsidRPr="00093B41">
              <w:rPr>
                <w:rFonts w:asciiTheme="majorBidi" w:hAnsiTheme="majorBidi" w:cstheme="majorBidi"/>
              </w:rPr>
              <w:t>-1.5</w:t>
            </w:r>
            <w:r>
              <w:rPr>
                <w:rFonts w:asciiTheme="majorBidi" w:hAnsiTheme="majorBidi" w:cstheme="majorBidi"/>
              </w:rPr>
              <w:t>4</w:t>
            </w:r>
            <w:r w:rsidRPr="00093B41">
              <w:rPr>
                <w:rFonts w:asciiTheme="majorBidi" w:hAnsiTheme="majorBidi" w:cstheme="majorBidi"/>
              </w:rPr>
              <w:t>)</w:t>
            </w:r>
          </w:p>
        </w:tc>
        <w:tc>
          <w:tcPr>
            <w:tcW w:w="1057" w:type="dxa"/>
          </w:tcPr>
          <w:p w:rsidR="00D71ABF" w:rsidRPr="00093B41" w:rsidRDefault="00D71ABF" w:rsidP="00D23EB7">
            <w:pPr>
              <w:rPr>
                <w:rFonts w:asciiTheme="majorBidi" w:hAnsiTheme="majorBidi" w:cstheme="majorBidi"/>
              </w:rPr>
            </w:pPr>
            <w:r w:rsidRPr="00093B41">
              <w:rPr>
                <w:rFonts w:asciiTheme="majorBidi" w:hAnsiTheme="majorBidi" w:cstheme="majorBidi"/>
              </w:rPr>
              <w:t>0.00</w:t>
            </w:r>
            <w:r>
              <w:rPr>
                <w:rFonts w:asciiTheme="majorBidi" w:hAnsiTheme="majorBidi" w:cstheme="majorBidi"/>
              </w:rPr>
              <w:t>5</w:t>
            </w:r>
          </w:p>
        </w:tc>
        <w:tc>
          <w:tcPr>
            <w:tcW w:w="1913" w:type="dxa"/>
          </w:tcPr>
          <w:p w:rsidR="00D71ABF" w:rsidRPr="00093B41" w:rsidRDefault="00D71ABF" w:rsidP="00D23EB7">
            <w:pPr>
              <w:rPr>
                <w:rFonts w:asciiTheme="majorBidi" w:hAnsiTheme="majorBidi" w:cstheme="majorBidi"/>
              </w:rPr>
            </w:pPr>
            <w:r w:rsidRPr="00093B41">
              <w:rPr>
                <w:rFonts w:asciiTheme="majorBidi" w:hAnsiTheme="majorBidi" w:cstheme="majorBidi"/>
                <w:sz w:val="24"/>
                <w:szCs w:val="24"/>
              </w:rPr>
              <w:t>1.1</w:t>
            </w:r>
            <w:r>
              <w:rPr>
                <w:rFonts w:asciiTheme="majorBidi" w:hAnsiTheme="majorBidi" w:cstheme="majorBidi"/>
                <w:sz w:val="24"/>
                <w:szCs w:val="24"/>
              </w:rPr>
              <w:t>6</w:t>
            </w:r>
            <w:r w:rsidRPr="00093B41">
              <w:rPr>
                <w:rFonts w:asciiTheme="majorBidi" w:hAnsiTheme="majorBidi" w:cstheme="majorBidi"/>
                <w:sz w:val="24"/>
                <w:szCs w:val="24"/>
              </w:rPr>
              <w:t>(1.03-1.</w:t>
            </w:r>
            <w:r>
              <w:rPr>
                <w:rFonts w:asciiTheme="majorBidi" w:hAnsiTheme="majorBidi" w:cstheme="majorBidi"/>
                <w:sz w:val="24"/>
                <w:szCs w:val="24"/>
              </w:rPr>
              <w:t>28</w:t>
            </w:r>
            <w:r w:rsidRPr="00093B41">
              <w:rPr>
                <w:rFonts w:asciiTheme="majorBidi" w:hAnsiTheme="majorBidi" w:cstheme="majorBidi"/>
                <w:sz w:val="24"/>
                <w:szCs w:val="24"/>
              </w:rPr>
              <w:t>)</w:t>
            </w:r>
          </w:p>
        </w:tc>
        <w:tc>
          <w:tcPr>
            <w:tcW w:w="1440" w:type="dxa"/>
          </w:tcPr>
          <w:p w:rsidR="00D71ABF" w:rsidRPr="00093B41" w:rsidRDefault="00D71ABF" w:rsidP="00D23EB7">
            <w:pPr>
              <w:rPr>
                <w:rFonts w:asciiTheme="majorBidi" w:hAnsiTheme="majorBidi" w:cstheme="majorBidi"/>
              </w:rPr>
            </w:pPr>
            <w:r w:rsidRPr="00093B41">
              <w:rPr>
                <w:rFonts w:asciiTheme="majorBidi" w:hAnsiTheme="majorBidi" w:cstheme="majorBidi"/>
              </w:rPr>
              <w:t>0</w:t>
            </w:r>
            <w:r>
              <w:rPr>
                <w:rFonts w:asciiTheme="majorBidi" w:hAnsiTheme="majorBidi" w:cstheme="majorBidi"/>
              </w:rPr>
              <w:t>.008</w:t>
            </w:r>
          </w:p>
        </w:tc>
        <w:tc>
          <w:tcPr>
            <w:tcW w:w="1800" w:type="dxa"/>
          </w:tcPr>
          <w:p w:rsidR="00D71ABF" w:rsidRPr="00093B41" w:rsidRDefault="00D71ABF" w:rsidP="00D23EB7">
            <w:pPr>
              <w:rPr>
                <w:rFonts w:asciiTheme="majorBidi" w:hAnsiTheme="majorBidi" w:cstheme="majorBidi"/>
              </w:rPr>
            </w:pPr>
            <w:r w:rsidRPr="00093B41">
              <w:rPr>
                <w:rFonts w:asciiTheme="majorBidi" w:hAnsiTheme="majorBidi" w:cstheme="majorBidi"/>
                <w:sz w:val="24"/>
                <w:szCs w:val="24"/>
              </w:rPr>
              <w:t>1.1</w:t>
            </w:r>
            <w:r>
              <w:rPr>
                <w:rFonts w:asciiTheme="majorBidi" w:hAnsiTheme="majorBidi" w:cstheme="majorBidi"/>
                <w:sz w:val="24"/>
                <w:szCs w:val="24"/>
              </w:rPr>
              <w:t>9</w:t>
            </w:r>
            <w:r w:rsidRPr="00093B41">
              <w:rPr>
                <w:rFonts w:asciiTheme="majorBidi" w:hAnsiTheme="majorBidi" w:cstheme="majorBidi"/>
                <w:sz w:val="24"/>
                <w:szCs w:val="24"/>
              </w:rPr>
              <w:t>(1.</w:t>
            </w:r>
            <w:r>
              <w:rPr>
                <w:rFonts w:asciiTheme="majorBidi" w:hAnsiTheme="majorBidi" w:cstheme="majorBidi"/>
                <w:sz w:val="24"/>
                <w:szCs w:val="24"/>
              </w:rPr>
              <w:t>04</w:t>
            </w:r>
            <w:r w:rsidRPr="00093B41">
              <w:rPr>
                <w:rFonts w:asciiTheme="majorBidi" w:hAnsiTheme="majorBidi" w:cstheme="majorBidi"/>
                <w:sz w:val="24"/>
                <w:szCs w:val="24"/>
              </w:rPr>
              <w:t>-1.2</w:t>
            </w:r>
            <w:r>
              <w:rPr>
                <w:rFonts w:asciiTheme="majorBidi" w:hAnsiTheme="majorBidi" w:cstheme="majorBidi"/>
                <w:sz w:val="24"/>
                <w:szCs w:val="24"/>
              </w:rPr>
              <w:t>7</w:t>
            </w:r>
            <w:r w:rsidRPr="00093B41">
              <w:rPr>
                <w:rFonts w:asciiTheme="majorBidi" w:hAnsiTheme="majorBidi" w:cstheme="majorBidi"/>
                <w:sz w:val="24"/>
                <w:szCs w:val="24"/>
              </w:rPr>
              <w:t>)</w:t>
            </w:r>
          </w:p>
        </w:tc>
        <w:tc>
          <w:tcPr>
            <w:tcW w:w="1350" w:type="dxa"/>
          </w:tcPr>
          <w:p w:rsidR="00D71ABF" w:rsidRPr="00093B41" w:rsidRDefault="00D71ABF" w:rsidP="00D23EB7">
            <w:pPr>
              <w:rPr>
                <w:rFonts w:asciiTheme="majorBidi" w:hAnsiTheme="majorBidi" w:cstheme="majorBidi"/>
              </w:rPr>
            </w:pPr>
            <w:r w:rsidRPr="00093B41">
              <w:rPr>
                <w:rFonts w:asciiTheme="majorBidi" w:hAnsiTheme="majorBidi" w:cstheme="majorBidi"/>
              </w:rPr>
              <w:t>0.01</w:t>
            </w:r>
          </w:p>
        </w:tc>
        <w:tc>
          <w:tcPr>
            <w:tcW w:w="1890" w:type="dxa"/>
          </w:tcPr>
          <w:p w:rsidR="00D71ABF" w:rsidRPr="00093B41" w:rsidRDefault="00D71ABF" w:rsidP="00D23EB7">
            <w:pPr>
              <w:rPr>
                <w:rFonts w:asciiTheme="majorBidi" w:hAnsiTheme="majorBidi" w:cstheme="majorBidi"/>
              </w:rPr>
            </w:pPr>
            <w:r>
              <w:rPr>
                <w:rFonts w:asciiTheme="majorBidi" w:hAnsiTheme="majorBidi" w:cstheme="majorBidi"/>
                <w:sz w:val="24"/>
                <w:szCs w:val="24"/>
              </w:rPr>
              <w:t>1.23</w:t>
            </w:r>
            <w:r w:rsidRPr="00093B41">
              <w:rPr>
                <w:rFonts w:asciiTheme="majorBidi" w:hAnsiTheme="majorBidi" w:cstheme="majorBidi"/>
                <w:sz w:val="24"/>
                <w:szCs w:val="24"/>
              </w:rPr>
              <w:t xml:space="preserve"> (1.0</w:t>
            </w:r>
            <w:r>
              <w:rPr>
                <w:rFonts w:asciiTheme="majorBidi" w:hAnsiTheme="majorBidi" w:cstheme="majorBidi"/>
                <w:sz w:val="24"/>
                <w:szCs w:val="24"/>
              </w:rPr>
              <w:t>3</w:t>
            </w:r>
            <w:r w:rsidRPr="00093B41">
              <w:rPr>
                <w:rFonts w:asciiTheme="majorBidi" w:hAnsiTheme="majorBidi" w:cstheme="majorBidi"/>
                <w:sz w:val="24"/>
                <w:szCs w:val="24"/>
              </w:rPr>
              <w:t>-1.3</w:t>
            </w:r>
            <w:r>
              <w:rPr>
                <w:rFonts w:asciiTheme="majorBidi" w:hAnsiTheme="majorBidi" w:cstheme="majorBidi"/>
                <w:sz w:val="24"/>
                <w:szCs w:val="24"/>
              </w:rPr>
              <w:t>1</w:t>
            </w:r>
            <w:r w:rsidRPr="00093B41">
              <w:rPr>
                <w:rFonts w:asciiTheme="majorBidi" w:hAnsiTheme="majorBidi" w:cstheme="majorBidi"/>
                <w:sz w:val="24"/>
                <w:szCs w:val="24"/>
              </w:rPr>
              <w:t>)</w:t>
            </w:r>
          </w:p>
        </w:tc>
        <w:tc>
          <w:tcPr>
            <w:tcW w:w="1440" w:type="dxa"/>
          </w:tcPr>
          <w:p w:rsidR="00D71ABF" w:rsidRPr="00093B41" w:rsidRDefault="00D71ABF" w:rsidP="00D23EB7">
            <w:pPr>
              <w:rPr>
                <w:rFonts w:asciiTheme="majorBidi" w:hAnsiTheme="majorBidi" w:cstheme="majorBidi"/>
              </w:rPr>
            </w:pPr>
            <w:r w:rsidRPr="00093B41">
              <w:rPr>
                <w:rFonts w:asciiTheme="majorBidi" w:hAnsiTheme="majorBidi" w:cstheme="majorBidi"/>
              </w:rPr>
              <w:t>0.0</w:t>
            </w:r>
            <w:r>
              <w:rPr>
                <w:rFonts w:asciiTheme="majorBidi" w:hAnsiTheme="majorBidi" w:cstheme="majorBidi"/>
              </w:rPr>
              <w:t>1</w:t>
            </w:r>
          </w:p>
        </w:tc>
      </w:tr>
      <w:tr w:rsidR="00D71ABF" w:rsidRPr="00093B41" w:rsidTr="00D23EB7">
        <w:tc>
          <w:tcPr>
            <w:tcW w:w="2401" w:type="dxa"/>
          </w:tcPr>
          <w:p w:rsidR="00D71ABF" w:rsidRPr="00093B41" w:rsidRDefault="00D71ABF" w:rsidP="00D23EB7">
            <w:pPr>
              <w:rPr>
                <w:rFonts w:asciiTheme="majorBidi" w:hAnsiTheme="majorBidi" w:cstheme="majorBidi"/>
              </w:rPr>
            </w:pPr>
            <w:r w:rsidRPr="00093B41">
              <w:rPr>
                <w:rFonts w:asciiTheme="majorBidi" w:hAnsiTheme="majorBidi" w:cstheme="majorBidi"/>
              </w:rPr>
              <w:t>Abdominal obesity</w:t>
            </w:r>
          </w:p>
        </w:tc>
        <w:tc>
          <w:tcPr>
            <w:tcW w:w="1829" w:type="dxa"/>
          </w:tcPr>
          <w:p w:rsidR="00D71ABF" w:rsidRPr="00093B41" w:rsidRDefault="00D71ABF" w:rsidP="00D23EB7">
            <w:pPr>
              <w:rPr>
                <w:rFonts w:asciiTheme="majorBidi" w:hAnsiTheme="majorBidi" w:cstheme="majorBidi"/>
              </w:rPr>
            </w:pPr>
            <w:r>
              <w:rPr>
                <w:rFonts w:asciiTheme="majorBidi" w:hAnsiTheme="majorBidi" w:cstheme="majorBidi"/>
              </w:rPr>
              <w:t>1.07(0.97-1.10</w:t>
            </w:r>
            <w:r w:rsidRPr="00093B41">
              <w:rPr>
                <w:rFonts w:asciiTheme="majorBidi" w:hAnsiTheme="majorBidi" w:cstheme="majorBidi"/>
              </w:rPr>
              <w:t>)</w:t>
            </w:r>
          </w:p>
        </w:tc>
        <w:tc>
          <w:tcPr>
            <w:tcW w:w="1057" w:type="dxa"/>
          </w:tcPr>
          <w:p w:rsidR="00D71ABF" w:rsidRPr="00093B41" w:rsidRDefault="00D71ABF" w:rsidP="00D23EB7">
            <w:pPr>
              <w:rPr>
                <w:rFonts w:asciiTheme="majorBidi" w:hAnsiTheme="majorBidi" w:cstheme="majorBidi"/>
              </w:rPr>
            </w:pPr>
            <w:r w:rsidRPr="00093B41">
              <w:rPr>
                <w:rFonts w:asciiTheme="majorBidi" w:hAnsiTheme="majorBidi" w:cstheme="majorBidi"/>
              </w:rPr>
              <w:t>0.</w:t>
            </w:r>
            <w:r>
              <w:rPr>
                <w:rFonts w:asciiTheme="majorBidi" w:hAnsiTheme="majorBidi" w:cstheme="majorBidi"/>
              </w:rPr>
              <w:t>35</w:t>
            </w:r>
          </w:p>
        </w:tc>
        <w:tc>
          <w:tcPr>
            <w:tcW w:w="1913" w:type="dxa"/>
          </w:tcPr>
          <w:p w:rsidR="00D71ABF" w:rsidRPr="00093B41" w:rsidRDefault="00D71ABF" w:rsidP="00D23EB7">
            <w:pPr>
              <w:rPr>
                <w:rFonts w:asciiTheme="majorBidi" w:hAnsiTheme="majorBidi" w:cstheme="majorBidi"/>
              </w:rPr>
            </w:pPr>
            <w:r w:rsidRPr="00093B41">
              <w:rPr>
                <w:rFonts w:asciiTheme="majorBidi" w:hAnsiTheme="majorBidi" w:cstheme="majorBidi"/>
              </w:rPr>
              <w:t>1</w:t>
            </w:r>
            <w:r>
              <w:rPr>
                <w:rFonts w:asciiTheme="majorBidi" w:hAnsiTheme="majorBidi" w:cstheme="majorBidi"/>
              </w:rPr>
              <w:t>.09(0.95-1.11</w:t>
            </w:r>
            <w:r w:rsidRPr="00093B41">
              <w:rPr>
                <w:rFonts w:asciiTheme="majorBidi" w:hAnsiTheme="majorBidi" w:cstheme="majorBidi"/>
              </w:rPr>
              <w:t>)</w:t>
            </w:r>
          </w:p>
        </w:tc>
        <w:tc>
          <w:tcPr>
            <w:tcW w:w="1440" w:type="dxa"/>
          </w:tcPr>
          <w:p w:rsidR="00D71ABF" w:rsidRPr="00093B41" w:rsidRDefault="00D71ABF" w:rsidP="00D23EB7">
            <w:pPr>
              <w:rPr>
                <w:rFonts w:asciiTheme="majorBidi" w:hAnsiTheme="majorBidi" w:cstheme="majorBidi"/>
              </w:rPr>
            </w:pPr>
            <w:r w:rsidRPr="00093B41">
              <w:rPr>
                <w:rFonts w:asciiTheme="majorBidi" w:hAnsiTheme="majorBidi" w:cstheme="majorBidi"/>
              </w:rPr>
              <w:t>0.</w:t>
            </w:r>
            <w:r>
              <w:rPr>
                <w:rFonts w:asciiTheme="majorBidi" w:hAnsiTheme="majorBidi" w:cstheme="majorBidi"/>
              </w:rPr>
              <w:t>51</w:t>
            </w:r>
          </w:p>
        </w:tc>
        <w:tc>
          <w:tcPr>
            <w:tcW w:w="1800" w:type="dxa"/>
          </w:tcPr>
          <w:p w:rsidR="00D71ABF" w:rsidRPr="00093B41" w:rsidRDefault="00D71ABF" w:rsidP="00D23EB7">
            <w:pPr>
              <w:rPr>
                <w:rFonts w:asciiTheme="majorBidi" w:hAnsiTheme="majorBidi" w:cstheme="majorBidi"/>
              </w:rPr>
            </w:pPr>
            <w:r w:rsidRPr="00093B41">
              <w:rPr>
                <w:rFonts w:asciiTheme="majorBidi" w:hAnsiTheme="majorBidi" w:cstheme="majorBidi"/>
              </w:rPr>
              <w:t>1</w:t>
            </w:r>
            <w:r>
              <w:rPr>
                <w:rFonts w:asciiTheme="majorBidi" w:hAnsiTheme="majorBidi" w:cstheme="majorBidi"/>
              </w:rPr>
              <w:t>.08(0.94-1.11</w:t>
            </w:r>
            <w:r w:rsidRPr="00093B41">
              <w:rPr>
                <w:rFonts w:asciiTheme="majorBidi" w:hAnsiTheme="majorBidi" w:cstheme="majorBidi"/>
              </w:rPr>
              <w:t>)</w:t>
            </w:r>
          </w:p>
        </w:tc>
        <w:tc>
          <w:tcPr>
            <w:tcW w:w="1350" w:type="dxa"/>
          </w:tcPr>
          <w:p w:rsidR="00D71ABF" w:rsidRPr="00093B41" w:rsidRDefault="00D71ABF" w:rsidP="00D23EB7">
            <w:pPr>
              <w:rPr>
                <w:rFonts w:asciiTheme="majorBidi" w:hAnsiTheme="majorBidi" w:cstheme="majorBidi"/>
              </w:rPr>
            </w:pPr>
            <w:r>
              <w:rPr>
                <w:rFonts w:asciiTheme="majorBidi" w:hAnsiTheme="majorBidi" w:cstheme="majorBidi"/>
              </w:rPr>
              <w:t>0.52</w:t>
            </w:r>
          </w:p>
        </w:tc>
        <w:tc>
          <w:tcPr>
            <w:tcW w:w="1890" w:type="dxa"/>
          </w:tcPr>
          <w:p w:rsidR="00D71ABF" w:rsidRPr="00093B41" w:rsidRDefault="00D71ABF" w:rsidP="00D23EB7">
            <w:pPr>
              <w:rPr>
                <w:rFonts w:asciiTheme="majorBidi" w:hAnsiTheme="majorBidi" w:cstheme="majorBidi"/>
              </w:rPr>
            </w:pPr>
            <w:r>
              <w:rPr>
                <w:rFonts w:asciiTheme="majorBidi" w:hAnsiTheme="majorBidi" w:cstheme="majorBidi"/>
              </w:rPr>
              <w:t>1.06(0.97-1.07</w:t>
            </w:r>
            <w:r w:rsidRPr="00093B41">
              <w:rPr>
                <w:rFonts w:asciiTheme="majorBidi" w:hAnsiTheme="majorBidi" w:cstheme="majorBidi"/>
              </w:rPr>
              <w:t>)</w:t>
            </w:r>
          </w:p>
        </w:tc>
        <w:tc>
          <w:tcPr>
            <w:tcW w:w="1440" w:type="dxa"/>
          </w:tcPr>
          <w:p w:rsidR="00D71ABF" w:rsidRPr="00093B41" w:rsidRDefault="00D71ABF" w:rsidP="00D23EB7">
            <w:pPr>
              <w:rPr>
                <w:rFonts w:asciiTheme="majorBidi" w:hAnsiTheme="majorBidi" w:cstheme="majorBidi"/>
              </w:rPr>
            </w:pPr>
            <w:r w:rsidRPr="00093B41">
              <w:rPr>
                <w:rFonts w:asciiTheme="majorBidi" w:hAnsiTheme="majorBidi" w:cstheme="majorBidi"/>
              </w:rPr>
              <w:t>0.</w:t>
            </w:r>
            <w:r>
              <w:rPr>
                <w:rFonts w:asciiTheme="majorBidi" w:hAnsiTheme="majorBidi" w:cstheme="majorBidi"/>
              </w:rPr>
              <w:t>25</w:t>
            </w:r>
          </w:p>
        </w:tc>
      </w:tr>
      <w:tr w:rsidR="00D71ABF" w:rsidRPr="00093B41" w:rsidTr="00D23EB7">
        <w:tc>
          <w:tcPr>
            <w:tcW w:w="2401" w:type="dxa"/>
          </w:tcPr>
          <w:p w:rsidR="00D71ABF" w:rsidRPr="00093B41" w:rsidRDefault="00D71ABF" w:rsidP="00D23EB7">
            <w:pPr>
              <w:rPr>
                <w:rFonts w:asciiTheme="majorBidi" w:hAnsiTheme="majorBidi" w:cstheme="majorBidi"/>
              </w:rPr>
            </w:pPr>
            <w:r w:rsidRPr="00093B41">
              <w:rPr>
                <w:rFonts w:asciiTheme="majorBidi" w:hAnsiTheme="majorBidi" w:cstheme="majorBidi"/>
              </w:rPr>
              <w:t xml:space="preserve">Hyperglycemia </w:t>
            </w:r>
          </w:p>
        </w:tc>
        <w:tc>
          <w:tcPr>
            <w:tcW w:w="1829" w:type="dxa"/>
          </w:tcPr>
          <w:p w:rsidR="00D71ABF" w:rsidRPr="00093B41" w:rsidRDefault="00D71ABF" w:rsidP="00D23EB7">
            <w:pPr>
              <w:rPr>
                <w:rFonts w:asciiTheme="majorBidi" w:hAnsiTheme="majorBidi" w:cstheme="majorBidi"/>
              </w:rPr>
            </w:pPr>
            <w:r>
              <w:rPr>
                <w:rFonts w:asciiTheme="majorBidi" w:hAnsiTheme="majorBidi" w:cstheme="majorBidi"/>
              </w:rPr>
              <w:t>0.85(0.79-0.93</w:t>
            </w:r>
            <w:r w:rsidRPr="00093B41">
              <w:rPr>
                <w:rFonts w:asciiTheme="majorBidi" w:hAnsiTheme="majorBidi" w:cstheme="majorBidi"/>
              </w:rPr>
              <w:t>)</w:t>
            </w:r>
          </w:p>
        </w:tc>
        <w:tc>
          <w:tcPr>
            <w:tcW w:w="1057" w:type="dxa"/>
          </w:tcPr>
          <w:p w:rsidR="00D71ABF" w:rsidRPr="00093B41" w:rsidRDefault="00D71ABF" w:rsidP="00D23EB7">
            <w:pPr>
              <w:rPr>
                <w:rFonts w:asciiTheme="majorBidi" w:hAnsiTheme="majorBidi" w:cstheme="majorBidi"/>
              </w:rPr>
            </w:pPr>
            <w:r w:rsidRPr="00093B41">
              <w:rPr>
                <w:rFonts w:asciiTheme="majorBidi" w:hAnsiTheme="majorBidi" w:cstheme="majorBidi"/>
              </w:rPr>
              <w:t>0.0</w:t>
            </w:r>
            <w:r>
              <w:rPr>
                <w:rFonts w:asciiTheme="majorBidi" w:hAnsiTheme="majorBidi" w:cstheme="majorBidi"/>
              </w:rPr>
              <w:t>08</w:t>
            </w:r>
          </w:p>
        </w:tc>
        <w:tc>
          <w:tcPr>
            <w:tcW w:w="1913" w:type="dxa"/>
          </w:tcPr>
          <w:p w:rsidR="00D71ABF" w:rsidRPr="00093B41" w:rsidRDefault="00D71ABF" w:rsidP="00D23EB7">
            <w:pPr>
              <w:rPr>
                <w:rFonts w:asciiTheme="majorBidi" w:hAnsiTheme="majorBidi" w:cstheme="majorBidi"/>
              </w:rPr>
            </w:pPr>
            <w:r w:rsidRPr="00093B41">
              <w:rPr>
                <w:rFonts w:asciiTheme="majorBidi" w:hAnsiTheme="majorBidi" w:cstheme="majorBidi"/>
              </w:rPr>
              <w:t>0</w:t>
            </w:r>
            <w:r>
              <w:rPr>
                <w:rFonts w:asciiTheme="majorBidi" w:hAnsiTheme="majorBidi" w:cstheme="majorBidi"/>
              </w:rPr>
              <w:t>.88</w:t>
            </w:r>
            <w:r w:rsidRPr="00093B41">
              <w:rPr>
                <w:rFonts w:asciiTheme="majorBidi" w:hAnsiTheme="majorBidi" w:cstheme="majorBidi"/>
              </w:rPr>
              <w:t>(0.</w:t>
            </w:r>
            <w:r>
              <w:rPr>
                <w:rFonts w:asciiTheme="majorBidi" w:hAnsiTheme="majorBidi" w:cstheme="majorBidi"/>
              </w:rPr>
              <w:t>80</w:t>
            </w:r>
            <w:r w:rsidRPr="00093B41">
              <w:rPr>
                <w:rFonts w:asciiTheme="majorBidi" w:hAnsiTheme="majorBidi" w:cstheme="majorBidi"/>
              </w:rPr>
              <w:t>-0.</w:t>
            </w:r>
            <w:r>
              <w:rPr>
                <w:rFonts w:asciiTheme="majorBidi" w:hAnsiTheme="majorBidi" w:cstheme="majorBidi"/>
              </w:rPr>
              <w:t>94</w:t>
            </w:r>
            <w:r w:rsidRPr="00093B41">
              <w:rPr>
                <w:rFonts w:asciiTheme="majorBidi" w:hAnsiTheme="majorBidi" w:cstheme="majorBidi"/>
              </w:rPr>
              <w:t>)</w:t>
            </w:r>
          </w:p>
        </w:tc>
        <w:tc>
          <w:tcPr>
            <w:tcW w:w="1440" w:type="dxa"/>
          </w:tcPr>
          <w:p w:rsidR="00D71ABF" w:rsidRPr="00093B41" w:rsidRDefault="00D71ABF" w:rsidP="00D23EB7">
            <w:pPr>
              <w:rPr>
                <w:rFonts w:asciiTheme="majorBidi" w:hAnsiTheme="majorBidi" w:cstheme="majorBidi"/>
              </w:rPr>
            </w:pPr>
            <w:r w:rsidRPr="00093B41">
              <w:rPr>
                <w:rFonts w:asciiTheme="majorBidi" w:hAnsiTheme="majorBidi" w:cstheme="majorBidi"/>
              </w:rPr>
              <w:t>0.0</w:t>
            </w:r>
            <w:r>
              <w:rPr>
                <w:rFonts w:asciiTheme="majorBidi" w:hAnsiTheme="majorBidi" w:cstheme="majorBidi"/>
              </w:rPr>
              <w:t>1</w:t>
            </w:r>
          </w:p>
        </w:tc>
        <w:tc>
          <w:tcPr>
            <w:tcW w:w="1800" w:type="dxa"/>
          </w:tcPr>
          <w:p w:rsidR="00D71ABF" w:rsidRPr="00093B41" w:rsidRDefault="00D71ABF" w:rsidP="00D23EB7">
            <w:pPr>
              <w:rPr>
                <w:rFonts w:asciiTheme="majorBidi" w:hAnsiTheme="majorBidi" w:cstheme="majorBidi"/>
              </w:rPr>
            </w:pPr>
            <w:r w:rsidRPr="00093B41">
              <w:rPr>
                <w:rFonts w:asciiTheme="majorBidi" w:hAnsiTheme="majorBidi" w:cstheme="majorBidi"/>
              </w:rPr>
              <w:t>0</w:t>
            </w:r>
            <w:r>
              <w:rPr>
                <w:rFonts w:asciiTheme="majorBidi" w:hAnsiTheme="majorBidi" w:cstheme="majorBidi"/>
              </w:rPr>
              <w:t>.88(0.80-0.93</w:t>
            </w:r>
            <w:r w:rsidRPr="00093B41">
              <w:rPr>
                <w:rFonts w:asciiTheme="majorBidi" w:hAnsiTheme="majorBidi" w:cstheme="majorBidi"/>
              </w:rPr>
              <w:t>)</w:t>
            </w:r>
          </w:p>
        </w:tc>
        <w:tc>
          <w:tcPr>
            <w:tcW w:w="1350" w:type="dxa"/>
          </w:tcPr>
          <w:p w:rsidR="00D71ABF" w:rsidRPr="00093B41" w:rsidRDefault="00D71ABF" w:rsidP="00D23EB7">
            <w:pPr>
              <w:rPr>
                <w:rFonts w:asciiTheme="majorBidi" w:hAnsiTheme="majorBidi" w:cstheme="majorBidi"/>
              </w:rPr>
            </w:pPr>
            <w:r>
              <w:rPr>
                <w:rFonts w:asciiTheme="majorBidi" w:hAnsiTheme="majorBidi" w:cstheme="majorBidi"/>
              </w:rPr>
              <w:t>0.01</w:t>
            </w:r>
          </w:p>
        </w:tc>
        <w:tc>
          <w:tcPr>
            <w:tcW w:w="1890" w:type="dxa"/>
          </w:tcPr>
          <w:p w:rsidR="00D71ABF" w:rsidRPr="00093B41" w:rsidRDefault="00D71ABF" w:rsidP="00D23EB7">
            <w:pPr>
              <w:rPr>
                <w:rFonts w:asciiTheme="majorBidi" w:hAnsiTheme="majorBidi" w:cstheme="majorBidi"/>
              </w:rPr>
            </w:pPr>
            <w:r w:rsidRPr="00093B41">
              <w:rPr>
                <w:rFonts w:asciiTheme="majorBidi" w:hAnsiTheme="majorBidi" w:cstheme="majorBidi"/>
              </w:rPr>
              <w:t>0.</w:t>
            </w:r>
            <w:r>
              <w:rPr>
                <w:rFonts w:asciiTheme="majorBidi" w:hAnsiTheme="majorBidi" w:cstheme="majorBidi"/>
              </w:rPr>
              <w:t>90</w:t>
            </w:r>
            <w:r w:rsidRPr="00093B41">
              <w:rPr>
                <w:rFonts w:asciiTheme="majorBidi" w:hAnsiTheme="majorBidi" w:cstheme="majorBidi"/>
              </w:rPr>
              <w:t>(0.8</w:t>
            </w:r>
            <w:r>
              <w:rPr>
                <w:rFonts w:asciiTheme="majorBidi" w:hAnsiTheme="majorBidi" w:cstheme="majorBidi"/>
              </w:rPr>
              <w:t>1</w:t>
            </w:r>
            <w:r w:rsidRPr="00093B41">
              <w:rPr>
                <w:rFonts w:asciiTheme="majorBidi" w:hAnsiTheme="majorBidi" w:cstheme="majorBidi"/>
              </w:rPr>
              <w:t>-0.9</w:t>
            </w:r>
            <w:r>
              <w:rPr>
                <w:rFonts w:asciiTheme="majorBidi" w:hAnsiTheme="majorBidi" w:cstheme="majorBidi"/>
              </w:rPr>
              <w:t>6</w:t>
            </w:r>
            <w:r w:rsidRPr="00093B41">
              <w:rPr>
                <w:rFonts w:asciiTheme="majorBidi" w:hAnsiTheme="majorBidi" w:cstheme="majorBidi"/>
              </w:rPr>
              <w:t>)</w:t>
            </w:r>
          </w:p>
        </w:tc>
        <w:tc>
          <w:tcPr>
            <w:tcW w:w="1440" w:type="dxa"/>
          </w:tcPr>
          <w:p w:rsidR="00D71ABF" w:rsidRPr="00093B41" w:rsidRDefault="00D71ABF" w:rsidP="00D23EB7">
            <w:pPr>
              <w:rPr>
                <w:rFonts w:asciiTheme="majorBidi" w:hAnsiTheme="majorBidi" w:cstheme="majorBidi"/>
              </w:rPr>
            </w:pPr>
            <w:r w:rsidRPr="00093B41">
              <w:rPr>
                <w:rFonts w:asciiTheme="majorBidi" w:hAnsiTheme="majorBidi" w:cstheme="majorBidi"/>
              </w:rPr>
              <w:t>0.03</w:t>
            </w:r>
          </w:p>
        </w:tc>
      </w:tr>
      <w:tr w:rsidR="00D71ABF" w:rsidRPr="00093B41" w:rsidTr="00D23EB7">
        <w:tc>
          <w:tcPr>
            <w:tcW w:w="2401" w:type="dxa"/>
          </w:tcPr>
          <w:p w:rsidR="00D71ABF" w:rsidRPr="00093B41" w:rsidRDefault="00D71ABF" w:rsidP="00D23EB7">
            <w:pPr>
              <w:rPr>
                <w:rFonts w:asciiTheme="majorBidi" w:hAnsiTheme="majorBidi" w:cstheme="majorBidi"/>
              </w:rPr>
            </w:pPr>
            <w:r w:rsidRPr="00093B41">
              <w:rPr>
                <w:rFonts w:asciiTheme="majorBidi" w:hAnsiTheme="majorBidi" w:cstheme="majorBidi"/>
              </w:rPr>
              <w:t xml:space="preserve">Hypertension </w:t>
            </w:r>
          </w:p>
        </w:tc>
        <w:tc>
          <w:tcPr>
            <w:tcW w:w="1829" w:type="dxa"/>
          </w:tcPr>
          <w:p w:rsidR="00D71ABF" w:rsidRPr="00093B41" w:rsidRDefault="00D71ABF" w:rsidP="00D23EB7">
            <w:pPr>
              <w:rPr>
                <w:rFonts w:asciiTheme="majorBidi" w:hAnsiTheme="majorBidi" w:cstheme="majorBidi"/>
              </w:rPr>
            </w:pPr>
            <w:r>
              <w:rPr>
                <w:rFonts w:asciiTheme="majorBidi" w:hAnsiTheme="majorBidi" w:cstheme="majorBidi"/>
              </w:rPr>
              <w:t>1.06(1.02-1.17</w:t>
            </w:r>
            <w:r w:rsidRPr="00093B41">
              <w:rPr>
                <w:rFonts w:asciiTheme="majorBidi" w:hAnsiTheme="majorBidi" w:cstheme="majorBidi"/>
              </w:rPr>
              <w:t>)</w:t>
            </w:r>
          </w:p>
        </w:tc>
        <w:tc>
          <w:tcPr>
            <w:tcW w:w="1057" w:type="dxa"/>
          </w:tcPr>
          <w:p w:rsidR="00D71ABF" w:rsidRPr="00093B41" w:rsidRDefault="00D71ABF" w:rsidP="00D23EB7">
            <w:pPr>
              <w:rPr>
                <w:rFonts w:asciiTheme="majorBidi" w:hAnsiTheme="majorBidi" w:cstheme="majorBidi"/>
              </w:rPr>
            </w:pPr>
            <w:r w:rsidRPr="00093B41">
              <w:rPr>
                <w:rFonts w:asciiTheme="majorBidi" w:hAnsiTheme="majorBidi" w:cstheme="majorBidi"/>
              </w:rPr>
              <w:t>0.0</w:t>
            </w:r>
            <w:r>
              <w:rPr>
                <w:rFonts w:asciiTheme="majorBidi" w:hAnsiTheme="majorBidi" w:cstheme="majorBidi"/>
              </w:rPr>
              <w:t>4</w:t>
            </w:r>
          </w:p>
        </w:tc>
        <w:tc>
          <w:tcPr>
            <w:tcW w:w="1913" w:type="dxa"/>
          </w:tcPr>
          <w:p w:rsidR="00D71ABF" w:rsidRPr="00093B41" w:rsidRDefault="00D71ABF" w:rsidP="00D23EB7">
            <w:pPr>
              <w:rPr>
                <w:rFonts w:asciiTheme="majorBidi" w:hAnsiTheme="majorBidi" w:cstheme="majorBidi"/>
              </w:rPr>
            </w:pPr>
            <w:r w:rsidRPr="00093B41">
              <w:rPr>
                <w:rFonts w:asciiTheme="majorBidi" w:hAnsiTheme="majorBidi" w:cstheme="majorBidi"/>
              </w:rPr>
              <w:t>1</w:t>
            </w:r>
            <w:r>
              <w:rPr>
                <w:rFonts w:asciiTheme="majorBidi" w:hAnsiTheme="majorBidi" w:cstheme="majorBidi"/>
              </w:rPr>
              <w:t>.10</w:t>
            </w:r>
            <w:r w:rsidRPr="00093B41">
              <w:rPr>
                <w:rFonts w:asciiTheme="majorBidi" w:hAnsiTheme="majorBidi" w:cstheme="majorBidi"/>
              </w:rPr>
              <w:t>(1.</w:t>
            </w:r>
            <w:r>
              <w:rPr>
                <w:rFonts w:asciiTheme="majorBidi" w:hAnsiTheme="majorBidi" w:cstheme="majorBidi"/>
              </w:rPr>
              <w:t>04-1.20</w:t>
            </w:r>
            <w:r w:rsidRPr="00093B41">
              <w:rPr>
                <w:rFonts w:asciiTheme="majorBidi" w:hAnsiTheme="majorBidi" w:cstheme="majorBidi"/>
              </w:rPr>
              <w:t>)</w:t>
            </w:r>
          </w:p>
        </w:tc>
        <w:tc>
          <w:tcPr>
            <w:tcW w:w="1440" w:type="dxa"/>
          </w:tcPr>
          <w:p w:rsidR="00D71ABF" w:rsidRPr="00093B41" w:rsidRDefault="00D71ABF" w:rsidP="00D23EB7">
            <w:pPr>
              <w:rPr>
                <w:rFonts w:asciiTheme="majorBidi" w:hAnsiTheme="majorBidi" w:cstheme="majorBidi"/>
              </w:rPr>
            </w:pPr>
            <w:r w:rsidRPr="00093B41">
              <w:rPr>
                <w:rFonts w:asciiTheme="majorBidi" w:hAnsiTheme="majorBidi" w:cstheme="majorBidi"/>
              </w:rPr>
              <w:t>0</w:t>
            </w:r>
            <w:r>
              <w:rPr>
                <w:rFonts w:asciiTheme="majorBidi" w:hAnsiTheme="majorBidi" w:cstheme="majorBidi"/>
              </w:rPr>
              <w:t>.01</w:t>
            </w:r>
          </w:p>
        </w:tc>
        <w:tc>
          <w:tcPr>
            <w:tcW w:w="1800" w:type="dxa"/>
          </w:tcPr>
          <w:p w:rsidR="00D71ABF" w:rsidRPr="00093B41" w:rsidRDefault="00D71ABF" w:rsidP="00D23EB7">
            <w:pPr>
              <w:rPr>
                <w:rFonts w:asciiTheme="majorBidi" w:hAnsiTheme="majorBidi" w:cstheme="majorBidi"/>
              </w:rPr>
            </w:pPr>
            <w:r>
              <w:rPr>
                <w:rFonts w:asciiTheme="majorBidi" w:hAnsiTheme="majorBidi" w:cstheme="majorBidi"/>
              </w:rPr>
              <w:t>1.10(1.04-1.19</w:t>
            </w:r>
            <w:r w:rsidRPr="00093B41">
              <w:rPr>
                <w:rFonts w:asciiTheme="majorBidi" w:hAnsiTheme="majorBidi" w:cstheme="majorBidi"/>
              </w:rPr>
              <w:t>)</w:t>
            </w:r>
          </w:p>
        </w:tc>
        <w:tc>
          <w:tcPr>
            <w:tcW w:w="1350" w:type="dxa"/>
          </w:tcPr>
          <w:p w:rsidR="00D71ABF" w:rsidRPr="00093B41" w:rsidRDefault="00D71ABF" w:rsidP="00D23EB7">
            <w:pPr>
              <w:rPr>
                <w:rFonts w:asciiTheme="majorBidi" w:hAnsiTheme="majorBidi" w:cstheme="majorBidi"/>
              </w:rPr>
            </w:pPr>
            <w:r>
              <w:rPr>
                <w:rFonts w:asciiTheme="majorBidi" w:hAnsiTheme="majorBidi" w:cstheme="majorBidi"/>
              </w:rPr>
              <w:t>0.01</w:t>
            </w:r>
          </w:p>
        </w:tc>
        <w:tc>
          <w:tcPr>
            <w:tcW w:w="1890" w:type="dxa"/>
          </w:tcPr>
          <w:p w:rsidR="00D71ABF" w:rsidRPr="00093B41" w:rsidRDefault="00D71ABF" w:rsidP="00D23EB7">
            <w:pPr>
              <w:rPr>
                <w:rFonts w:asciiTheme="majorBidi" w:hAnsiTheme="majorBidi" w:cstheme="majorBidi"/>
              </w:rPr>
            </w:pPr>
            <w:r>
              <w:rPr>
                <w:rFonts w:asciiTheme="majorBidi" w:hAnsiTheme="majorBidi" w:cstheme="majorBidi"/>
              </w:rPr>
              <w:t>1.15(1.04</w:t>
            </w:r>
            <w:r w:rsidRPr="00093B41">
              <w:rPr>
                <w:rFonts w:asciiTheme="majorBidi" w:hAnsiTheme="majorBidi" w:cstheme="majorBidi"/>
              </w:rPr>
              <w:t>-1.2</w:t>
            </w:r>
            <w:r>
              <w:rPr>
                <w:rFonts w:asciiTheme="majorBidi" w:hAnsiTheme="majorBidi" w:cstheme="majorBidi"/>
              </w:rPr>
              <w:t>3</w:t>
            </w:r>
            <w:r w:rsidRPr="00093B41">
              <w:rPr>
                <w:rFonts w:asciiTheme="majorBidi" w:hAnsiTheme="majorBidi" w:cstheme="majorBidi"/>
              </w:rPr>
              <w:t>)</w:t>
            </w:r>
          </w:p>
        </w:tc>
        <w:tc>
          <w:tcPr>
            <w:tcW w:w="1440" w:type="dxa"/>
          </w:tcPr>
          <w:p w:rsidR="00D71ABF" w:rsidRPr="00093B41" w:rsidRDefault="00D71ABF" w:rsidP="00D23EB7">
            <w:pPr>
              <w:rPr>
                <w:rFonts w:asciiTheme="majorBidi" w:hAnsiTheme="majorBidi" w:cstheme="majorBidi"/>
              </w:rPr>
            </w:pPr>
            <w:r w:rsidRPr="00093B41">
              <w:rPr>
                <w:rFonts w:asciiTheme="majorBidi" w:hAnsiTheme="majorBidi" w:cstheme="majorBidi"/>
              </w:rPr>
              <w:t>0.0</w:t>
            </w:r>
            <w:r>
              <w:rPr>
                <w:rFonts w:asciiTheme="majorBidi" w:hAnsiTheme="majorBidi" w:cstheme="majorBidi"/>
              </w:rPr>
              <w:t>2</w:t>
            </w:r>
          </w:p>
        </w:tc>
      </w:tr>
      <w:tr w:rsidR="00D71ABF" w:rsidRPr="00093B41" w:rsidTr="00D23EB7">
        <w:tc>
          <w:tcPr>
            <w:tcW w:w="2401" w:type="dxa"/>
          </w:tcPr>
          <w:p w:rsidR="00D71ABF" w:rsidRPr="00093B41" w:rsidRDefault="00D71ABF" w:rsidP="00D23EB7">
            <w:pPr>
              <w:rPr>
                <w:rFonts w:asciiTheme="majorBidi" w:hAnsiTheme="majorBidi" w:cstheme="majorBidi"/>
              </w:rPr>
            </w:pPr>
            <w:r w:rsidRPr="00093B41">
              <w:rPr>
                <w:rFonts w:ascii="Times New Roman" w:hAnsi="Times New Roman" w:cs="Times New Roman"/>
                <w:sz w:val="24"/>
                <w:szCs w:val="24"/>
              </w:rPr>
              <w:t>hypertriglyceridemia</w:t>
            </w:r>
          </w:p>
        </w:tc>
        <w:tc>
          <w:tcPr>
            <w:tcW w:w="1829" w:type="dxa"/>
          </w:tcPr>
          <w:p w:rsidR="00D71ABF" w:rsidRPr="00093B41" w:rsidRDefault="00D71ABF" w:rsidP="00D23EB7">
            <w:pPr>
              <w:rPr>
                <w:rFonts w:asciiTheme="majorBidi" w:hAnsiTheme="majorBidi" w:cstheme="majorBidi"/>
              </w:rPr>
            </w:pPr>
            <w:r>
              <w:rPr>
                <w:rFonts w:asciiTheme="majorBidi" w:hAnsiTheme="majorBidi" w:cstheme="majorBidi"/>
              </w:rPr>
              <w:t>1.35(0.89-1.87</w:t>
            </w:r>
            <w:r w:rsidRPr="00093B41">
              <w:rPr>
                <w:rFonts w:asciiTheme="majorBidi" w:hAnsiTheme="majorBidi" w:cstheme="majorBidi"/>
              </w:rPr>
              <w:t>)</w:t>
            </w:r>
          </w:p>
        </w:tc>
        <w:tc>
          <w:tcPr>
            <w:tcW w:w="1057" w:type="dxa"/>
          </w:tcPr>
          <w:p w:rsidR="00D71ABF" w:rsidRPr="00093B41" w:rsidRDefault="00D71ABF" w:rsidP="00D23EB7">
            <w:pPr>
              <w:rPr>
                <w:rFonts w:asciiTheme="majorBidi" w:hAnsiTheme="majorBidi" w:cstheme="majorBidi"/>
              </w:rPr>
            </w:pPr>
            <w:r w:rsidRPr="00093B41">
              <w:rPr>
                <w:rFonts w:asciiTheme="majorBidi" w:hAnsiTheme="majorBidi" w:cstheme="majorBidi"/>
              </w:rPr>
              <w:t>0.</w:t>
            </w:r>
            <w:r>
              <w:rPr>
                <w:rFonts w:asciiTheme="majorBidi" w:hAnsiTheme="majorBidi" w:cstheme="majorBidi"/>
              </w:rPr>
              <w:t>45</w:t>
            </w:r>
          </w:p>
        </w:tc>
        <w:tc>
          <w:tcPr>
            <w:tcW w:w="1913" w:type="dxa"/>
          </w:tcPr>
          <w:p w:rsidR="00D71ABF" w:rsidRPr="00093B41" w:rsidRDefault="00D71ABF" w:rsidP="00D23EB7">
            <w:pPr>
              <w:rPr>
                <w:rFonts w:asciiTheme="majorBidi" w:hAnsiTheme="majorBidi" w:cstheme="majorBidi"/>
              </w:rPr>
            </w:pPr>
            <w:r w:rsidRPr="00093B41">
              <w:rPr>
                <w:rFonts w:asciiTheme="majorBidi" w:hAnsiTheme="majorBidi" w:cstheme="majorBidi"/>
              </w:rPr>
              <w:t>1.</w:t>
            </w:r>
            <w:r>
              <w:rPr>
                <w:rFonts w:asciiTheme="majorBidi" w:hAnsiTheme="majorBidi" w:cstheme="majorBidi"/>
              </w:rPr>
              <w:t>38(0.87-1.94</w:t>
            </w:r>
            <w:r w:rsidRPr="00093B41">
              <w:rPr>
                <w:rFonts w:asciiTheme="majorBidi" w:hAnsiTheme="majorBidi" w:cstheme="majorBidi"/>
              </w:rPr>
              <w:t>)</w:t>
            </w:r>
          </w:p>
        </w:tc>
        <w:tc>
          <w:tcPr>
            <w:tcW w:w="1440" w:type="dxa"/>
          </w:tcPr>
          <w:p w:rsidR="00D71ABF" w:rsidRPr="00093B41" w:rsidRDefault="00D71ABF" w:rsidP="00D23EB7">
            <w:pPr>
              <w:rPr>
                <w:rFonts w:asciiTheme="majorBidi" w:hAnsiTheme="majorBidi" w:cstheme="majorBidi"/>
              </w:rPr>
            </w:pPr>
            <w:r w:rsidRPr="00093B41">
              <w:rPr>
                <w:rFonts w:asciiTheme="majorBidi" w:hAnsiTheme="majorBidi" w:cstheme="majorBidi"/>
              </w:rPr>
              <w:t>0</w:t>
            </w:r>
            <w:r>
              <w:rPr>
                <w:rFonts w:asciiTheme="majorBidi" w:hAnsiTheme="majorBidi" w:cstheme="majorBidi"/>
              </w:rPr>
              <w:t>.39</w:t>
            </w:r>
          </w:p>
        </w:tc>
        <w:tc>
          <w:tcPr>
            <w:tcW w:w="1800" w:type="dxa"/>
          </w:tcPr>
          <w:p w:rsidR="00D71ABF" w:rsidRPr="00093B41" w:rsidRDefault="00D71ABF" w:rsidP="00D23EB7">
            <w:pPr>
              <w:rPr>
                <w:rFonts w:asciiTheme="majorBidi" w:hAnsiTheme="majorBidi" w:cstheme="majorBidi"/>
              </w:rPr>
            </w:pPr>
            <w:r>
              <w:rPr>
                <w:rFonts w:asciiTheme="majorBidi" w:hAnsiTheme="majorBidi" w:cstheme="majorBidi"/>
              </w:rPr>
              <w:t>1.38(0.85-2.00)</w:t>
            </w:r>
          </w:p>
        </w:tc>
        <w:tc>
          <w:tcPr>
            <w:tcW w:w="1350" w:type="dxa"/>
          </w:tcPr>
          <w:p w:rsidR="00D71ABF" w:rsidRPr="00093B41" w:rsidRDefault="00D71ABF" w:rsidP="00D23EB7">
            <w:pPr>
              <w:rPr>
                <w:rFonts w:asciiTheme="majorBidi" w:hAnsiTheme="majorBidi" w:cstheme="majorBidi"/>
              </w:rPr>
            </w:pPr>
            <w:r>
              <w:rPr>
                <w:rFonts w:asciiTheme="majorBidi" w:hAnsiTheme="majorBidi" w:cstheme="majorBidi"/>
              </w:rPr>
              <w:t>0.39</w:t>
            </w:r>
          </w:p>
        </w:tc>
        <w:tc>
          <w:tcPr>
            <w:tcW w:w="1890" w:type="dxa"/>
          </w:tcPr>
          <w:p w:rsidR="00D71ABF" w:rsidRPr="00093B41" w:rsidRDefault="00D71ABF" w:rsidP="00D23EB7">
            <w:pPr>
              <w:rPr>
                <w:rFonts w:asciiTheme="majorBidi" w:hAnsiTheme="majorBidi" w:cstheme="majorBidi"/>
              </w:rPr>
            </w:pPr>
            <w:r>
              <w:rPr>
                <w:rFonts w:asciiTheme="majorBidi" w:hAnsiTheme="majorBidi" w:cstheme="majorBidi"/>
              </w:rPr>
              <w:t>1.43</w:t>
            </w:r>
            <w:r w:rsidRPr="00093B41">
              <w:rPr>
                <w:rFonts w:asciiTheme="majorBidi" w:hAnsiTheme="majorBidi" w:cstheme="majorBidi"/>
              </w:rPr>
              <w:t>(0.8</w:t>
            </w:r>
            <w:r>
              <w:rPr>
                <w:rFonts w:asciiTheme="majorBidi" w:hAnsiTheme="majorBidi" w:cstheme="majorBidi"/>
              </w:rPr>
              <w:t>6</w:t>
            </w:r>
            <w:r w:rsidRPr="00093B41">
              <w:rPr>
                <w:rFonts w:asciiTheme="majorBidi" w:hAnsiTheme="majorBidi" w:cstheme="majorBidi"/>
              </w:rPr>
              <w:t>-</w:t>
            </w:r>
            <w:r>
              <w:rPr>
                <w:rFonts w:asciiTheme="majorBidi" w:hAnsiTheme="majorBidi" w:cstheme="majorBidi"/>
              </w:rPr>
              <w:t>1.98</w:t>
            </w:r>
            <w:r w:rsidRPr="00093B41">
              <w:rPr>
                <w:rFonts w:asciiTheme="majorBidi" w:hAnsiTheme="majorBidi" w:cstheme="majorBidi"/>
              </w:rPr>
              <w:t>)</w:t>
            </w:r>
          </w:p>
        </w:tc>
        <w:tc>
          <w:tcPr>
            <w:tcW w:w="1440" w:type="dxa"/>
          </w:tcPr>
          <w:p w:rsidR="00D71ABF" w:rsidRPr="00093B41" w:rsidRDefault="00D71ABF" w:rsidP="00D23EB7">
            <w:pPr>
              <w:rPr>
                <w:rFonts w:asciiTheme="majorBidi" w:hAnsiTheme="majorBidi" w:cstheme="majorBidi"/>
              </w:rPr>
            </w:pPr>
            <w:r w:rsidRPr="00093B41">
              <w:rPr>
                <w:rFonts w:asciiTheme="majorBidi" w:hAnsiTheme="majorBidi" w:cstheme="majorBidi"/>
              </w:rPr>
              <w:t>0.</w:t>
            </w:r>
            <w:r>
              <w:rPr>
                <w:rFonts w:asciiTheme="majorBidi" w:hAnsiTheme="majorBidi" w:cstheme="majorBidi"/>
              </w:rPr>
              <w:t>31</w:t>
            </w:r>
          </w:p>
        </w:tc>
      </w:tr>
      <w:tr w:rsidR="00D71ABF" w:rsidRPr="00093B41" w:rsidTr="00D23EB7">
        <w:tc>
          <w:tcPr>
            <w:tcW w:w="2401" w:type="dxa"/>
          </w:tcPr>
          <w:p w:rsidR="00D71ABF" w:rsidRPr="00093B41" w:rsidRDefault="00D71ABF" w:rsidP="00D23EB7">
            <w:pPr>
              <w:rPr>
                <w:rFonts w:asciiTheme="majorBidi" w:hAnsiTheme="majorBidi" w:cstheme="majorBidi"/>
              </w:rPr>
            </w:pPr>
            <w:r w:rsidRPr="00093B41">
              <w:rPr>
                <w:rFonts w:asciiTheme="majorBidi" w:hAnsiTheme="majorBidi" w:cstheme="majorBidi"/>
              </w:rPr>
              <w:t>Low HDL</w:t>
            </w:r>
          </w:p>
        </w:tc>
        <w:tc>
          <w:tcPr>
            <w:tcW w:w="1829" w:type="dxa"/>
          </w:tcPr>
          <w:p w:rsidR="00D71ABF" w:rsidRPr="00093B41" w:rsidRDefault="00D71ABF" w:rsidP="00D23EB7">
            <w:pPr>
              <w:rPr>
                <w:rFonts w:asciiTheme="majorBidi" w:hAnsiTheme="majorBidi" w:cstheme="majorBidi"/>
              </w:rPr>
            </w:pPr>
            <w:r>
              <w:rPr>
                <w:rFonts w:asciiTheme="majorBidi" w:hAnsiTheme="majorBidi" w:cstheme="majorBidi"/>
              </w:rPr>
              <w:t>1.12(0.99</w:t>
            </w:r>
            <w:r w:rsidRPr="00093B41">
              <w:rPr>
                <w:rFonts w:asciiTheme="majorBidi" w:hAnsiTheme="majorBidi" w:cstheme="majorBidi"/>
              </w:rPr>
              <w:t>-1.20)</w:t>
            </w:r>
          </w:p>
        </w:tc>
        <w:tc>
          <w:tcPr>
            <w:tcW w:w="1057" w:type="dxa"/>
          </w:tcPr>
          <w:p w:rsidR="00D71ABF" w:rsidRPr="00093B41" w:rsidRDefault="00D71ABF" w:rsidP="00D23EB7">
            <w:pPr>
              <w:rPr>
                <w:rFonts w:asciiTheme="majorBidi" w:hAnsiTheme="majorBidi" w:cstheme="majorBidi"/>
              </w:rPr>
            </w:pPr>
            <w:r w:rsidRPr="00093B41">
              <w:rPr>
                <w:rFonts w:asciiTheme="majorBidi" w:hAnsiTheme="majorBidi" w:cstheme="majorBidi"/>
              </w:rPr>
              <w:t>0.4</w:t>
            </w:r>
            <w:r>
              <w:rPr>
                <w:rFonts w:asciiTheme="majorBidi" w:hAnsiTheme="majorBidi" w:cstheme="majorBidi"/>
              </w:rPr>
              <w:t>3</w:t>
            </w:r>
          </w:p>
        </w:tc>
        <w:tc>
          <w:tcPr>
            <w:tcW w:w="1913" w:type="dxa"/>
          </w:tcPr>
          <w:p w:rsidR="00D71ABF" w:rsidRPr="00093B41" w:rsidRDefault="00D71ABF" w:rsidP="00D23EB7">
            <w:pPr>
              <w:rPr>
                <w:rFonts w:asciiTheme="majorBidi" w:hAnsiTheme="majorBidi" w:cstheme="majorBidi"/>
              </w:rPr>
            </w:pPr>
            <w:r w:rsidRPr="00093B41">
              <w:rPr>
                <w:rFonts w:asciiTheme="majorBidi" w:hAnsiTheme="majorBidi" w:cstheme="majorBidi"/>
              </w:rPr>
              <w:t>1.</w:t>
            </w:r>
            <w:r>
              <w:rPr>
                <w:rFonts w:asciiTheme="majorBidi" w:hAnsiTheme="majorBidi" w:cstheme="majorBidi"/>
              </w:rPr>
              <w:t>12</w:t>
            </w:r>
            <w:r w:rsidRPr="00093B41">
              <w:rPr>
                <w:rFonts w:asciiTheme="majorBidi" w:hAnsiTheme="majorBidi" w:cstheme="majorBidi"/>
              </w:rPr>
              <w:t>(0.9</w:t>
            </w:r>
            <w:r>
              <w:rPr>
                <w:rFonts w:asciiTheme="majorBidi" w:hAnsiTheme="majorBidi" w:cstheme="majorBidi"/>
              </w:rPr>
              <w:t>5-1.22</w:t>
            </w:r>
            <w:r w:rsidRPr="00093B41">
              <w:rPr>
                <w:rFonts w:asciiTheme="majorBidi" w:hAnsiTheme="majorBidi" w:cstheme="majorBidi"/>
              </w:rPr>
              <w:t>)</w:t>
            </w:r>
          </w:p>
        </w:tc>
        <w:tc>
          <w:tcPr>
            <w:tcW w:w="1440" w:type="dxa"/>
          </w:tcPr>
          <w:p w:rsidR="00D71ABF" w:rsidRPr="00093B41" w:rsidRDefault="00D71ABF" w:rsidP="00D23EB7">
            <w:pPr>
              <w:rPr>
                <w:rFonts w:asciiTheme="majorBidi" w:hAnsiTheme="majorBidi" w:cstheme="majorBidi"/>
              </w:rPr>
            </w:pPr>
            <w:r w:rsidRPr="00093B41">
              <w:rPr>
                <w:rFonts w:asciiTheme="majorBidi" w:hAnsiTheme="majorBidi" w:cstheme="majorBidi"/>
              </w:rPr>
              <w:t>0</w:t>
            </w:r>
            <w:r>
              <w:rPr>
                <w:rFonts w:asciiTheme="majorBidi" w:hAnsiTheme="majorBidi" w:cstheme="majorBidi"/>
              </w:rPr>
              <w:t>.48</w:t>
            </w:r>
          </w:p>
        </w:tc>
        <w:tc>
          <w:tcPr>
            <w:tcW w:w="1800" w:type="dxa"/>
          </w:tcPr>
          <w:p w:rsidR="00D71ABF" w:rsidRPr="00093B41" w:rsidRDefault="00D71ABF" w:rsidP="00D23EB7">
            <w:pPr>
              <w:rPr>
                <w:rFonts w:asciiTheme="majorBidi" w:hAnsiTheme="majorBidi" w:cstheme="majorBidi"/>
              </w:rPr>
            </w:pPr>
            <w:r>
              <w:rPr>
                <w:rFonts w:asciiTheme="majorBidi" w:hAnsiTheme="majorBidi" w:cstheme="majorBidi"/>
              </w:rPr>
              <w:t>1.08(0.97-1.21</w:t>
            </w:r>
            <w:r w:rsidRPr="00093B41">
              <w:rPr>
                <w:rFonts w:asciiTheme="majorBidi" w:hAnsiTheme="majorBidi" w:cstheme="majorBidi"/>
              </w:rPr>
              <w:t>)</w:t>
            </w:r>
          </w:p>
        </w:tc>
        <w:tc>
          <w:tcPr>
            <w:tcW w:w="1350" w:type="dxa"/>
          </w:tcPr>
          <w:p w:rsidR="00D71ABF" w:rsidRPr="00093B41" w:rsidRDefault="00D71ABF" w:rsidP="00D23EB7">
            <w:pPr>
              <w:rPr>
                <w:rFonts w:asciiTheme="majorBidi" w:hAnsiTheme="majorBidi" w:cstheme="majorBidi"/>
              </w:rPr>
            </w:pPr>
            <w:r>
              <w:rPr>
                <w:rFonts w:asciiTheme="majorBidi" w:hAnsiTheme="majorBidi" w:cstheme="majorBidi"/>
              </w:rPr>
              <w:t>0.45</w:t>
            </w:r>
          </w:p>
        </w:tc>
        <w:tc>
          <w:tcPr>
            <w:tcW w:w="1890" w:type="dxa"/>
          </w:tcPr>
          <w:p w:rsidR="00D71ABF" w:rsidRPr="00093B41" w:rsidRDefault="00D71ABF" w:rsidP="00D23EB7">
            <w:pPr>
              <w:rPr>
                <w:rFonts w:asciiTheme="majorBidi" w:hAnsiTheme="majorBidi" w:cstheme="majorBidi"/>
              </w:rPr>
            </w:pPr>
            <w:r w:rsidRPr="00093B41">
              <w:rPr>
                <w:rFonts w:asciiTheme="majorBidi" w:hAnsiTheme="majorBidi" w:cstheme="majorBidi"/>
              </w:rPr>
              <w:t>1.</w:t>
            </w:r>
            <w:r>
              <w:rPr>
                <w:rFonts w:asciiTheme="majorBidi" w:hAnsiTheme="majorBidi" w:cstheme="majorBidi"/>
              </w:rPr>
              <w:t>10</w:t>
            </w:r>
            <w:r w:rsidRPr="00093B41">
              <w:rPr>
                <w:rFonts w:asciiTheme="majorBidi" w:hAnsiTheme="majorBidi" w:cstheme="majorBidi"/>
              </w:rPr>
              <w:t>(0.9</w:t>
            </w:r>
            <w:r>
              <w:rPr>
                <w:rFonts w:asciiTheme="majorBidi" w:hAnsiTheme="majorBidi" w:cstheme="majorBidi"/>
              </w:rPr>
              <w:t>7-1.18</w:t>
            </w:r>
            <w:r w:rsidRPr="00093B41">
              <w:rPr>
                <w:rFonts w:asciiTheme="majorBidi" w:hAnsiTheme="majorBidi" w:cstheme="majorBidi"/>
              </w:rPr>
              <w:t>)</w:t>
            </w:r>
          </w:p>
        </w:tc>
        <w:tc>
          <w:tcPr>
            <w:tcW w:w="1440" w:type="dxa"/>
          </w:tcPr>
          <w:p w:rsidR="00D71ABF" w:rsidRPr="00093B41" w:rsidRDefault="00D71ABF" w:rsidP="00D23EB7">
            <w:pPr>
              <w:rPr>
                <w:rFonts w:asciiTheme="majorBidi" w:hAnsiTheme="majorBidi" w:cstheme="majorBidi"/>
              </w:rPr>
            </w:pPr>
            <w:r w:rsidRPr="00093B41">
              <w:rPr>
                <w:rFonts w:asciiTheme="majorBidi" w:hAnsiTheme="majorBidi" w:cstheme="majorBidi"/>
              </w:rPr>
              <w:t>0.</w:t>
            </w:r>
            <w:r>
              <w:rPr>
                <w:rFonts w:asciiTheme="majorBidi" w:hAnsiTheme="majorBidi" w:cstheme="majorBidi"/>
              </w:rPr>
              <w:t>40</w:t>
            </w:r>
          </w:p>
        </w:tc>
      </w:tr>
      <w:tr w:rsidR="00D71ABF" w:rsidRPr="00093B41" w:rsidTr="00D23EB7">
        <w:tc>
          <w:tcPr>
            <w:tcW w:w="15120" w:type="dxa"/>
            <w:gridSpan w:val="9"/>
          </w:tcPr>
          <w:p w:rsidR="00D71ABF" w:rsidRPr="00093B41" w:rsidRDefault="00D71ABF" w:rsidP="00D23EB7">
            <w:pPr>
              <w:rPr>
                <w:rFonts w:asciiTheme="majorBidi" w:hAnsiTheme="majorBidi" w:cstheme="majorBidi"/>
              </w:rPr>
            </w:pPr>
            <w:r w:rsidRPr="00093B41">
              <w:rPr>
                <w:rFonts w:asciiTheme="majorBidi" w:hAnsiTheme="majorBidi" w:cstheme="majorBidi"/>
              </w:rPr>
              <w:t xml:space="preserve">HR, hazard ratio; CI, confidence intervals; TSH, thyroid stimulating hormone; </w:t>
            </w:r>
            <w:proofErr w:type="spellStart"/>
            <w:r w:rsidRPr="00093B41">
              <w:rPr>
                <w:rFonts w:asciiTheme="majorBidi" w:hAnsiTheme="majorBidi" w:cstheme="majorBidi"/>
              </w:rPr>
              <w:t>MetS</w:t>
            </w:r>
            <w:proofErr w:type="spellEnd"/>
            <w:r w:rsidRPr="00093B41">
              <w:rPr>
                <w:rFonts w:asciiTheme="majorBidi" w:hAnsiTheme="majorBidi" w:cstheme="majorBidi"/>
              </w:rPr>
              <w:t xml:space="preserve">, Metabolic Syndrome; HDL, High Density Lipoprotein; </w:t>
            </w:r>
          </w:p>
          <w:p w:rsidR="00D71ABF" w:rsidRPr="00093B41" w:rsidRDefault="00D71ABF" w:rsidP="00D23EB7">
            <w:pPr>
              <w:rPr>
                <w:rFonts w:asciiTheme="majorBidi" w:hAnsiTheme="majorBidi" w:cstheme="majorBidi"/>
              </w:rPr>
            </w:pPr>
            <w:r w:rsidRPr="00093B41">
              <w:rPr>
                <w:rFonts w:asciiTheme="majorBidi" w:hAnsiTheme="majorBidi" w:cstheme="majorBidi"/>
              </w:rPr>
              <w:t xml:space="preserve">Model 1, adjusted for Gender, age, Education, physical activity; Model 2, adjusted for Gender, age, Education, physical activity, BMI; Model 3:Model 2+HOMA-IR ; Mode14: Model 2+FPG, SBP,DBP,TG/HDL, </w:t>
            </w:r>
            <w:r w:rsidRPr="00093B41">
              <w:rPr>
                <w:rFonts w:asciiTheme="majorBidi" w:hAnsiTheme="majorBidi" w:cstheme="majorBidi"/>
                <w:sz w:val="24"/>
                <w:szCs w:val="24"/>
              </w:rPr>
              <w:t>anti-hyperglycemic drug, lipid-lowering drugs, anti-hypertensive drugs</w:t>
            </w:r>
          </w:p>
        </w:tc>
      </w:tr>
    </w:tbl>
    <w:p w:rsidR="00D71ABF" w:rsidRDefault="00D71ABF" w:rsidP="00D71ABF">
      <w:pPr>
        <w:spacing w:line="480" w:lineRule="auto"/>
        <w:jc w:val="mediumKashida"/>
        <w:rPr>
          <w:rFonts w:asciiTheme="majorBidi" w:eastAsiaTheme="minorEastAsia" w:hAnsiTheme="majorBidi" w:cstheme="majorBidi"/>
          <w:sz w:val="24"/>
          <w:szCs w:val="24"/>
        </w:rPr>
      </w:pPr>
    </w:p>
    <w:p w:rsidR="00D71ABF" w:rsidRDefault="00D71ABF" w:rsidP="00D71ABF">
      <w:pPr>
        <w:tabs>
          <w:tab w:val="left" w:pos="2835"/>
        </w:tabs>
        <w:rPr>
          <w:rFonts w:asciiTheme="majorBidi" w:eastAsiaTheme="minorEastAsia" w:hAnsiTheme="majorBidi" w:cstheme="majorBidi"/>
          <w:sz w:val="24"/>
          <w:szCs w:val="24"/>
        </w:rPr>
      </w:pPr>
    </w:p>
    <w:tbl>
      <w:tblPr>
        <w:tblStyle w:val="TableGrid"/>
        <w:tblW w:w="14850" w:type="dxa"/>
        <w:tblInd w:w="-725" w:type="dxa"/>
        <w:tblLook w:val="04A0" w:firstRow="1" w:lastRow="0" w:firstColumn="1" w:lastColumn="0" w:noHBand="0" w:noVBand="1"/>
      </w:tblPr>
      <w:tblGrid>
        <w:gridCol w:w="2250"/>
        <w:gridCol w:w="1949"/>
        <w:gridCol w:w="1021"/>
        <w:gridCol w:w="1980"/>
        <w:gridCol w:w="1260"/>
        <w:gridCol w:w="1980"/>
        <w:gridCol w:w="1267"/>
        <w:gridCol w:w="1976"/>
        <w:gridCol w:w="1167"/>
      </w:tblGrid>
      <w:tr w:rsidR="00D71ABF" w:rsidRPr="008950BC" w:rsidTr="00D23EB7">
        <w:tc>
          <w:tcPr>
            <w:tcW w:w="14850" w:type="dxa"/>
            <w:gridSpan w:val="9"/>
          </w:tcPr>
          <w:p w:rsidR="00D71ABF" w:rsidRPr="00894D55" w:rsidRDefault="00D71ABF" w:rsidP="00D23EB7">
            <w:pPr>
              <w:rPr>
                <w:rFonts w:ascii="Times New Roman" w:eastAsia="Times New Roman" w:hAnsi="Times New Roman" w:cs="Times New Roman"/>
                <w:sz w:val="24"/>
                <w:szCs w:val="24"/>
              </w:rPr>
            </w:pPr>
            <w:r w:rsidRPr="00894D55">
              <w:rPr>
                <w:rFonts w:ascii="Times New Roman" w:eastAsia="Times New Roman" w:hAnsi="Times New Roman" w:cs="Times New Roman"/>
                <w:sz w:val="24"/>
                <w:szCs w:val="24"/>
              </w:rPr>
              <w:lastRenderedPageBreak/>
              <w:t xml:space="preserve">Table </w:t>
            </w:r>
            <w:r w:rsidR="00864792">
              <w:rPr>
                <w:rFonts w:ascii="Times New Roman" w:eastAsia="Times New Roman" w:hAnsi="Times New Roman" w:cs="Times New Roman"/>
                <w:sz w:val="24"/>
                <w:szCs w:val="24"/>
              </w:rPr>
              <w:t>S5</w:t>
            </w:r>
            <w:r w:rsidRPr="00894D55">
              <w:rPr>
                <w:rFonts w:ascii="Times New Roman" w:eastAsia="Times New Roman" w:hAnsi="Times New Roman" w:cs="Times New Roman"/>
                <w:sz w:val="24"/>
                <w:szCs w:val="24"/>
              </w:rPr>
              <w:t xml:space="preserve">: Joint model estimates after multiple imputation for association between longitudinal FT4 hormone and time to incident </w:t>
            </w:r>
            <w:proofErr w:type="spellStart"/>
            <w:r w:rsidRPr="00894D55">
              <w:rPr>
                <w:rFonts w:ascii="Times New Roman" w:eastAsia="Times New Roman" w:hAnsi="Times New Roman" w:cs="Times New Roman"/>
                <w:sz w:val="24"/>
                <w:szCs w:val="24"/>
              </w:rPr>
              <w:t>MetS</w:t>
            </w:r>
            <w:proofErr w:type="spellEnd"/>
            <w:r w:rsidRPr="00894D55">
              <w:rPr>
                <w:rFonts w:ascii="Times New Roman" w:eastAsia="Times New Roman" w:hAnsi="Times New Roman" w:cs="Times New Roman"/>
                <w:sz w:val="24"/>
                <w:szCs w:val="24"/>
              </w:rPr>
              <w:t xml:space="preserve"> and its components :</w:t>
            </w:r>
            <w:r>
              <w:rPr>
                <w:rFonts w:ascii="Times New Roman" w:eastAsia="Times New Roman" w:hAnsi="Times New Roman" w:cs="Times New Roman"/>
                <w:sz w:val="24"/>
                <w:szCs w:val="24"/>
              </w:rPr>
              <w:t>Tehran Thyroid Study 1999–2012</w:t>
            </w:r>
          </w:p>
        </w:tc>
      </w:tr>
      <w:tr w:rsidR="00D71ABF" w:rsidRPr="008950BC" w:rsidTr="00D23EB7">
        <w:tc>
          <w:tcPr>
            <w:tcW w:w="2250" w:type="dxa"/>
          </w:tcPr>
          <w:p w:rsidR="00D71ABF" w:rsidRPr="008950BC" w:rsidRDefault="00D71ABF" w:rsidP="00D23EB7">
            <w:pPr>
              <w:rPr>
                <w:rFonts w:asciiTheme="majorBidi" w:hAnsiTheme="majorBidi" w:cstheme="majorBidi"/>
              </w:rPr>
            </w:pPr>
          </w:p>
        </w:tc>
        <w:tc>
          <w:tcPr>
            <w:tcW w:w="2970" w:type="dxa"/>
            <w:gridSpan w:val="2"/>
            <w:vAlign w:val="center"/>
          </w:tcPr>
          <w:p w:rsidR="00D71ABF" w:rsidRPr="008950BC" w:rsidRDefault="00D71ABF" w:rsidP="00D23EB7">
            <w:pPr>
              <w:jc w:val="center"/>
              <w:rPr>
                <w:rFonts w:asciiTheme="majorBidi" w:hAnsiTheme="majorBidi" w:cstheme="majorBidi"/>
                <w:b/>
                <w:bCs/>
              </w:rPr>
            </w:pPr>
            <w:r w:rsidRPr="008950BC">
              <w:rPr>
                <w:rFonts w:asciiTheme="majorBidi" w:hAnsiTheme="majorBidi" w:cstheme="majorBidi"/>
                <w:b/>
                <w:bCs/>
              </w:rPr>
              <w:t>Model 1</w:t>
            </w:r>
          </w:p>
        </w:tc>
        <w:tc>
          <w:tcPr>
            <w:tcW w:w="3240" w:type="dxa"/>
            <w:gridSpan w:val="2"/>
            <w:vAlign w:val="center"/>
          </w:tcPr>
          <w:p w:rsidR="00D71ABF" w:rsidRPr="008950BC" w:rsidRDefault="00D71ABF" w:rsidP="00D23EB7">
            <w:pPr>
              <w:jc w:val="center"/>
              <w:rPr>
                <w:rFonts w:asciiTheme="majorBidi" w:hAnsiTheme="majorBidi" w:cstheme="majorBidi"/>
                <w:b/>
                <w:bCs/>
              </w:rPr>
            </w:pPr>
            <w:r w:rsidRPr="008950BC">
              <w:rPr>
                <w:rFonts w:asciiTheme="majorBidi" w:hAnsiTheme="majorBidi" w:cstheme="majorBidi"/>
                <w:b/>
                <w:bCs/>
              </w:rPr>
              <w:t>Model 2</w:t>
            </w:r>
          </w:p>
        </w:tc>
        <w:tc>
          <w:tcPr>
            <w:tcW w:w="3247" w:type="dxa"/>
            <w:gridSpan w:val="2"/>
            <w:vAlign w:val="center"/>
          </w:tcPr>
          <w:p w:rsidR="00D71ABF" w:rsidRPr="008950BC" w:rsidRDefault="00D71ABF" w:rsidP="00D23EB7">
            <w:pPr>
              <w:rPr>
                <w:rFonts w:asciiTheme="majorBidi" w:hAnsiTheme="majorBidi" w:cstheme="majorBidi"/>
                <w:b/>
                <w:bCs/>
              </w:rPr>
            </w:pPr>
            <w:r w:rsidRPr="008950BC">
              <w:rPr>
                <w:rFonts w:asciiTheme="majorBidi" w:hAnsiTheme="majorBidi" w:cstheme="majorBidi"/>
                <w:b/>
                <w:bCs/>
              </w:rPr>
              <w:t>Model 3</w:t>
            </w:r>
          </w:p>
        </w:tc>
        <w:tc>
          <w:tcPr>
            <w:tcW w:w="3143" w:type="dxa"/>
            <w:gridSpan w:val="2"/>
            <w:vAlign w:val="center"/>
          </w:tcPr>
          <w:p w:rsidR="00D71ABF" w:rsidRPr="008950BC" w:rsidRDefault="00D71ABF" w:rsidP="00D23EB7">
            <w:pPr>
              <w:jc w:val="center"/>
              <w:rPr>
                <w:rFonts w:asciiTheme="majorBidi" w:hAnsiTheme="majorBidi" w:cstheme="majorBidi"/>
                <w:b/>
                <w:bCs/>
              </w:rPr>
            </w:pPr>
            <w:r w:rsidRPr="008950BC">
              <w:rPr>
                <w:rFonts w:asciiTheme="majorBidi" w:hAnsiTheme="majorBidi" w:cstheme="majorBidi"/>
                <w:b/>
                <w:bCs/>
              </w:rPr>
              <w:t>Model 4</w:t>
            </w:r>
          </w:p>
        </w:tc>
      </w:tr>
      <w:tr w:rsidR="00D71ABF" w:rsidRPr="008950BC" w:rsidTr="00D23EB7">
        <w:tc>
          <w:tcPr>
            <w:tcW w:w="2250" w:type="dxa"/>
          </w:tcPr>
          <w:p w:rsidR="00D71ABF" w:rsidRPr="008950BC" w:rsidRDefault="00D71ABF" w:rsidP="00D23EB7">
            <w:pPr>
              <w:rPr>
                <w:rFonts w:asciiTheme="majorBidi" w:hAnsiTheme="majorBidi" w:cstheme="majorBidi"/>
              </w:rPr>
            </w:pPr>
            <w:r w:rsidRPr="008950BC">
              <w:rPr>
                <w:rFonts w:asciiTheme="majorBidi" w:hAnsiTheme="majorBidi" w:cstheme="majorBidi"/>
              </w:rPr>
              <w:t>Variable</w:t>
            </w:r>
          </w:p>
        </w:tc>
        <w:tc>
          <w:tcPr>
            <w:tcW w:w="1949" w:type="dxa"/>
            <w:vAlign w:val="center"/>
          </w:tcPr>
          <w:p w:rsidR="00D71ABF" w:rsidRPr="008950BC" w:rsidRDefault="00D71ABF" w:rsidP="00D23EB7">
            <w:pPr>
              <w:jc w:val="center"/>
              <w:rPr>
                <w:rFonts w:asciiTheme="majorBidi" w:hAnsiTheme="majorBidi" w:cstheme="majorBidi"/>
                <w:b/>
                <w:bCs/>
              </w:rPr>
            </w:pPr>
            <w:r w:rsidRPr="008950BC">
              <w:rPr>
                <w:rFonts w:asciiTheme="majorBidi" w:hAnsiTheme="majorBidi" w:cstheme="majorBidi"/>
                <w:b/>
                <w:bCs/>
              </w:rPr>
              <w:t>HR(95%CI)</w:t>
            </w:r>
          </w:p>
        </w:tc>
        <w:tc>
          <w:tcPr>
            <w:tcW w:w="1021" w:type="dxa"/>
            <w:vAlign w:val="center"/>
          </w:tcPr>
          <w:p w:rsidR="00D71ABF" w:rsidRPr="008950BC" w:rsidRDefault="00D71ABF" w:rsidP="00D23EB7">
            <w:pPr>
              <w:jc w:val="center"/>
              <w:rPr>
                <w:rFonts w:asciiTheme="majorBidi" w:hAnsiTheme="majorBidi" w:cstheme="majorBidi"/>
                <w:b/>
                <w:bCs/>
              </w:rPr>
            </w:pPr>
            <w:r w:rsidRPr="008950BC">
              <w:rPr>
                <w:rFonts w:asciiTheme="majorBidi" w:hAnsiTheme="majorBidi" w:cstheme="majorBidi"/>
                <w:b/>
                <w:bCs/>
              </w:rPr>
              <w:t>p-value</w:t>
            </w:r>
          </w:p>
        </w:tc>
        <w:tc>
          <w:tcPr>
            <w:tcW w:w="1980" w:type="dxa"/>
            <w:vAlign w:val="center"/>
          </w:tcPr>
          <w:p w:rsidR="00D71ABF" w:rsidRPr="008950BC" w:rsidRDefault="00D71ABF" w:rsidP="00D23EB7">
            <w:pPr>
              <w:jc w:val="center"/>
              <w:rPr>
                <w:rFonts w:asciiTheme="majorBidi" w:hAnsiTheme="majorBidi" w:cstheme="majorBidi"/>
                <w:b/>
                <w:bCs/>
              </w:rPr>
            </w:pPr>
            <w:r w:rsidRPr="008950BC">
              <w:rPr>
                <w:rFonts w:asciiTheme="majorBidi" w:hAnsiTheme="majorBidi" w:cstheme="majorBidi"/>
                <w:b/>
                <w:bCs/>
              </w:rPr>
              <w:t>HR(95%CI)</w:t>
            </w:r>
          </w:p>
        </w:tc>
        <w:tc>
          <w:tcPr>
            <w:tcW w:w="1260" w:type="dxa"/>
            <w:vAlign w:val="center"/>
          </w:tcPr>
          <w:p w:rsidR="00D71ABF" w:rsidRPr="008950BC" w:rsidRDefault="00D71ABF" w:rsidP="00D23EB7">
            <w:pPr>
              <w:jc w:val="center"/>
              <w:rPr>
                <w:rFonts w:asciiTheme="majorBidi" w:hAnsiTheme="majorBidi" w:cstheme="majorBidi"/>
                <w:b/>
                <w:bCs/>
              </w:rPr>
            </w:pPr>
            <w:r w:rsidRPr="008950BC">
              <w:rPr>
                <w:rFonts w:asciiTheme="majorBidi" w:hAnsiTheme="majorBidi" w:cstheme="majorBidi"/>
                <w:b/>
                <w:bCs/>
              </w:rPr>
              <w:t>p-value</w:t>
            </w:r>
          </w:p>
        </w:tc>
        <w:tc>
          <w:tcPr>
            <w:tcW w:w="1980" w:type="dxa"/>
            <w:vAlign w:val="center"/>
          </w:tcPr>
          <w:p w:rsidR="00D71ABF" w:rsidRPr="008950BC" w:rsidRDefault="00D71ABF" w:rsidP="00D23EB7">
            <w:pPr>
              <w:jc w:val="center"/>
              <w:rPr>
                <w:rFonts w:asciiTheme="majorBidi" w:hAnsiTheme="majorBidi" w:cstheme="majorBidi"/>
                <w:b/>
                <w:bCs/>
              </w:rPr>
            </w:pPr>
            <w:r w:rsidRPr="008950BC">
              <w:rPr>
                <w:rFonts w:asciiTheme="majorBidi" w:hAnsiTheme="majorBidi" w:cstheme="majorBidi"/>
                <w:b/>
                <w:bCs/>
              </w:rPr>
              <w:t>HR(95%CI)</w:t>
            </w:r>
          </w:p>
        </w:tc>
        <w:tc>
          <w:tcPr>
            <w:tcW w:w="1267" w:type="dxa"/>
            <w:vAlign w:val="center"/>
          </w:tcPr>
          <w:p w:rsidR="00D71ABF" w:rsidRPr="008950BC" w:rsidRDefault="00D71ABF" w:rsidP="00D23EB7">
            <w:pPr>
              <w:jc w:val="center"/>
              <w:rPr>
                <w:rFonts w:asciiTheme="majorBidi" w:hAnsiTheme="majorBidi" w:cstheme="majorBidi"/>
                <w:b/>
                <w:bCs/>
              </w:rPr>
            </w:pPr>
            <w:r w:rsidRPr="008950BC">
              <w:rPr>
                <w:rFonts w:asciiTheme="majorBidi" w:hAnsiTheme="majorBidi" w:cstheme="majorBidi"/>
                <w:b/>
                <w:bCs/>
              </w:rPr>
              <w:t>p-value</w:t>
            </w:r>
          </w:p>
        </w:tc>
        <w:tc>
          <w:tcPr>
            <w:tcW w:w="1976" w:type="dxa"/>
            <w:vAlign w:val="center"/>
          </w:tcPr>
          <w:p w:rsidR="00D71ABF" w:rsidRPr="008950BC" w:rsidRDefault="00D71ABF" w:rsidP="00D23EB7">
            <w:pPr>
              <w:jc w:val="center"/>
              <w:rPr>
                <w:rFonts w:asciiTheme="majorBidi" w:hAnsiTheme="majorBidi" w:cstheme="majorBidi"/>
                <w:b/>
                <w:bCs/>
              </w:rPr>
            </w:pPr>
            <w:r w:rsidRPr="008950BC">
              <w:rPr>
                <w:rFonts w:asciiTheme="majorBidi" w:hAnsiTheme="majorBidi" w:cstheme="majorBidi"/>
                <w:b/>
                <w:bCs/>
              </w:rPr>
              <w:t>HR(95%CI)</w:t>
            </w:r>
          </w:p>
        </w:tc>
        <w:tc>
          <w:tcPr>
            <w:tcW w:w="1167" w:type="dxa"/>
            <w:vAlign w:val="center"/>
          </w:tcPr>
          <w:p w:rsidR="00D71ABF" w:rsidRPr="008950BC" w:rsidRDefault="00D71ABF" w:rsidP="00D23EB7">
            <w:pPr>
              <w:jc w:val="center"/>
              <w:rPr>
                <w:rFonts w:asciiTheme="majorBidi" w:hAnsiTheme="majorBidi" w:cstheme="majorBidi"/>
                <w:b/>
                <w:bCs/>
              </w:rPr>
            </w:pPr>
            <w:r w:rsidRPr="008950BC">
              <w:rPr>
                <w:rFonts w:asciiTheme="majorBidi" w:hAnsiTheme="majorBidi" w:cstheme="majorBidi"/>
                <w:b/>
                <w:bCs/>
              </w:rPr>
              <w:t>p-value</w:t>
            </w:r>
          </w:p>
        </w:tc>
      </w:tr>
      <w:tr w:rsidR="00D71ABF" w:rsidRPr="008950BC" w:rsidTr="00D23EB7">
        <w:tc>
          <w:tcPr>
            <w:tcW w:w="2250" w:type="dxa"/>
          </w:tcPr>
          <w:p w:rsidR="00D71ABF" w:rsidRPr="008950BC" w:rsidRDefault="00D71ABF" w:rsidP="00D23EB7">
            <w:pPr>
              <w:rPr>
                <w:rFonts w:asciiTheme="majorBidi" w:hAnsiTheme="majorBidi" w:cstheme="majorBidi"/>
              </w:rPr>
            </w:pPr>
            <w:r w:rsidRPr="008950BC">
              <w:rPr>
                <w:rFonts w:asciiTheme="majorBidi" w:hAnsiTheme="majorBidi" w:cstheme="majorBidi"/>
              </w:rPr>
              <w:t>FT4</w:t>
            </w:r>
          </w:p>
        </w:tc>
        <w:tc>
          <w:tcPr>
            <w:tcW w:w="1949" w:type="dxa"/>
          </w:tcPr>
          <w:p w:rsidR="00D71ABF" w:rsidRPr="008950BC" w:rsidRDefault="00D71ABF" w:rsidP="00D23EB7">
            <w:pPr>
              <w:rPr>
                <w:rFonts w:asciiTheme="majorBidi" w:hAnsiTheme="majorBidi" w:cstheme="majorBidi"/>
              </w:rPr>
            </w:pPr>
            <w:r w:rsidRPr="008950BC">
              <w:rPr>
                <w:rFonts w:asciiTheme="majorBidi" w:hAnsiTheme="majorBidi" w:cstheme="majorBidi"/>
              </w:rPr>
              <w:t>0.44 (0.25–0.80)</w:t>
            </w:r>
          </w:p>
        </w:tc>
        <w:tc>
          <w:tcPr>
            <w:tcW w:w="1021" w:type="dxa"/>
          </w:tcPr>
          <w:p w:rsidR="00D71ABF" w:rsidRPr="008950BC" w:rsidRDefault="00D71ABF" w:rsidP="00D23EB7">
            <w:pPr>
              <w:rPr>
                <w:rFonts w:asciiTheme="majorBidi" w:hAnsiTheme="majorBidi" w:cstheme="majorBidi"/>
              </w:rPr>
            </w:pPr>
            <w:r w:rsidRPr="008950BC">
              <w:rPr>
                <w:rFonts w:asciiTheme="majorBidi" w:hAnsiTheme="majorBidi" w:cstheme="majorBidi"/>
              </w:rPr>
              <w:t>0.006</w:t>
            </w:r>
          </w:p>
        </w:tc>
        <w:tc>
          <w:tcPr>
            <w:tcW w:w="1980" w:type="dxa"/>
          </w:tcPr>
          <w:p w:rsidR="00D71ABF" w:rsidRPr="008950BC" w:rsidRDefault="00D71ABF" w:rsidP="00D23EB7">
            <w:pPr>
              <w:rPr>
                <w:rFonts w:asciiTheme="majorBidi" w:hAnsiTheme="majorBidi" w:cstheme="majorBidi"/>
              </w:rPr>
            </w:pPr>
            <w:r w:rsidRPr="008950BC">
              <w:rPr>
                <w:rFonts w:asciiTheme="majorBidi" w:hAnsiTheme="majorBidi" w:cstheme="majorBidi"/>
              </w:rPr>
              <w:t>0.55 (0.31–0.99)</w:t>
            </w:r>
          </w:p>
        </w:tc>
        <w:tc>
          <w:tcPr>
            <w:tcW w:w="1260" w:type="dxa"/>
          </w:tcPr>
          <w:p w:rsidR="00D71ABF" w:rsidRPr="008950BC" w:rsidRDefault="00D71ABF" w:rsidP="00D23EB7">
            <w:pPr>
              <w:rPr>
                <w:rFonts w:asciiTheme="majorBidi" w:hAnsiTheme="majorBidi" w:cstheme="majorBidi"/>
              </w:rPr>
            </w:pPr>
            <w:r w:rsidRPr="008950BC">
              <w:rPr>
                <w:rFonts w:asciiTheme="majorBidi" w:hAnsiTheme="majorBidi" w:cstheme="majorBidi"/>
              </w:rPr>
              <w:t>0.006</w:t>
            </w:r>
          </w:p>
        </w:tc>
        <w:tc>
          <w:tcPr>
            <w:tcW w:w="1980" w:type="dxa"/>
          </w:tcPr>
          <w:p w:rsidR="00D71ABF" w:rsidRPr="008950BC" w:rsidRDefault="00D71ABF" w:rsidP="00D23EB7">
            <w:pPr>
              <w:rPr>
                <w:rFonts w:asciiTheme="majorBidi" w:hAnsiTheme="majorBidi" w:cstheme="majorBidi"/>
              </w:rPr>
            </w:pPr>
            <w:r w:rsidRPr="008950BC">
              <w:rPr>
                <w:rFonts w:asciiTheme="majorBidi" w:hAnsiTheme="majorBidi" w:cstheme="majorBidi"/>
              </w:rPr>
              <w:t>0.56 (0.30–0.98)</w:t>
            </w:r>
          </w:p>
        </w:tc>
        <w:tc>
          <w:tcPr>
            <w:tcW w:w="1267" w:type="dxa"/>
          </w:tcPr>
          <w:p w:rsidR="00D71ABF" w:rsidRPr="008950BC" w:rsidRDefault="00D71ABF" w:rsidP="00D23EB7">
            <w:pPr>
              <w:rPr>
                <w:rFonts w:asciiTheme="majorBidi" w:hAnsiTheme="majorBidi" w:cstheme="majorBidi"/>
              </w:rPr>
            </w:pPr>
            <w:r w:rsidRPr="008950BC">
              <w:rPr>
                <w:rFonts w:asciiTheme="majorBidi" w:hAnsiTheme="majorBidi" w:cstheme="majorBidi"/>
              </w:rPr>
              <w:t>0.04</w:t>
            </w:r>
          </w:p>
        </w:tc>
        <w:tc>
          <w:tcPr>
            <w:tcW w:w="1976" w:type="dxa"/>
          </w:tcPr>
          <w:p w:rsidR="00D71ABF" w:rsidRPr="008950BC" w:rsidRDefault="00D71ABF" w:rsidP="00D23EB7">
            <w:pPr>
              <w:rPr>
                <w:rFonts w:asciiTheme="majorBidi" w:hAnsiTheme="majorBidi" w:cstheme="majorBidi"/>
              </w:rPr>
            </w:pPr>
            <w:r w:rsidRPr="008950BC">
              <w:rPr>
                <w:rFonts w:asciiTheme="majorBidi" w:hAnsiTheme="majorBidi" w:cstheme="majorBidi"/>
              </w:rPr>
              <w:t>0.53 (0.29–0.97)</w:t>
            </w:r>
          </w:p>
        </w:tc>
        <w:tc>
          <w:tcPr>
            <w:tcW w:w="1167" w:type="dxa"/>
          </w:tcPr>
          <w:p w:rsidR="00D71ABF" w:rsidRPr="008950BC" w:rsidRDefault="00D71ABF" w:rsidP="00D23EB7">
            <w:pPr>
              <w:rPr>
                <w:rFonts w:asciiTheme="majorBidi" w:hAnsiTheme="majorBidi" w:cstheme="majorBidi"/>
              </w:rPr>
            </w:pPr>
            <w:r w:rsidRPr="008950BC">
              <w:rPr>
                <w:rFonts w:asciiTheme="majorBidi" w:hAnsiTheme="majorBidi" w:cstheme="majorBidi"/>
              </w:rPr>
              <w:t>0.04</w:t>
            </w:r>
          </w:p>
        </w:tc>
      </w:tr>
      <w:tr w:rsidR="00D71ABF" w:rsidRPr="008950BC" w:rsidTr="00D23EB7">
        <w:tc>
          <w:tcPr>
            <w:tcW w:w="2250" w:type="dxa"/>
          </w:tcPr>
          <w:p w:rsidR="00D71ABF" w:rsidRPr="008950BC" w:rsidRDefault="00D71ABF" w:rsidP="00D23EB7">
            <w:pPr>
              <w:rPr>
                <w:rFonts w:asciiTheme="majorBidi" w:hAnsiTheme="majorBidi" w:cstheme="majorBidi"/>
              </w:rPr>
            </w:pPr>
            <w:r w:rsidRPr="008950BC">
              <w:rPr>
                <w:rFonts w:asciiTheme="majorBidi" w:hAnsiTheme="majorBidi" w:cstheme="majorBidi"/>
              </w:rPr>
              <w:t>Abdominal obesity</w:t>
            </w:r>
          </w:p>
        </w:tc>
        <w:tc>
          <w:tcPr>
            <w:tcW w:w="1949" w:type="dxa"/>
          </w:tcPr>
          <w:p w:rsidR="00D71ABF" w:rsidRPr="008950BC" w:rsidRDefault="00D71ABF" w:rsidP="00D23EB7">
            <w:pPr>
              <w:rPr>
                <w:rFonts w:asciiTheme="majorBidi" w:hAnsiTheme="majorBidi" w:cstheme="majorBidi"/>
              </w:rPr>
            </w:pPr>
            <w:r w:rsidRPr="008950BC">
              <w:rPr>
                <w:rFonts w:asciiTheme="majorBidi" w:hAnsiTheme="majorBidi" w:cstheme="majorBidi"/>
              </w:rPr>
              <w:t>0.38 (0.23–0.66)</w:t>
            </w:r>
          </w:p>
        </w:tc>
        <w:tc>
          <w:tcPr>
            <w:tcW w:w="1021" w:type="dxa"/>
          </w:tcPr>
          <w:p w:rsidR="00D71ABF" w:rsidRPr="008950BC" w:rsidRDefault="00D71ABF" w:rsidP="00D23EB7">
            <w:pPr>
              <w:rPr>
                <w:rFonts w:asciiTheme="majorBidi" w:hAnsiTheme="majorBidi" w:cstheme="majorBidi"/>
              </w:rPr>
            </w:pPr>
            <w:r w:rsidRPr="008950BC">
              <w:rPr>
                <w:rFonts w:asciiTheme="majorBidi" w:hAnsiTheme="majorBidi" w:cstheme="majorBidi"/>
              </w:rPr>
              <w:t>&lt;0.001</w:t>
            </w:r>
          </w:p>
        </w:tc>
        <w:tc>
          <w:tcPr>
            <w:tcW w:w="1980" w:type="dxa"/>
          </w:tcPr>
          <w:p w:rsidR="00D71ABF" w:rsidRPr="008950BC" w:rsidRDefault="00D71ABF" w:rsidP="00D23EB7">
            <w:pPr>
              <w:rPr>
                <w:rFonts w:asciiTheme="majorBidi" w:hAnsiTheme="majorBidi" w:cstheme="majorBidi"/>
              </w:rPr>
            </w:pPr>
            <w:r w:rsidRPr="008950BC">
              <w:rPr>
                <w:rFonts w:asciiTheme="majorBidi" w:hAnsiTheme="majorBidi" w:cstheme="majorBidi"/>
              </w:rPr>
              <w:t>0.59 (0.35–1.01)</w:t>
            </w:r>
          </w:p>
        </w:tc>
        <w:tc>
          <w:tcPr>
            <w:tcW w:w="1260" w:type="dxa"/>
          </w:tcPr>
          <w:p w:rsidR="00D71ABF" w:rsidRPr="008950BC" w:rsidRDefault="00D71ABF" w:rsidP="00D23EB7">
            <w:pPr>
              <w:rPr>
                <w:rFonts w:asciiTheme="majorBidi" w:hAnsiTheme="majorBidi" w:cstheme="majorBidi"/>
              </w:rPr>
            </w:pPr>
            <w:r w:rsidRPr="008950BC">
              <w:rPr>
                <w:rFonts w:asciiTheme="majorBidi" w:hAnsiTheme="majorBidi" w:cstheme="majorBidi"/>
              </w:rPr>
              <w:t>0.04</w:t>
            </w:r>
          </w:p>
        </w:tc>
        <w:tc>
          <w:tcPr>
            <w:tcW w:w="1980" w:type="dxa"/>
          </w:tcPr>
          <w:p w:rsidR="00D71ABF" w:rsidRPr="008950BC" w:rsidRDefault="00D71ABF" w:rsidP="00D23EB7">
            <w:pPr>
              <w:rPr>
                <w:rFonts w:asciiTheme="majorBidi" w:hAnsiTheme="majorBidi" w:cstheme="majorBidi"/>
              </w:rPr>
            </w:pPr>
            <w:r w:rsidRPr="008950BC">
              <w:rPr>
                <w:rFonts w:asciiTheme="majorBidi" w:hAnsiTheme="majorBidi" w:cstheme="majorBidi"/>
              </w:rPr>
              <w:t>0.60 (0.34–1.02)</w:t>
            </w:r>
          </w:p>
        </w:tc>
        <w:tc>
          <w:tcPr>
            <w:tcW w:w="1267" w:type="dxa"/>
          </w:tcPr>
          <w:p w:rsidR="00D71ABF" w:rsidRPr="008950BC" w:rsidRDefault="00D71ABF" w:rsidP="00D23EB7">
            <w:pPr>
              <w:rPr>
                <w:rFonts w:asciiTheme="majorBidi" w:hAnsiTheme="majorBidi" w:cstheme="majorBidi"/>
              </w:rPr>
            </w:pPr>
            <w:r w:rsidRPr="008950BC">
              <w:rPr>
                <w:rFonts w:asciiTheme="majorBidi" w:hAnsiTheme="majorBidi" w:cstheme="majorBidi"/>
              </w:rPr>
              <w:t>0.04</w:t>
            </w:r>
          </w:p>
        </w:tc>
        <w:tc>
          <w:tcPr>
            <w:tcW w:w="1976" w:type="dxa"/>
          </w:tcPr>
          <w:p w:rsidR="00D71ABF" w:rsidRPr="008950BC" w:rsidRDefault="00D71ABF" w:rsidP="00D23EB7">
            <w:pPr>
              <w:rPr>
                <w:rFonts w:asciiTheme="majorBidi" w:hAnsiTheme="majorBidi" w:cstheme="majorBidi"/>
              </w:rPr>
            </w:pPr>
            <w:r w:rsidRPr="008950BC">
              <w:rPr>
                <w:rFonts w:asciiTheme="majorBidi" w:hAnsiTheme="majorBidi" w:cstheme="majorBidi"/>
              </w:rPr>
              <w:t>0.63 (0.36–1.09)</w:t>
            </w:r>
          </w:p>
        </w:tc>
        <w:tc>
          <w:tcPr>
            <w:tcW w:w="1167" w:type="dxa"/>
          </w:tcPr>
          <w:p w:rsidR="00D71ABF" w:rsidRPr="008950BC" w:rsidRDefault="00D71ABF" w:rsidP="00D23EB7">
            <w:pPr>
              <w:rPr>
                <w:rFonts w:asciiTheme="majorBidi" w:hAnsiTheme="majorBidi" w:cstheme="majorBidi"/>
              </w:rPr>
            </w:pPr>
            <w:r w:rsidRPr="008950BC">
              <w:rPr>
                <w:rFonts w:asciiTheme="majorBidi" w:hAnsiTheme="majorBidi" w:cstheme="majorBidi"/>
              </w:rPr>
              <w:t>0.08</w:t>
            </w:r>
          </w:p>
        </w:tc>
      </w:tr>
      <w:tr w:rsidR="00D71ABF" w:rsidRPr="008950BC" w:rsidTr="00D23EB7">
        <w:tc>
          <w:tcPr>
            <w:tcW w:w="2250" w:type="dxa"/>
          </w:tcPr>
          <w:p w:rsidR="00D71ABF" w:rsidRPr="008950BC" w:rsidRDefault="00D71ABF" w:rsidP="00D23EB7">
            <w:pPr>
              <w:rPr>
                <w:rFonts w:asciiTheme="majorBidi" w:hAnsiTheme="majorBidi" w:cstheme="majorBidi"/>
              </w:rPr>
            </w:pPr>
            <w:r w:rsidRPr="008950BC">
              <w:rPr>
                <w:rFonts w:asciiTheme="majorBidi" w:hAnsiTheme="majorBidi" w:cstheme="majorBidi"/>
              </w:rPr>
              <w:t>Hyperglycemia</w:t>
            </w:r>
          </w:p>
        </w:tc>
        <w:tc>
          <w:tcPr>
            <w:tcW w:w="1949" w:type="dxa"/>
          </w:tcPr>
          <w:p w:rsidR="00D71ABF" w:rsidRPr="008950BC" w:rsidRDefault="00D71ABF" w:rsidP="00D23EB7">
            <w:pPr>
              <w:rPr>
                <w:rFonts w:asciiTheme="majorBidi" w:hAnsiTheme="majorBidi" w:cstheme="majorBidi"/>
              </w:rPr>
            </w:pPr>
            <w:r w:rsidRPr="008950BC">
              <w:rPr>
                <w:rFonts w:asciiTheme="majorBidi" w:hAnsiTheme="majorBidi" w:cstheme="majorBidi"/>
              </w:rPr>
              <w:t>1.05 (0.86–1.52)</w:t>
            </w:r>
          </w:p>
        </w:tc>
        <w:tc>
          <w:tcPr>
            <w:tcW w:w="1021" w:type="dxa"/>
          </w:tcPr>
          <w:p w:rsidR="00D71ABF" w:rsidRPr="008950BC" w:rsidRDefault="00D71ABF" w:rsidP="00D23EB7">
            <w:pPr>
              <w:rPr>
                <w:rFonts w:asciiTheme="majorBidi" w:hAnsiTheme="majorBidi" w:cstheme="majorBidi"/>
              </w:rPr>
            </w:pPr>
            <w:r w:rsidRPr="008950BC">
              <w:rPr>
                <w:rFonts w:asciiTheme="majorBidi" w:hAnsiTheme="majorBidi" w:cstheme="majorBidi"/>
              </w:rPr>
              <w:t>0.14</w:t>
            </w:r>
          </w:p>
        </w:tc>
        <w:tc>
          <w:tcPr>
            <w:tcW w:w="1980" w:type="dxa"/>
          </w:tcPr>
          <w:p w:rsidR="00D71ABF" w:rsidRPr="008950BC" w:rsidRDefault="00D71ABF" w:rsidP="00D23EB7">
            <w:pPr>
              <w:rPr>
                <w:rFonts w:asciiTheme="majorBidi" w:hAnsiTheme="majorBidi" w:cstheme="majorBidi"/>
              </w:rPr>
            </w:pPr>
            <w:r w:rsidRPr="008950BC">
              <w:rPr>
                <w:rFonts w:asciiTheme="majorBidi" w:hAnsiTheme="majorBidi" w:cstheme="majorBidi"/>
              </w:rPr>
              <w:t>1.10 (0.66–1.68)</w:t>
            </w:r>
          </w:p>
        </w:tc>
        <w:tc>
          <w:tcPr>
            <w:tcW w:w="1260" w:type="dxa"/>
          </w:tcPr>
          <w:p w:rsidR="00D71ABF" w:rsidRPr="008950BC" w:rsidRDefault="00D71ABF" w:rsidP="00D23EB7">
            <w:pPr>
              <w:rPr>
                <w:rFonts w:asciiTheme="majorBidi" w:hAnsiTheme="majorBidi" w:cstheme="majorBidi"/>
              </w:rPr>
            </w:pPr>
            <w:r w:rsidRPr="008950BC">
              <w:rPr>
                <w:rFonts w:asciiTheme="majorBidi" w:hAnsiTheme="majorBidi" w:cstheme="majorBidi"/>
              </w:rPr>
              <w:t>0.31</w:t>
            </w:r>
          </w:p>
        </w:tc>
        <w:tc>
          <w:tcPr>
            <w:tcW w:w="1980" w:type="dxa"/>
          </w:tcPr>
          <w:p w:rsidR="00D71ABF" w:rsidRPr="008950BC" w:rsidRDefault="00D71ABF" w:rsidP="00D23EB7">
            <w:pPr>
              <w:rPr>
                <w:rFonts w:asciiTheme="majorBidi" w:hAnsiTheme="majorBidi" w:cstheme="majorBidi"/>
              </w:rPr>
            </w:pPr>
            <w:r w:rsidRPr="008950BC">
              <w:rPr>
                <w:rFonts w:asciiTheme="majorBidi" w:hAnsiTheme="majorBidi" w:cstheme="majorBidi"/>
              </w:rPr>
              <w:t>1.11 (0.68–1.66)</w:t>
            </w:r>
          </w:p>
        </w:tc>
        <w:tc>
          <w:tcPr>
            <w:tcW w:w="1267" w:type="dxa"/>
          </w:tcPr>
          <w:p w:rsidR="00D71ABF" w:rsidRPr="008950BC" w:rsidRDefault="00D71ABF" w:rsidP="00D23EB7">
            <w:pPr>
              <w:rPr>
                <w:rFonts w:asciiTheme="majorBidi" w:hAnsiTheme="majorBidi" w:cstheme="majorBidi"/>
              </w:rPr>
            </w:pPr>
            <w:r w:rsidRPr="008950BC">
              <w:rPr>
                <w:rFonts w:asciiTheme="majorBidi" w:hAnsiTheme="majorBidi" w:cstheme="majorBidi"/>
              </w:rPr>
              <w:t>0.33</w:t>
            </w:r>
          </w:p>
        </w:tc>
        <w:tc>
          <w:tcPr>
            <w:tcW w:w="1976" w:type="dxa"/>
          </w:tcPr>
          <w:p w:rsidR="00D71ABF" w:rsidRPr="008950BC" w:rsidRDefault="00D71ABF" w:rsidP="00D23EB7">
            <w:pPr>
              <w:rPr>
                <w:rFonts w:asciiTheme="majorBidi" w:hAnsiTheme="majorBidi" w:cstheme="majorBidi"/>
              </w:rPr>
            </w:pPr>
            <w:r w:rsidRPr="008950BC">
              <w:rPr>
                <w:rFonts w:asciiTheme="majorBidi" w:hAnsiTheme="majorBidi" w:cstheme="majorBidi"/>
              </w:rPr>
              <w:t>1.14 (0.72–1.72)</w:t>
            </w:r>
          </w:p>
        </w:tc>
        <w:tc>
          <w:tcPr>
            <w:tcW w:w="1167" w:type="dxa"/>
          </w:tcPr>
          <w:p w:rsidR="00D71ABF" w:rsidRPr="008950BC" w:rsidRDefault="00D71ABF" w:rsidP="00D23EB7">
            <w:pPr>
              <w:rPr>
                <w:rFonts w:asciiTheme="majorBidi" w:hAnsiTheme="majorBidi" w:cstheme="majorBidi"/>
              </w:rPr>
            </w:pPr>
            <w:r w:rsidRPr="008950BC">
              <w:rPr>
                <w:rFonts w:asciiTheme="majorBidi" w:hAnsiTheme="majorBidi" w:cstheme="majorBidi"/>
              </w:rPr>
              <w:t>0.27</w:t>
            </w:r>
          </w:p>
        </w:tc>
      </w:tr>
      <w:tr w:rsidR="00D71ABF" w:rsidRPr="008950BC" w:rsidTr="00D23EB7">
        <w:tc>
          <w:tcPr>
            <w:tcW w:w="2250" w:type="dxa"/>
          </w:tcPr>
          <w:p w:rsidR="00D71ABF" w:rsidRPr="008950BC" w:rsidRDefault="00D71ABF" w:rsidP="00D23EB7">
            <w:pPr>
              <w:rPr>
                <w:rFonts w:asciiTheme="majorBidi" w:hAnsiTheme="majorBidi" w:cstheme="majorBidi"/>
              </w:rPr>
            </w:pPr>
            <w:r w:rsidRPr="008950BC">
              <w:rPr>
                <w:rFonts w:asciiTheme="majorBidi" w:hAnsiTheme="majorBidi" w:cstheme="majorBidi"/>
              </w:rPr>
              <w:t>Hypertension</w:t>
            </w:r>
          </w:p>
        </w:tc>
        <w:tc>
          <w:tcPr>
            <w:tcW w:w="1949" w:type="dxa"/>
          </w:tcPr>
          <w:p w:rsidR="00D71ABF" w:rsidRPr="008950BC" w:rsidRDefault="00D71ABF" w:rsidP="00D23EB7">
            <w:pPr>
              <w:rPr>
                <w:rFonts w:asciiTheme="majorBidi" w:hAnsiTheme="majorBidi" w:cstheme="majorBidi"/>
              </w:rPr>
            </w:pPr>
            <w:r w:rsidRPr="008950BC">
              <w:rPr>
                <w:rFonts w:asciiTheme="majorBidi" w:hAnsiTheme="majorBidi" w:cstheme="majorBidi"/>
              </w:rPr>
              <w:t>0.56 (0.37–1.23)</w:t>
            </w:r>
          </w:p>
        </w:tc>
        <w:tc>
          <w:tcPr>
            <w:tcW w:w="1021" w:type="dxa"/>
          </w:tcPr>
          <w:p w:rsidR="00D71ABF" w:rsidRPr="008950BC" w:rsidRDefault="00D71ABF" w:rsidP="00D23EB7">
            <w:pPr>
              <w:rPr>
                <w:rFonts w:asciiTheme="majorBidi" w:hAnsiTheme="majorBidi" w:cstheme="majorBidi"/>
              </w:rPr>
            </w:pPr>
            <w:r w:rsidRPr="008950BC">
              <w:rPr>
                <w:rFonts w:asciiTheme="majorBidi" w:hAnsiTheme="majorBidi" w:cstheme="majorBidi"/>
              </w:rPr>
              <w:t>0.09</w:t>
            </w:r>
          </w:p>
        </w:tc>
        <w:tc>
          <w:tcPr>
            <w:tcW w:w="1980" w:type="dxa"/>
          </w:tcPr>
          <w:p w:rsidR="00D71ABF" w:rsidRPr="008950BC" w:rsidRDefault="00D71ABF" w:rsidP="00D23EB7">
            <w:pPr>
              <w:rPr>
                <w:rFonts w:asciiTheme="majorBidi" w:hAnsiTheme="majorBidi" w:cstheme="majorBidi"/>
              </w:rPr>
            </w:pPr>
            <w:r w:rsidRPr="008950BC">
              <w:rPr>
                <w:rFonts w:asciiTheme="majorBidi" w:hAnsiTheme="majorBidi" w:cstheme="majorBidi"/>
              </w:rPr>
              <w:t>0.60 (0.31–1.10)</w:t>
            </w:r>
          </w:p>
        </w:tc>
        <w:tc>
          <w:tcPr>
            <w:tcW w:w="1260" w:type="dxa"/>
          </w:tcPr>
          <w:p w:rsidR="00D71ABF" w:rsidRPr="008950BC" w:rsidRDefault="00D71ABF" w:rsidP="00D23EB7">
            <w:pPr>
              <w:rPr>
                <w:rFonts w:asciiTheme="majorBidi" w:hAnsiTheme="majorBidi" w:cstheme="majorBidi"/>
              </w:rPr>
            </w:pPr>
            <w:r w:rsidRPr="008950BC">
              <w:rPr>
                <w:rFonts w:asciiTheme="majorBidi" w:hAnsiTheme="majorBidi" w:cstheme="majorBidi"/>
              </w:rPr>
              <w:t>0.12</w:t>
            </w:r>
          </w:p>
        </w:tc>
        <w:tc>
          <w:tcPr>
            <w:tcW w:w="1980" w:type="dxa"/>
          </w:tcPr>
          <w:p w:rsidR="00D71ABF" w:rsidRPr="008950BC" w:rsidRDefault="00D71ABF" w:rsidP="00D23EB7">
            <w:pPr>
              <w:rPr>
                <w:rFonts w:asciiTheme="majorBidi" w:hAnsiTheme="majorBidi" w:cstheme="majorBidi"/>
              </w:rPr>
            </w:pPr>
            <w:r w:rsidRPr="008950BC">
              <w:rPr>
                <w:rFonts w:asciiTheme="majorBidi" w:hAnsiTheme="majorBidi" w:cstheme="majorBidi"/>
              </w:rPr>
              <w:t>0.61 (0.32–1.10)</w:t>
            </w:r>
          </w:p>
        </w:tc>
        <w:tc>
          <w:tcPr>
            <w:tcW w:w="1267" w:type="dxa"/>
          </w:tcPr>
          <w:p w:rsidR="00D71ABF" w:rsidRPr="008950BC" w:rsidRDefault="00D71ABF" w:rsidP="00D23EB7">
            <w:pPr>
              <w:rPr>
                <w:rFonts w:asciiTheme="majorBidi" w:hAnsiTheme="majorBidi" w:cstheme="majorBidi"/>
              </w:rPr>
            </w:pPr>
            <w:r w:rsidRPr="008950BC">
              <w:rPr>
                <w:rFonts w:asciiTheme="majorBidi" w:hAnsiTheme="majorBidi" w:cstheme="majorBidi"/>
              </w:rPr>
              <w:t>0.13</w:t>
            </w:r>
          </w:p>
        </w:tc>
        <w:tc>
          <w:tcPr>
            <w:tcW w:w="1976" w:type="dxa"/>
          </w:tcPr>
          <w:p w:rsidR="00D71ABF" w:rsidRPr="008950BC" w:rsidRDefault="00D71ABF" w:rsidP="00D23EB7">
            <w:pPr>
              <w:rPr>
                <w:rFonts w:asciiTheme="majorBidi" w:hAnsiTheme="majorBidi" w:cstheme="majorBidi"/>
              </w:rPr>
            </w:pPr>
            <w:r w:rsidRPr="008950BC">
              <w:rPr>
                <w:rFonts w:asciiTheme="majorBidi" w:hAnsiTheme="majorBidi" w:cstheme="majorBidi"/>
              </w:rPr>
              <w:t>0.63 (0.35–1.16)</w:t>
            </w:r>
          </w:p>
        </w:tc>
        <w:tc>
          <w:tcPr>
            <w:tcW w:w="1167" w:type="dxa"/>
          </w:tcPr>
          <w:p w:rsidR="00D71ABF" w:rsidRPr="008950BC" w:rsidRDefault="00D71ABF" w:rsidP="00D23EB7">
            <w:pPr>
              <w:rPr>
                <w:rFonts w:asciiTheme="majorBidi" w:hAnsiTheme="majorBidi" w:cstheme="majorBidi"/>
              </w:rPr>
            </w:pPr>
            <w:r w:rsidRPr="008950BC">
              <w:rPr>
                <w:rFonts w:asciiTheme="majorBidi" w:hAnsiTheme="majorBidi" w:cstheme="majorBidi"/>
              </w:rPr>
              <w:t>0.14</w:t>
            </w:r>
          </w:p>
        </w:tc>
      </w:tr>
      <w:tr w:rsidR="00D71ABF" w:rsidRPr="008950BC" w:rsidTr="00D23EB7">
        <w:tc>
          <w:tcPr>
            <w:tcW w:w="2250" w:type="dxa"/>
          </w:tcPr>
          <w:p w:rsidR="00D71ABF" w:rsidRPr="008950BC" w:rsidRDefault="00D71ABF" w:rsidP="00D23EB7">
            <w:pPr>
              <w:rPr>
                <w:rFonts w:asciiTheme="majorBidi" w:hAnsiTheme="majorBidi" w:cstheme="majorBidi"/>
              </w:rPr>
            </w:pPr>
            <w:r w:rsidRPr="008950BC">
              <w:rPr>
                <w:rFonts w:asciiTheme="majorBidi" w:hAnsiTheme="majorBidi" w:cstheme="majorBidi"/>
              </w:rPr>
              <w:t>Hypertriglyceridemia</w:t>
            </w:r>
          </w:p>
        </w:tc>
        <w:tc>
          <w:tcPr>
            <w:tcW w:w="1949" w:type="dxa"/>
          </w:tcPr>
          <w:p w:rsidR="00D71ABF" w:rsidRPr="008950BC" w:rsidRDefault="00D71ABF" w:rsidP="00D23EB7">
            <w:pPr>
              <w:rPr>
                <w:rFonts w:asciiTheme="majorBidi" w:hAnsiTheme="majorBidi" w:cstheme="majorBidi"/>
              </w:rPr>
            </w:pPr>
            <w:r w:rsidRPr="008950BC">
              <w:rPr>
                <w:rFonts w:asciiTheme="majorBidi" w:hAnsiTheme="majorBidi" w:cstheme="majorBidi"/>
              </w:rPr>
              <w:t>0.89 (0.78–1.01)</w:t>
            </w:r>
          </w:p>
        </w:tc>
        <w:tc>
          <w:tcPr>
            <w:tcW w:w="1021" w:type="dxa"/>
          </w:tcPr>
          <w:p w:rsidR="00D71ABF" w:rsidRPr="008950BC" w:rsidRDefault="00D71ABF" w:rsidP="00D23EB7">
            <w:pPr>
              <w:rPr>
                <w:rFonts w:asciiTheme="majorBidi" w:hAnsiTheme="majorBidi" w:cstheme="majorBidi"/>
              </w:rPr>
            </w:pPr>
            <w:r w:rsidRPr="008950BC">
              <w:rPr>
                <w:rFonts w:asciiTheme="majorBidi" w:hAnsiTheme="majorBidi" w:cstheme="majorBidi"/>
              </w:rPr>
              <w:t>0.03</w:t>
            </w:r>
          </w:p>
        </w:tc>
        <w:tc>
          <w:tcPr>
            <w:tcW w:w="1980" w:type="dxa"/>
          </w:tcPr>
          <w:p w:rsidR="00D71ABF" w:rsidRPr="008950BC" w:rsidRDefault="00D71ABF" w:rsidP="00D23EB7">
            <w:pPr>
              <w:rPr>
                <w:rFonts w:asciiTheme="majorBidi" w:hAnsiTheme="majorBidi" w:cstheme="majorBidi"/>
              </w:rPr>
            </w:pPr>
            <w:r w:rsidRPr="008950BC">
              <w:rPr>
                <w:rFonts w:asciiTheme="majorBidi" w:hAnsiTheme="majorBidi" w:cstheme="majorBidi"/>
              </w:rPr>
              <w:t>0.87 (0.76–0.98)</w:t>
            </w:r>
          </w:p>
        </w:tc>
        <w:tc>
          <w:tcPr>
            <w:tcW w:w="1260" w:type="dxa"/>
          </w:tcPr>
          <w:p w:rsidR="00D71ABF" w:rsidRPr="008950BC" w:rsidRDefault="00D71ABF" w:rsidP="00D23EB7">
            <w:pPr>
              <w:rPr>
                <w:rFonts w:asciiTheme="majorBidi" w:hAnsiTheme="majorBidi" w:cstheme="majorBidi"/>
              </w:rPr>
            </w:pPr>
            <w:r w:rsidRPr="008950BC">
              <w:rPr>
                <w:rFonts w:asciiTheme="majorBidi" w:hAnsiTheme="majorBidi" w:cstheme="majorBidi"/>
              </w:rPr>
              <w:t>0.01</w:t>
            </w:r>
          </w:p>
        </w:tc>
        <w:tc>
          <w:tcPr>
            <w:tcW w:w="1980" w:type="dxa"/>
          </w:tcPr>
          <w:p w:rsidR="00D71ABF" w:rsidRPr="008950BC" w:rsidRDefault="00D71ABF" w:rsidP="00D23EB7">
            <w:pPr>
              <w:rPr>
                <w:rFonts w:asciiTheme="majorBidi" w:hAnsiTheme="majorBidi" w:cstheme="majorBidi"/>
              </w:rPr>
            </w:pPr>
            <w:r w:rsidRPr="008950BC">
              <w:rPr>
                <w:rFonts w:asciiTheme="majorBidi" w:hAnsiTheme="majorBidi" w:cstheme="majorBidi"/>
              </w:rPr>
              <w:t>0.88 (0.76–1.00)</w:t>
            </w:r>
          </w:p>
        </w:tc>
        <w:tc>
          <w:tcPr>
            <w:tcW w:w="1267" w:type="dxa"/>
          </w:tcPr>
          <w:p w:rsidR="00D71ABF" w:rsidRPr="008950BC" w:rsidRDefault="00D71ABF" w:rsidP="00D23EB7">
            <w:pPr>
              <w:rPr>
                <w:rFonts w:asciiTheme="majorBidi" w:hAnsiTheme="majorBidi" w:cstheme="majorBidi"/>
              </w:rPr>
            </w:pPr>
            <w:r w:rsidRPr="008950BC">
              <w:rPr>
                <w:rFonts w:asciiTheme="majorBidi" w:hAnsiTheme="majorBidi" w:cstheme="majorBidi"/>
              </w:rPr>
              <w:t>0.01</w:t>
            </w:r>
          </w:p>
        </w:tc>
        <w:tc>
          <w:tcPr>
            <w:tcW w:w="1976" w:type="dxa"/>
          </w:tcPr>
          <w:p w:rsidR="00D71ABF" w:rsidRPr="008950BC" w:rsidRDefault="00D71ABF" w:rsidP="00D23EB7">
            <w:pPr>
              <w:rPr>
                <w:rFonts w:asciiTheme="majorBidi" w:hAnsiTheme="majorBidi" w:cstheme="majorBidi"/>
              </w:rPr>
            </w:pPr>
            <w:r w:rsidRPr="008950BC">
              <w:rPr>
                <w:rFonts w:asciiTheme="majorBidi" w:hAnsiTheme="majorBidi" w:cstheme="majorBidi"/>
              </w:rPr>
              <w:t>0.89 (0.80–1.01)</w:t>
            </w:r>
          </w:p>
        </w:tc>
        <w:tc>
          <w:tcPr>
            <w:tcW w:w="1167" w:type="dxa"/>
          </w:tcPr>
          <w:p w:rsidR="00D71ABF" w:rsidRPr="008950BC" w:rsidRDefault="00D71ABF" w:rsidP="00D23EB7">
            <w:pPr>
              <w:rPr>
                <w:rFonts w:asciiTheme="majorBidi" w:hAnsiTheme="majorBidi" w:cstheme="majorBidi"/>
              </w:rPr>
            </w:pPr>
            <w:r w:rsidRPr="008950BC">
              <w:rPr>
                <w:rFonts w:asciiTheme="majorBidi" w:hAnsiTheme="majorBidi" w:cstheme="majorBidi"/>
              </w:rPr>
              <w:t>0.04</w:t>
            </w:r>
          </w:p>
        </w:tc>
      </w:tr>
      <w:tr w:rsidR="00D71ABF" w:rsidRPr="008950BC" w:rsidTr="00D23EB7">
        <w:tc>
          <w:tcPr>
            <w:tcW w:w="2250" w:type="dxa"/>
          </w:tcPr>
          <w:p w:rsidR="00D71ABF" w:rsidRPr="008950BC" w:rsidRDefault="00D71ABF" w:rsidP="00D23EB7">
            <w:pPr>
              <w:rPr>
                <w:rFonts w:asciiTheme="majorBidi" w:hAnsiTheme="majorBidi" w:cstheme="majorBidi"/>
              </w:rPr>
            </w:pPr>
            <w:r w:rsidRPr="008950BC">
              <w:rPr>
                <w:rFonts w:asciiTheme="majorBidi" w:hAnsiTheme="majorBidi" w:cstheme="majorBidi"/>
              </w:rPr>
              <w:t>Low HDL</w:t>
            </w:r>
          </w:p>
        </w:tc>
        <w:tc>
          <w:tcPr>
            <w:tcW w:w="1949" w:type="dxa"/>
          </w:tcPr>
          <w:p w:rsidR="00D71ABF" w:rsidRPr="008950BC" w:rsidRDefault="00D71ABF" w:rsidP="00D23EB7">
            <w:pPr>
              <w:rPr>
                <w:rFonts w:asciiTheme="majorBidi" w:hAnsiTheme="majorBidi" w:cstheme="majorBidi"/>
              </w:rPr>
            </w:pPr>
            <w:r w:rsidRPr="008950BC">
              <w:rPr>
                <w:rFonts w:asciiTheme="majorBidi" w:hAnsiTheme="majorBidi" w:cstheme="majorBidi"/>
              </w:rPr>
              <w:t>0.96 (0.53–1.75)</w:t>
            </w:r>
          </w:p>
        </w:tc>
        <w:tc>
          <w:tcPr>
            <w:tcW w:w="1021" w:type="dxa"/>
          </w:tcPr>
          <w:p w:rsidR="00D71ABF" w:rsidRPr="008950BC" w:rsidRDefault="00D71ABF" w:rsidP="00D23EB7">
            <w:pPr>
              <w:rPr>
                <w:rFonts w:asciiTheme="majorBidi" w:hAnsiTheme="majorBidi" w:cstheme="majorBidi"/>
              </w:rPr>
            </w:pPr>
            <w:r w:rsidRPr="008950BC">
              <w:rPr>
                <w:rFonts w:asciiTheme="majorBidi" w:hAnsiTheme="majorBidi" w:cstheme="majorBidi"/>
              </w:rPr>
              <w:t>0.41</w:t>
            </w:r>
          </w:p>
        </w:tc>
        <w:tc>
          <w:tcPr>
            <w:tcW w:w="1980" w:type="dxa"/>
          </w:tcPr>
          <w:p w:rsidR="00D71ABF" w:rsidRPr="008950BC" w:rsidRDefault="00D71ABF" w:rsidP="00D23EB7">
            <w:pPr>
              <w:rPr>
                <w:rFonts w:asciiTheme="majorBidi" w:hAnsiTheme="majorBidi" w:cstheme="majorBidi"/>
              </w:rPr>
            </w:pPr>
            <w:r w:rsidRPr="008950BC">
              <w:rPr>
                <w:rFonts w:asciiTheme="majorBidi" w:hAnsiTheme="majorBidi" w:cstheme="majorBidi"/>
              </w:rPr>
              <w:t>0.98 (0.52–1.83)</w:t>
            </w:r>
          </w:p>
        </w:tc>
        <w:tc>
          <w:tcPr>
            <w:tcW w:w="1260" w:type="dxa"/>
          </w:tcPr>
          <w:p w:rsidR="00D71ABF" w:rsidRPr="008950BC" w:rsidRDefault="00D71ABF" w:rsidP="00D23EB7">
            <w:pPr>
              <w:rPr>
                <w:rFonts w:asciiTheme="majorBidi" w:hAnsiTheme="majorBidi" w:cstheme="majorBidi"/>
              </w:rPr>
            </w:pPr>
            <w:r w:rsidRPr="008950BC">
              <w:rPr>
                <w:rFonts w:asciiTheme="majorBidi" w:hAnsiTheme="majorBidi" w:cstheme="majorBidi"/>
              </w:rPr>
              <w:t>0.40</w:t>
            </w:r>
          </w:p>
        </w:tc>
        <w:tc>
          <w:tcPr>
            <w:tcW w:w="1980" w:type="dxa"/>
          </w:tcPr>
          <w:p w:rsidR="00D71ABF" w:rsidRPr="008950BC" w:rsidRDefault="00D71ABF" w:rsidP="00D23EB7">
            <w:pPr>
              <w:rPr>
                <w:rFonts w:asciiTheme="majorBidi" w:hAnsiTheme="majorBidi" w:cstheme="majorBidi"/>
              </w:rPr>
            </w:pPr>
            <w:r w:rsidRPr="008950BC">
              <w:rPr>
                <w:rFonts w:asciiTheme="majorBidi" w:hAnsiTheme="majorBidi" w:cstheme="majorBidi"/>
              </w:rPr>
              <w:t>0.99 (0.51–1.86)</w:t>
            </w:r>
          </w:p>
        </w:tc>
        <w:tc>
          <w:tcPr>
            <w:tcW w:w="1267" w:type="dxa"/>
          </w:tcPr>
          <w:p w:rsidR="00D71ABF" w:rsidRPr="008950BC" w:rsidRDefault="00D71ABF" w:rsidP="00D23EB7">
            <w:pPr>
              <w:rPr>
                <w:rFonts w:asciiTheme="majorBidi" w:hAnsiTheme="majorBidi" w:cstheme="majorBidi"/>
              </w:rPr>
            </w:pPr>
            <w:r w:rsidRPr="008950BC">
              <w:rPr>
                <w:rFonts w:asciiTheme="majorBidi" w:hAnsiTheme="majorBidi" w:cstheme="majorBidi"/>
              </w:rPr>
              <w:t>0.41</w:t>
            </w:r>
          </w:p>
        </w:tc>
        <w:tc>
          <w:tcPr>
            <w:tcW w:w="1976" w:type="dxa"/>
          </w:tcPr>
          <w:p w:rsidR="00D71ABF" w:rsidRPr="008950BC" w:rsidRDefault="00D71ABF" w:rsidP="00D23EB7">
            <w:pPr>
              <w:rPr>
                <w:rFonts w:asciiTheme="majorBidi" w:hAnsiTheme="majorBidi" w:cstheme="majorBidi"/>
              </w:rPr>
            </w:pPr>
            <w:r w:rsidRPr="008950BC">
              <w:rPr>
                <w:rFonts w:asciiTheme="majorBidi" w:hAnsiTheme="majorBidi" w:cstheme="majorBidi"/>
              </w:rPr>
              <w:t>0.90 (0.47–1.68)</w:t>
            </w:r>
          </w:p>
        </w:tc>
        <w:tc>
          <w:tcPr>
            <w:tcW w:w="1167" w:type="dxa"/>
          </w:tcPr>
          <w:p w:rsidR="00D71ABF" w:rsidRPr="008950BC" w:rsidRDefault="00D71ABF" w:rsidP="00D23EB7">
            <w:pPr>
              <w:rPr>
                <w:rFonts w:asciiTheme="majorBidi" w:hAnsiTheme="majorBidi" w:cstheme="majorBidi"/>
              </w:rPr>
            </w:pPr>
            <w:r w:rsidRPr="008950BC">
              <w:rPr>
                <w:rFonts w:asciiTheme="majorBidi" w:hAnsiTheme="majorBidi" w:cstheme="majorBidi"/>
              </w:rPr>
              <w:t>0.44</w:t>
            </w:r>
          </w:p>
        </w:tc>
      </w:tr>
      <w:tr w:rsidR="00D71ABF" w:rsidRPr="008950BC" w:rsidTr="00D23EB7">
        <w:tc>
          <w:tcPr>
            <w:tcW w:w="14850" w:type="dxa"/>
            <w:gridSpan w:val="9"/>
          </w:tcPr>
          <w:p w:rsidR="00D71ABF" w:rsidRPr="00093B41" w:rsidRDefault="00D71ABF" w:rsidP="00D23EB7">
            <w:pPr>
              <w:rPr>
                <w:rFonts w:asciiTheme="majorBidi" w:hAnsiTheme="majorBidi" w:cstheme="majorBidi"/>
              </w:rPr>
            </w:pPr>
            <w:r w:rsidRPr="00093B41">
              <w:rPr>
                <w:rFonts w:asciiTheme="majorBidi" w:hAnsiTheme="majorBidi" w:cstheme="majorBidi"/>
              </w:rPr>
              <w:t xml:space="preserve">HR, hazard ratio; CI, confidence intervals; TSH, thyroid stimulating hormone; </w:t>
            </w:r>
            <w:proofErr w:type="spellStart"/>
            <w:r w:rsidRPr="00093B41">
              <w:rPr>
                <w:rFonts w:asciiTheme="majorBidi" w:hAnsiTheme="majorBidi" w:cstheme="majorBidi"/>
              </w:rPr>
              <w:t>MetS</w:t>
            </w:r>
            <w:proofErr w:type="spellEnd"/>
            <w:r w:rsidRPr="00093B41">
              <w:rPr>
                <w:rFonts w:asciiTheme="majorBidi" w:hAnsiTheme="majorBidi" w:cstheme="majorBidi"/>
              </w:rPr>
              <w:t xml:space="preserve">, Metabolic Syndrome; HDL, High Density Lipoprotein; </w:t>
            </w:r>
          </w:p>
          <w:p w:rsidR="00D71ABF" w:rsidRPr="008950BC" w:rsidRDefault="00D71ABF" w:rsidP="00D23EB7">
            <w:pPr>
              <w:rPr>
                <w:rFonts w:asciiTheme="majorBidi" w:hAnsiTheme="majorBidi" w:cstheme="majorBidi"/>
              </w:rPr>
            </w:pPr>
            <w:r w:rsidRPr="00093B41">
              <w:rPr>
                <w:rFonts w:asciiTheme="majorBidi" w:hAnsiTheme="majorBidi" w:cstheme="majorBidi"/>
              </w:rPr>
              <w:t xml:space="preserve">Model 1, adjusted for Gender, age, Education, physical activity; Model 2, adjusted for Gender, age, Education, physical activity, BMI; Model 3:Model 2+HOMA-IR ; Mode14: Model 2+FPG, SBP,DBP,TG/HDL, </w:t>
            </w:r>
            <w:r w:rsidRPr="00093B41">
              <w:rPr>
                <w:rFonts w:asciiTheme="majorBidi" w:hAnsiTheme="majorBidi" w:cstheme="majorBidi"/>
                <w:sz w:val="24"/>
                <w:szCs w:val="24"/>
              </w:rPr>
              <w:t>anti-hyperglycemic drug, lipid-lowering drugs, anti-hypertensive drugs</w:t>
            </w:r>
          </w:p>
        </w:tc>
      </w:tr>
    </w:tbl>
    <w:p w:rsidR="00D71ABF" w:rsidRDefault="00D71ABF" w:rsidP="00AE0423">
      <w:pPr>
        <w:tabs>
          <w:tab w:val="left" w:pos="2835"/>
        </w:tabs>
        <w:rPr>
          <w:rFonts w:asciiTheme="majorBidi" w:eastAsiaTheme="minorEastAsia" w:hAnsiTheme="majorBidi" w:cstheme="majorBidi"/>
          <w:sz w:val="24"/>
          <w:szCs w:val="24"/>
        </w:rPr>
      </w:pPr>
    </w:p>
    <w:p w:rsidR="008D5400" w:rsidRPr="00AE0423" w:rsidRDefault="00AE0423" w:rsidP="00AE0423">
      <w:pPr>
        <w:tabs>
          <w:tab w:val="left" w:pos="2835"/>
        </w:tabs>
        <w:rPr>
          <w:rFonts w:asciiTheme="majorBidi" w:eastAsiaTheme="minorEastAsia" w:hAnsiTheme="majorBidi" w:cstheme="majorBidi"/>
          <w:sz w:val="24"/>
          <w:szCs w:val="24"/>
        </w:rPr>
        <w:sectPr w:rsidR="008D5400" w:rsidRPr="00AE0423" w:rsidSect="008D5400">
          <w:pgSz w:w="15840" w:h="12240" w:orient="landscape"/>
          <w:pgMar w:top="1440" w:right="1440" w:bottom="1440" w:left="1440" w:header="720" w:footer="720" w:gutter="0"/>
          <w:cols w:space="720"/>
          <w:docGrid w:linePitch="360"/>
        </w:sectPr>
      </w:pPr>
      <w:r>
        <w:rPr>
          <w:rFonts w:asciiTheme="majorBidi" w:eastAsiaTheme="minorEastAsia" w:hAnsiTheme="majorBidi" w:cstheme="majorBidi"/>
          <w:sz w:val="24"/>
          <w:szCs w:val="24"/>
        </w:rPr>
        <w:tab/>
      </w:r>
    </w:p>
    <w:p w:rsidR="00DD2003" w:rsidRDefault="00DD2003" w:rsidP="008B14F7">
      <w:pPr>
        <w:spacing w:line="480" w:lineRule="auto"/>
        <w:jc w:val="mediumKashida"/>
        <w:rPr>
          <w:rFonts w:asciiTheme="majorBidi" w:eastAsiaTheme="minorEastAsia" w:hAnsiTheme="majorBidi" w:cstheme="majorBidi"/>
          <w:sz w:val="24"/>
          <w:szCs w:val="24"/>
        </w:rPr>
      </w:pPr>
    </w:p>
    <w:p w:rsidR="001D435D" w:rsidRPr="001D435D" w:rsidRDefault="001D435D" w:rsidP="008B14F7">
      <w:pPr>
        <w:spacing w:line="480" w:lineRule="auto"/>
        <w:jc w:val="mediumKashida"/>
        <w:rPr>
          <w:rFonts w:asciiTheme="majorBidi" w:eastAsiaTheme="minorEastAsia" w:hAnsiTheme="majorBidi" w:cstheme="majorBidi"/>
          <w:sz w:val="24"/>
          <w:szCs w:val="24"/>
          <w:highlight w:val="yellow"/>
        </w:rPr>
      </w:pPr>
      <w:r w:rsidRPr="001D435D">
        <w:rPr>
          <w:rFonts w:asciiTheme="majorBidi" w:eastAsiaTheme="minorEastAsia" w:hAnsiTheme="majorBidi" w:cstheme="majorBidi"/>
          <w:noProof/>
          <w:sz w:val="24"/>
          <w:szCs w:val="24"/>
          <w:highlight w:val="yellow"/>
        </w:rPr>
        <w:drawing>
          <wp:inline distT="0" distB="0" distL="0" distR="0">
            <wp:extent cx="5943600" cy="4010025"/>
            <wp:effectExtent l="0" t="0" r="0" b="9525"/>
            <wp:docPr id="1" name="Picture 1" descr="D:\payan.phd\METS\paper METS\cub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yan.phd\METS\paper METS\cubic.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010025"/>
                    </a:xfrm>
                    <a:prstGeom prst="rect">
                      <a:avLst/>
                    </a:prstGeom>
                    <a:noFill/>
                    <a:ln>
                      <a:noFill/>
                    </a:ln>
                  </pic:spPr>
                </pic:pic>
              </a:graphicData>
            </a:graphic>
          </wp:inline>
        </w:drawing>
      </w:r>
    </w:p>
    <w:p w:rsidR="001D435D" w:rsidRPr="00CB76ED" w:rsidRDefault="001D435D" w:rsidP="008B14F7">
      <w:pPr>
        <w:spacing w:line="480" w:lineRule="auto"/>
        <w:jc w:val="mediumKashida"/>
        <w:rPr>
          <w:rFonts w:asciiTheme="majorBidi" w:eastAsiaTheme="minorEastAsia" w:hAnsiTheme="majorBidi" w:cstheme="majorBidi"/>
          <w:sz w:val="24"/>
          <w:szCs w:val="24"/>
        </w:rPr>
      </w:pPr>
      <w:r w:rsidRPr="001D435D">
        <w:rPr>
          <w:rFonts w:asciiTheme="majorBidi" w:eastAsiaTheme="minorEastAsia" w:hAnsiTheme="majorBidi" w:cstheme="majorBidi"/>
          <w:sz w:val="24"/>
          <w:szCs w:val="24"/>
          <w:highlight w:val="yellow"/>
        </w:rPr>
        <w:t xml:space="preserve">Fig S1. Longitudinal trajectories of FT4 and </w:t>
      </w:r>
      <w:proofErr w:type="spellStart"/>
      <w:r w:rsidRPr="001D435D">
        <w:rPr>
          <w:rFonts w:asciiTheme="majorBidi" w:eastAsiaTheme="minorEastAsia" w:hAnsiTheme="majorBidi" w:cstheme="majorBidi"/>
          <w:sz w:val="24"/>
          <w:szCs w:val="24"/>
          <w:highlight w:val="yellow"/>
        </w:rPr>
        <w:t>logTSH</w:t>
      </w:r>
      <w:proofErr w:type="spellEnd"/>
      <w:r w:rsidRPr="001D435D">
        <w:rPr>
          <w:rFonts w:asciiTheme="majorBidi" w:eastAsiaTheme="minorEastAsia" w:hAnsiTheme="majorBidi" w:cstheme="majorBidi"/>
          <w:sz w:val="24"/>
          <w:szCs w:val="24"/>
          <w:highlight w:val="yellow"/>
        </w:rPr>
        <w:t xml:space="preserve"> modeled using cubic splines</w:t>
      </w:r>
    </w:p>
    <w:p w:rsidR="00EC6B35" w:rsidRDefault="00EC6B35" w:rsidP="008B14F7">
      <w:pPr>
        <w:spacing w:line="360" w:lineRule="auto"/>
        <w:jc w:val="mediumKashida"/>
        <w:rPr>
          <w:rFonts w:asciiTheme="majorBidi" w:hAnsiTheme="majorBidi" w:cstheme="majorBidi"/>
          <w:sz w:val="24"/>
          <w:szCs w:val="24"/>
        </w:rPr>
      </w:pPr>
    </w:p>
    <w:p w:rsidR="007A13CE" w:rsidRDefault="007A13CE" w:rsidP="008B14F7">
      <w:pPr>
        <w:spacing w:line="360" w:lineRule="auto"/>
        <w:jc w:val="mediumKashida"/>
        <w:rPr>
          <w:rFonts w:asciiTheme="majorBidi" w:hAnsiTheme="majorBidi" w:cstheme="majorBidi"/>
          <w:sz w:val="24"/>
          <w:szCs w:val="24"/>
        </w:rPr>
      </w:pPr>
    </w:p>
    <w:p w:rsidR="007A13CE" w:rsidRDefault="007A13CE" w:rsidP="008B14F7">
      <w:pPr>
        <w:spacing w:line="360" w:lineRule="auto"/>
        <w:jc w:val="mediumKashida"/>
        <w:rPr>
          <w:rFonts w:asciiTheme="majorBidi" w:hAnsiTheme="majorBidi" w:cstheme="majorBidi"/>
          <w:sz w:val="24"/>
          <w:szCs w:val="24"/>
        </w:rPr>
      </w:pPr>
    </w:p>
    <w:p w:rsidR="008B14F7" w:rsidRPr="008B14F7" w:rsidRDefault="007A13CE" w:rsidP="008B14F7">
      <w:pPr>
        <w:pStyle w:val="EndNoteBibliography"/>
        <w:spacing w:after="0"/>
        <w:jc w:val="mediumKashida"/>
      </w:pPr>
      <w:r>
        <w:rPr>
          <w:rFonts w:asciiTheme="majorBidi" w:hAnsiTheme="majorBidi" w:cstheme="majorBidi"/>
          <w:sz w:val="24"/>
          <w:szCs w:val="24"/>
        </w:rPr>
        <w:fldChar w:fldCharType="begin"/>
      </w:r>
      <w:r>
        <w:rPr>
          <w:rFonts w:asciiTheme="majorBidi" w:hAnsiTheme="majorBidi" w:cstheme="majorBidi"/>
          <w:sz w:val="24"/>
          <w:szCs w:val="24"/>
        </w:rPr>
        <w:instrText xml:space="preserve"> ADDIN EN.REFLIST </w:instrText>
      </w:r>
      <w:r>
        <w:rPr>
          <w:rFonts w:asciiTheme="majorBidi" w:hAnsiTheme="majorBidi" w:cstheme="majorBidi"/>
          <w:sz w:val="24"/>
          <w:szCs w:val="24"/>
        </w:rPr>
        <w:fldChar w:fldCharType="separate"/>
      </w:r>
      <w:bookmarkStart w:id="35" w:name="_ENREF_1"/>
      <w:r w:rsidR="008B14F7" w:rsidRPr="008B14F7">
        <w:t>1.</w:t>
      </w:r>
      <w:r w:rsidR="008B14F7" w:rsidRPr="008B14F7">
        <w:tab/>
        <w:t>Mchunu NN, Mwambi HG, Rizopoulos D, Reddy T, Yende-Zuma N. Using joint models to study the association between CD4 count and the risk of death in TB/HIV data. BMC Medical Research Methodology. 2022;22(1):1-9.</w:t>
      </w:r>
      <w:bookmarkEnd w:id="35"/>
    </w:p>
    <w:p w:rsidR="008B14F7" w:rsidRPr="008B14F7" w:rsidRDefault="008B14F7" w:rsidP="008B14F7">
      <w:pPr>
        <w:pStyle w:val="EndNoteBibliography"/>
        <w:spacing w:after="0"/>
        <w:jc w:val="mediumKashida"/>
      </w:pPr>
      <w:bookmarkStart w:id="36" w:name="_ENREF_2"/>
      <w:r w:rsidRPr="008B14F7">
        <w:t>2.</w:t>
      </w:r>
      <w:r w:rsidRPr="008B14F7">
        <w:tab/>
        <w:t>Illipse M, Czene K, Hall P, Humphreys K. Studying the association between longitudinal mammographic density measurements and breast cancer risk: a joint modelling approach. Breast Cancer Research. 2023;25(1):1-11.</w:t>
      </w:r>
      <w:bookmarkEnd w:id="36"/>
    </w:p>
    <w:p w:rsidR="008B14F7" w:rsidRPr="008B14F7" w:rsidRDefault="008B14F7" w:rsidP="008B14F7">
      <w:pPr>
        <w:pStyle w:val="EndNoteBibliography"/>
        <w:spacing w:after="0"/>
        <w:jc w:val="mediumKashida"/>
      </w:pPr>
      <w:bookmarkStart w:id="37" w:name="_ENREF_3"/>
      <w:r w:rsidRPr="008B14F7">
        <w:t>3.</w:t>
      </w:r>
      <w:r w:rsidRPr="008B14F7">
        <w:tab/>
        <w:t>Rizopoulos D. Joint models for longitudinal and time-to-event data: With applications in R: CRC press; 2012.</w:t>
      </w:r>
      <w:bookmarkEnd w:id="37"/>
    </w:p>
    <w:p w:rsidR="008B14F7" w:rsidRPr="008B14F7" w:rsidRDefault="008B14F7" w:rsidP="008B14F7">
      <w:pPr>
        <w:pStyle w:val="EndNoteBibliography"/>
        <w:spacing w:after="0"/>
        <w:jc w:val="mediumKashida"/>
      </w:pPr>
      <w:bookmarkStart w:id="38" w:name="_ENREF_4"/>
      <w:r w:rsidRPr="008B14F7">
        <w:t>4.</w:t>
      </w:r>
      <w:r w:rsidRPr="008B14F7">
        <w:tab/>
        <w:t>Fitzmaurice GM, Laird NM, Ware JH. Applied longitudinal analysis: John Wiley &amp; Sons; 2012.</w:t>
      </w:r>
      <w:bookmarkEnd w:id="38"/>
    </w:p>
    <w:p w:rsidR="008B14F7" w:rsidRPr="008B14F7" w:rsidRDefault="008B14F7" w:rsidP="008B14F7">
      <w:pPr>
        <w:pStyle w:val="EndNoteBibliography"/>
        <w:spacing w:after="0"/>
        <w:jc w:val="mediumKashida"/>
      </w:pPr>
      <w:bookmarkStart w:id="39" w:name="_ENREF_5"/>
      <w:r w:rsidRPr="008B14F7">
        <w:lastRenderedPageBreak/>
        <w:t>5.</w:t>
      </w:r>
      <w:r w:rsidRPr="008B14F7">
        <w:tab/>
        <w:t>Lin H, Zelterman D. Modeling survival data: extending the Cox model. Taylor &amp; Francis; 2002.</w:t>
      </w:r>
      <w:bookmarkEnd w:id="39"/>
    </w:p>
    <w:p w:rsidR="008B14F7" w:rsidRPr="008B14F7" w:rsidRDefault="008B14F7" w:rsidP="008B14F7">
      <w:pPr>
        <w:pStyle w:val="EndNoteBibliography"/>
        <w:jc w:val="mediumKashida"/>
      </w:pPr>
      <w:bookmarkStart w:id="40" w:name="_ENREF_6"/>
      <w:r w:rsidRPr="008B14F7">
        <w:t>6.</w:t>
      </w:r>
      <w:r w:rsidRPr="008B14F7">
        <w:tab/>
        <w:t>Mauff K, Steyerberg EW, Nijpels G, van der Heijden AA, Rizopoulos D. Extension of the association structure in joint models to include weighted cumulative effects. Statistics in medicine. 2017;36(23):3746-59.</w:t>
      </w:r>
      <w:bookmarkEnd w:id="40"/>
    </w:p>
    <w:p w:rsidR="0029514E" w:rsidRPr="0029514E" w:rsidRDefault="007A13CE" w:rsidP="008B14F7">
      <w:pPr>
        <w:spacing w:line="360" w:lineRule="auto"/>
        <w:jc w:val="mediumKashida"/>
        <w:rPr>
          <w:rFonts w:asciiTheme="majorBidi" w:hAnsiTheme="majorBidi" w:cstheme="majorBidi"/>
          <w:sz w:val="24"/>
          <w:szCs w:val="24"/>
        </w:rPr>
      </w:pPr>
      <w:r>
        <w:rPr>
          <w:rFonts w:asciiTheme="majorBidi" w:hAnsiTheme="majorBidi" w:cstheme="majorBidi"/>
          <w:sz w:val="24"/>
          <w:szCs w:val="24"/>
        </w:rPr>
        <w:fldChar w:fldCharType="end"/>
      </w:r>
    </w:p>
    <w:sectPr w:rsidR="0029514E" w:rsidRPr="002951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296" w:rsidRDefault="00915296" w:rsidP="00490995">
      <w:pPr>
        <w:spacing w:after="0" w:line="240" w:lineRule="auto"/>
      </w:pPr>
      <w:r>
        <w:separator/>
      </w:r>
    </w:p>
  </w:endnote>
  <w:endnote w:type="continuationSeparator" w:id="0">
    <w:p w:rsidR="00915296" w:rsidRDefault="00915296" w:rsidP="00490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 Nazanin">
    <w:panose1 w:val="00000400000000000000"/>
    <w:charset w:val="B2"/>
    <w:family w:val="auto"/>
    <w:pitch w:val="variable"/>
    <w:sig w:usb0="00002001" w:usb1="80000000" w:usb2="00000008" w:usb3="00000000" w:csb0="00000040" w:csb1="00000000"/>
  </w:font>
  <w:font w:name="MyriadPro-SemiboldIt">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2771831"/>
      <w:docPartObj>
        <w:docPartGallery w:val="Page Numbers (Bottom of Page)"/>
        <w:docPartUnique/>
      </w:docPartObj>
    </w:sdtPr>
    <w:sdtEndPr>
      <w:rPr>
        <w:noProof/>
      </w:rPr>
    </w:sdtEndPr>
    <w:sdtContent>
      <w:p w:rsidR="00D23EB7" w:rsidRDefault="00D23EB7">
        <w:pPr>
          <w:pStyle w:val="Footer"/>
          <w:jc w:val="center"/>
        </w:pPr>
        <w:r>
          <w:fldChar w:fldCharType="begin"/>
        </w:r>
        <w:r>
          <w:instrText xml:space="preserve"> PAGE   \* MERGEFORMAT </w:instrText>
        </w:r>
        <w:r>
          <w:fldChar w:fldCharType="separate"/>
        </w:r>
        <w:r w:rsidR="002178E6">
          <w:rPr>
            <w:noProof/>
          </w:rPr>
          <w:t>11</w:t>
        </w:r>
        <w:r>
          <w:rPr>
            <w:noProof/>
          </w:rPr>
          <w:fldChar w:fldCharType="end"/>
        </w:r>
      </w:p>
    </w:sdtContent>
  </w:sdt>
  <w:p w:rsidR="00D23EB7" w:rsidRDefault="00D23EB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296" w:rsidRDefault="00915296" w:rsidP="00490995">
      <w:pPr>
        <w:spacing w:after="0" w:line="240" w:lineRule="auto"/>
      </w:pPr>
      <w:r>
        <w:separator/>
      </w:r>
    </w:p>
  </w:footnote>
  <w:footnote w:type="continuationSeparator" w:id="0">
    <w:p w:rsidR="00915296" w:rsidRDefault="00915296" w:rsidP="004909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077B9"/>
    <w:multiLevelType w:val="hybridMultilevel"/>
    <w:tmpl w:val="82AC903E"/>
    <w:lvl w:ilvl="0" w:tplc="A26EC934">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3500D6"/>
    <w:multiLevelType w:val="multilevel"/>
    <w:tmpl w:val="2374A09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2" w15:restartNumberingAfterBreak="0">
    <w:nsid w:val="57CA28F0"/>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Libraries&gt;"/>
  </w:docVars>
  <w:rsids>
    <w:rsidRoot w:val="0029514E"/>
    <w:rsid w:val="000209CB"/>
    <w:rsid w:val="00062372"/>
    <w:rsid w:val="001D435D"/>
    <w:rsid w:val="002178E6"/>
    <w:rsid w:val="00226E03"/>
    <w:rsid w:val="0029514E"/>
    <w:rsid w:val="002B1A9F"/>
    <w:rsid w:val="00343B5B"/>
    <w:rsid w:val="00352F9A"/>
    <w:rsid w:val="004563A8"/>
    <w:rsid w:val="00490995"/>
    <w:rsid w:val="004C7E0E"/>
    <w:rsid w:val="004F4767"/>
    <w:rsid w:val="005B0676"/>
    <w:rsid w:val="005C026D"/>
    <w:rsid w:val="005C24A5"/>
    <w:rsid w:val="00647F77"/>
    <w:rsid w:val="00685C97"/>
    <w:rsid w:val="007666E0"/>
    <w:rsid w:val="007A13CE"/>
    <w:rsid w:val="007A1AD6"/>
    <w:rsid w:val="007F5209"/>
    <w:rsid w:val="00841CC5"/>
    <w:rsid w:val="00864792"/>
    <w:rsid w:val="00887E19"/>
    <w:rsid w:val="00894D55"/>
    <w:rsid w:val="008950BC"/>
    <w:rsid w:val="008B14F7"/>
    <w:rsid w:val="008D5400"/>
    <w:rsid w:val="00915296"/>
    <w:rsid w:val="009319B7"/>
    <w:rsid w:val="009F6C3D"/>
    <w:rsid w:val="00A93886"/>
    <w:rsid w:val="00AE0423"/>
    <w:rsid w:val="00AF42A6"/>
    <w:rsid w:val="00B11681"/>
    <w:rsid w:val="00B66C6C"/>
    <w:rsid w:val="00BA36B6"/>
    <w:rsid w:val="00BA57E0"/>
    <w:rsid w:val="00C03B5D"/>
    <w:rsid w:val="00C132F7"/>
    <w:rsid w:val="00C664BA"/>
    <w:rsid w:val="00C75C44"/>
    <w:rsid w:val="00CF23A3"/>
    <w:rsid w:val="00D23EB7"/>
    <w:rsid w:val="00D71ABF"/>
    <w:rsid w:val="00DB69A1"/>
    <w:rsid w:val="00DD051B"/>
    <w:rsid w:val="00DD2003"/>
    <w:rsid w:val="00E02CFC"/>
    <w:rsid w:val="00E1208C"/>
    <w:rsid w:val="00E13BA7"/>
    <w:rsid w:val="00E34FA9"/>
    <w:rsid w:val="00E510BB"/>
    <w:rsid w:val="00EC6B35"/>
    <w:rsid w:val="00EE5C80"/>
    <w:rsid w:val="00FA367E"/>
    <w:rsid w:val="00FC5EB1"/>
    <w:rsid w:val="00FF3C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25869"/>
  <w15:chartTrackingRefBased/>
  <w15:docId w15:val="{1C9B6BF2-3C3F-4ED6-96E8-AAC0C84E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9514E"/>
    <w:pPr>
      <w:keepNext/>
      <w:keepLines/>
      <w:numPr>
        <w:numId w:val="2"/>
      </w:numPr>
      <w:spacing w:before="240" w:after="0"/>
      <w:outlineLvl w:val="0"/>
    </w:pPr>
    <w:rPr>
      <w:rFonts w:ascii="Times New Roman" w:eastAsiaTheme="majorEastAsia" w:hAnsi="Times New Roman" w:cs="Times New Roman"/>
      <w:b/>
      <w:bCs/>
      <w:color w:val="000000" w:themeColor="text1"/>
      <w:sz w:val="26"/>
      <w:szCs w:val="26"/>
    </w:rPr>
  </w:style>
  <w:style w:type="paragraph" w:styleId="Heading2">
    <w:name w:val="heading 2"/>
    <w:basedOn w:val="Normal"/>
    <w:next w:val="Normal"/>
    <w:link w:val="Heading2Char"/>
    <w:uiPriority w:val="9"/>
    <w:unhideWhenUsed/>
    <w:qFormat/>
    <w:rsid w:val="0029514E"/>
    <w:pPr>
      <w:keepNext/>
      <w:keepLines/>
      <w:numPr>
        <w:ilvl w:val="1"/>
        <w:numId w:val="2"/>
      </w:numPr>
      <w:spacing w:before="40" w:after="0"/>
      <w:outlineLvl w:val="1"/>
    </w:pPr>
    <w:rPr>
      <w:rFonts w:ascii="Times New Roman" w:eastAsiaTheme="majorEastAsia" w:hAnsi="Times New Roman" w:cs="Times New Roman"/>
      <w:b/>
      <w:bCs/>
      <w:color w:val="000000" w:themeColor="text1"/>
      <w:sz w:val="24"/>
      <w:szCs w:val="24"/>
    </w:rPr>
  </w:style>
  <w:style w:type="paragraph" w:styleId="Heading3">
    <w:name w:val="heading 3"/>
    <w:basedOn w:val="Normal"/>
    <w:next w:val="Normal"/>
    <w:link w:val="Heading3Char"/>
    <w:uiPriority w:val="9"/>
    <w:semiHidden/>
    <w:unhideWhenUsed/>
    <w:qFormat/>
    <w:rsid w:val="0029514E"/>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9514E"/>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9514E"/>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29514E"/>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9514E"/>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9514E"/>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9514E"/>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14E"/>
    <w:rPr>
      <w:rFonts w:ascii="Times New Roman" w:eastAsiaTheme="majorEastAsia" w:hAnsi="Times New Roman" w:cs="Times New Roman"/>
      <w:b/>
      <w:bCs/>
      <w:color w:val="000000" w:themeColor="text1"/>
      <w:sz w:val="26"/>
      <w:szCs w:val="26"/>
    </w:rPr>
  </w:style>
  <w:style w:type="character" w:customStyle="1" w:styleId="Heading2Char">
    <w:name w:val="Heading 2 Char"/>
    <w:basedOn w:val="DefaultParagraphFont"/>
    <w:link w:val="Heading2"/>
    <w:uiPriority w:val="9"/>
    <w:rsid w:val="0029514E"/>
    <w:rPr>
      <w:rFonts w:ascii="Times New Roman" w:eastAsiaTheme="majorEastAsia" w:hAnsi="Times New Roman" w:cs="Times New Roman"/>
      <w:b/>
      <w:bCs/>
      <w:color w:val="000000" w:themeColor="text1"/>
      <w:sz w:val="24"/>
      <w:szCs w:val="24"/>
    </w:rPr>
  </w:style>
  <w:style w:type="character" w:customStyle="1" w:styleId="Heading3Char">
    <w:name w:val="Heading 3 Char"/>
    <w:basedOn w:val="DefaultParagraphFont"/>
    <w:link w:val="Heading3"/>
    <w:uiPriority w:val="9"/>
    <w:semiHidden/>
    <w:rsid w:val="0029514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29514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9514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29514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29514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29514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9514E"/>
    <w:rPr>
      <w:rFonts w:asciiTheme="majorHAnsi" w:eastAsiaTheme="majorEastAsia" w:hAnsiTheme="majorHAnsi" w:cstheme="majorBidi"/>
      <w:i/>
      <w:iCs/>
      <w:color w:val="272727" w:themeColor="text1" w:themeTint="D8"/>
      <w:sz w:val="21"/>
      <w:szCs w:val="21"/>
    </w:rPr>
  </w:style>
  <w:style w:type="character" w:styleId="PlaceholderText">
    <w:name w:val="Placeholder Text"/>
    <w:basedOn w:val="DefaultParagraphFont"/>
    <w:uiPriority w:val="99"/>
    <w:semiHidden/>
    <w:rsid w:val="00DD2003"/>
    <w:rPr>
      <w:color w:val="808080"/>
    </w:rPr>
  </w:style>
  <w:style w:type="paragraph" w:customStyle="1" w:styleId="EndNoteBibliographyTitle">
    <w:name w:val="EndNote Bibliography Title"/>
    <w:basedOn w:val="Normal"/>
    <w:link w:val="EndNoteBibliographyTitleChar"/>
    <w:rsid w:val="007A13CE"/>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7A13CE"/>
    <w:rPr>
      <w:rFonts w:ascii="Calibri" w:hAnsi="Calibri"/>
      <w:noProof/>
    </w:rPr>
  </w:style>
  <w:style w:type="paragraph" w:customStyle="1" w:styleId="EndNoteBibliography">
    <w:name w:val="EndNote Bibliography"/>
    <w:basedOn w:val="Normal"/>
    <w:link w:val="EndNoteBibliographyChar"/>
    <w:rsid w:val="007A13CE"/>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7A13CE"/>
    <w:rPr>
      <w:rFonts w:ascii="Calibri" w:hAnsi="Calibri"/>
      <w:noProof/>
    </w:rPr>
  </w:style>
  <w:style w:type="character" w:styleId="Hyperlink">
    <w:name w:val="Hyperlink"/>
    <w:basedOn w:val="DefaultParagraphFont"/>
    <w:uiPriority w:val="99"/>
    <w:unhideWhenUsed/>
    <w:rsid w:val="007A13CE"/>
    <w:rPr>
      <w:color w:val="0563C1" w:themeColor="hyperlink"/>
      <w:u w:val="single"/>
    </w:rPr>
  </w:style>
  <w:style w:type="character" w:customStyle="1" w:styleId="rynqvb">
    <w:name w:val="rynqvb"/>
    <w:basedOn w:val="DefaultParagraphFont"/>
    <w:rsid w:val="007A13CE"/>
  </w:style>
  <w:style w:type="table" w:styleId="ListTable6Colorful">
    <w:name w:val="List Table 6 Colorful"/>
    <w:basedOn w:val="TableNormal"/>
    <w:uiPriority w:val="51"/>
    <w:rsid w:val="00DB69A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4909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995"/>
  </w:style>
  <w:style w:type="paragraph" w:styleId="Footer">
    <w:name w:val="footer"/>
    <w:basedOn w:val="Normal"/>
    <w:link w:val="FooterChar"/>
    <w:uiPriority w:val="99"/>
    <w:unhideWhenUsed/>
    <w:rsid w:val="004909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995"/>
  </w:style>
  <w:style w:type="paragraph" w:styleId="TOCHeading">
    <w:name w:val="TOC Heading"/>
    <w:basedOn w:val="Heading1"/>
    <w:next w:val="Normal"/>
    <w:uiPriority w:val="39"/>
    <w:unhideWhenUsed/>
    <w:qFormat/>
    <w:rsid w:val="004C7E0E"/>
    <w:pPr>
      <w:numPr>
        <w:numId w:val="0"/>
      </w:numPr>
      <w:outlineLvl w:val="9"/>
    </w:pPr>
    <w:rPr>
      <w:rFonts w:asciiTheme="majorHAnsi"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4C7E0E"/>
    <w:pPr>
      <w:spacing w:after="100"/>
    </w:pPr>
  </w:style>
  <w:style w:type="paragraph" w:styleId="TOC2">
    <w:name w:val="toc 2"/>
    <w:basedOn w:val="Normal"/>
    <w:next w:val="Normal"/>
    <w:autoRedefine/>
    <w:uiPriority w:val="39"/>
    <w:unhideWhenUsed/>
    <w:rsid w:val="004C7E0E"/>
    <w:pPr>
      <w:spacing w:after="100"/>
      <w:ind w:left="220"/>
    </w:pPr>
  </w:style>
  <w:style w:type="table" w:styleId="TableGrid">
    <w:name w:val="Table Grid"/>
    <w:basedOn w:val="TableNormal"/>
    <w:uiPriority w:val="59"/>
    <w:rsid w:val="008D5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6364F-6DED-4888-AE2D-8C5A4B47A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11</Pages>
  <Words>3303</Words>
  <Characters>18833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www.meterpc.ir</dc:creator>
  <cp:keywords/>
  <dc:description/>
  <cp:lastModifiedBy>www.meterpc.ir</cp:lastModifiedBy>
  <cp:revision>44</cp:revision>
  <dcterms:created xsi:type="dcterms:W3CDTF">2025-01-20T06:32:00Z</dcterms:created>
  <dcterms:modified xsi:type="dcterms:W3CDTF">2025-04-23T06:35:00Z</dcterms:modified>
</cp:coreProperties>
</file>