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3CA7F" w14:textId="5C06CEDE" w:rsidR="00C809DC" w:rsidRPr="00267F20" w:rsidRDefault="00C809DC" w:rsidP="00C809DC">
      <w:pPr>
        <w:spacing w:after="0" w:line="240" w:lineRule="auto"/>
        <w:rPr>
          <w:rFonts w:ascii="Times New Roman" w:eastAsia="SimSun" w:hAnsi="Times New Roman" w:cs="Times New Roman"/>
          <w:b/>
          <w:bCs/>
          <w:color w:val="212121"/>
          <w:sz w:val="28"/>
          <w:szCs w:val="28"/>
          <w:lang w:val="vi-VN"/>
        </w:rPr>
      </w:pPr>
      <w:r w:rsidRPr="00267F20">
        <w:rPr>
          <w:rFonts w:ascii="Times New Roman" w:eastAsia="SimSun" w:hAnsi="Times New Roman" w:cs="Times New Roman"/>
          <w:b/>
          <w:bCs/>
          <w:color w:val="212121"/>
          <w:sz w:val="28"/>
          <w:szCs w:val="28"/>
        </w:rPr>
        <w:t>Supporting</w:t>
      </w:r>
      <w:r w:rsidRPr="00267F20">
        <w:rPr>
          <w:rFonts w:ascii="Times New Roman" w:eastAsia="SimSun" w:hAnsi="Times New Roman" w:cs="Times New Roman"/>
          <w:b/>
          <w:bCs/>
          <w:color w:val="212121"/>
          <w:sz w:val="28"/>
          <w:szCs w:val="28"/>
          <w:lang w:val="vi-VN"/>
        </w:rPr>
        <w:t xml:space="preserve"> material 2</w:t>
      </w:r>
    </w:p>
    <w:p w14:paraId="7097C5B3" w14:textId="77777777" w:rsidR="00C809DC" w:rsidRPr="00267F20" w:rsidRDefault="00C809DC" w:rsidP="001078ED">
      <w:pPr>
        <w:spacing w:line="360" w:lineRule="auto"/>
        <w:jc w:val="both"/>
        <w:rPr>
          <w:rFonts w:ascii="Times New Roman" w:hAnsi="Times New Roman" w:cs="Times New Roman"/>
          <w:b/>
          <w:lang w:val="vi-VN"/>
        </w:rPr>
      </w:pPr>
    </w:p>
    <w:p w14:paraId="04A34955" w14:textId="1864DDA5" w:rsidR="001078ED" w:rsidRPr="00267F20" w:rsidRDefault="00C809DC" w:rsidP="001078ED">
      <w:pPr>
        <w:spacing w:line="360" w:lineRule="auto"/>
        <w:jc w:val="both"/>
        <w:rPr>
          <w:rFonts w:ascii="Times New Roman" w:hAnsi="Times New Roman" w:cs="Times New Roman"/>
          <w:b/>
          <w:lang w:val="vi-VN"/>
        </w:rPr>
      </w:pPr>
      <w:r w:rsidRPr="00267F20">
        <w:rPr>
          <w:rFonts w:ascii="Times New Roman" w:hAnsi="Times New Roman" w:cs="Times New Roman"/>
          <w:b/>
          <w:lang w:val="vi-VN"/>
        </w:rPr>
        <w:t>F</w:t>
      </w:r>
      <w:proofErr w:type="spellStart"/>
      <w:r w:rsidR="00056D04" w:rsidRPr="00267F20">
        <w:rPr>
          <w:rFonts w:ascii="Times New Roman" w:hAnsi="Times New Roman" w:cs="Times New Roman"/>
          <w:b/>
        </w:rPr>
        <w:t>igure</w:t>
      </w:r>
      <w:proofErr w:type="spellEnd"/>
      <w:r w:rsidR="00056D04" w:rsidRPr="00267F20">
        <w:rPr>
          <w:rFonts w:ascii="Times New Roman" w:hAnsi="Times New Roman" w:cs="Times New Roman"/>
          <w:b/>
        </w:rPr>
        <w:t xml:space="preserve"> S</w:t>
      </w:r>
      <w:r w:rsidR="00056D04" w:rsidRPr="00267F20">
        <w:rPr>
          <w:rFonts w:ascii="Times New Roman" w:hAnsi="Times New Roman" w:cs="Times New Roman"/>
          <w:b/>
          <w:lang w:val="vi-VN"/>
        </w:rPr>
        <w:t>3</w:t>
      </w:r>
      <w:r w:rsidR="00056D04" w:rsidRPr="00267F20">
        <w:rPr>
          <w:rFonts w:ascii="Times New Roman" w:hAnsi="Times New Roman" w:cs="Times New Roman"/>
          <w:b/>
        </w:rPr>
        <w:t xml:space="preserve">. </w:t>
      </w:r>
      <w:r w:rsidR="001078ED" w:rsidRPr="00267F20">
        <w:rPr>
          <w:rFonts w:ascii="Times New Roman" w:eastAsia="SimSun" w:hAnsi="Times New Roman" w:cs="Times New Roman"/>
          <w:b/>
          <w:bCs/>
          <w:noProof/>
          <w:color w:val="212121"/>
          <w:sz w:val="20"/>
          <w:szCs w:val="20"/>
          <w:lang/>
        </w:rPr>
        <w:drawing>
          <wp:anchor distT="0" distB="0" distL="114300" distR="114300" simplePos="0" relativeHeight="251659264" behindDoc="0" locked="0" layoutInCell="1" allowOverlap="1" wp14:anchorId="02E81BE5" wp14:editId="3C10DA8D">
            <wp:simplePos x="0" y="0"/>
            <wp:positionH relativeFrom="column">
              <wp:posOffset>16629</wp:posOffset>
            </wp:positionH>
            <wp:positionV relativeFrom="paragraph">
              <wp:posOffset>189865</wp:posOffset>
            </wp:positionV>
            <wp:extent cx="5943600" cy="2326005"/>
            <wp:effectExtent l="0" t="0" r="0" b="0"/>
            <wp:wrapSquare wrapText="bothSides"/>
            <wp:docPr id="1947251218" name="Picture 1" descr="A collage of images of a ce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251218" name="Picture 1" descr="A collage of images of a cell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0E2B4" w14:textId="77777777" w:rsidR="001078ED" w:rsidRPr="00267F20" w:rsidRDefault="001078ED" w:rsidP="001078ED">
      <w:pPr>
        <w:pStyle w:val="ListParagraph"/>
        <w:spacing w:after="0" w:line="240" w:lineRule="auto"/>
        <w:rPr>
          <w:rFonts w:ascii="Times New Roman" w:eastAsia="SimSun" w:hAnsi="Times New Roman" w:cs="Times New Roman"/>
          <w:b/>
          <w:bCs/>
          <w:color w:val="212121"/>
          <w:kern w:val="0"/>
          <w:sz w:val="20"/>
          <w:szCs w:val="20"/>
          <w:lang w:val="vi-VN"/>
          <w14:ligatures w14:val="none"/>
        </w:rPr>
      </w:pPr>
    </w:p>
    <w:p w14:paraId="5F45B5EE" w14:textId="77777777" w:rsidR="001078ED" w:rsidRPr="00267F20" w:rsidRDefault="001078ED" w:rsidP="001078ED">
      <w:pPr>
        <w:pStyle w:val="ListParagraph"/>
        <w:spacing w:after="0" w:line="240" w:lineRule="auto"/>
        <w:rPr>
          <w:rFonts w:ascii="Times New Roman" w:eastAsia="SimSun" w:hAnsi="Times New Roman" w:cs="Times New Roman"/>
          <w:b/>
          <w:bCs/>
          <w:color w:val="212121"/>
          <w:kern w:val="0"/>
          <w:lang w:val="vi-VN"/>
          <w14:ligatures w14:val="none"/>
        </w:rPr>
      </w:pPr>
    </w:p>
    <w:p w14:paraId="1061618D" w14:textId="75F5E8FF" w:rsidR="001078ED" w:rsidRPr="00267F20" w:rsidRDefault="001078ED" w:rsidP="001078E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SimSun" w:hAnsi="Times New Roman" w:cs="Times New Roman"/>
          <w:color w:val="212121"/>
          <w:lang w:val="vi-VN"/>
        </w:rPr>
      </w:pPr>
      <w:r w:rsidRPr="00267F20">
        <w:rPr>
          <w:rFonts w:ascii="Times New Roman" w:eastAsia="SimSun" w:hAnsi="Times New Roman" w:cs="Times New Roman"/>
          <w:b/>
          <w:bCs/>
          <w:color w:val="212121"/>
        </w:rPr>
        <w:t>Figure S3. Hematoxylin and eosin (HE) staining of injected ear tissues following vascular stimulation</w:t>
      </w:r>
      <w:r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 xml:space="preserve"> of 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>representative animals</w:t>
      </w:r>
      <w:r w:rsidR="00844152"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 xml:space="preserve"> (support</w:t>
      </w:r>
      <w:proofErr w:type="spellStart"/>
      <w:r w:rsidR="00FE2A3E">
        <w:rPr>
          <w:rFonts w:ascii="Times New Roman" w:eastAsia="SimSun" w:hAnsi="Times New Roman" w:cs="Times New Roman"/>
          <w:b/>
          <w:bCs/>
          <w:color w:val="212121"/>
        </w:rPr>
        <w:t>ing</w:t>
      </w:r>
      <w:proofErr w:type="spellEnd"/>
      <w:r w:rsidR="00FE2A3E">
        <w:rPr>
          <w:rFonts w:ascii="Times New Roman" w:eastAsia="SimSun" w:hAnsi="Times New Roman" w:cs="Times New Roman"/>
          <w:b/>
          <w:bCs/>
          <w:color w:val="212121"/>
        </w:rPr>
        <w:t xml:space="preserve"> data to</w:t>
      </w:r>
      <w:r w:rsidR="00844152"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 xml:space="preserve"> Fig 2G)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>.</w:t>
      </w:r>
      <w:r w:rsidRPr="00267F20">
        <w:rPr>
          <w:rFonts w:ascii="Times New Roman" w:eastAsia="SimSun" w:hAnsi="Times New Roman" w:cs="Times New Roman"/>
          <w:color w:val="212121"/>
        </w:rPr>
        <w:t xml:space="preserve"> New Zealand rabbits received injections of either Ringer’s lactate (control), 50 µg UC-MSC-EVs, or 50 µg AD-MSC-EVs. Tissue samples were collected on day 4 post-injection for histological analysis. </w:t>
      </w:r>
    </w:p>
    <w:p w14:paraId="7E33ABBF" w14:textId="77777777" w:rsidR="001078ED" w:rsidRPr="00267F20" w:rsidRDefault="001078ED" w:rsidP="00A4156B">
      <w:pPr>
        <w:rPr>
          <w:rFonts w:ascii="Times New Roman" w:hAnsi="Times New Roman" w:cs="Times New Roman"/>
          <w:sz w:val="24"/>
          <w:szCs w:val="24"/>
          <w:lang w:val="vi-VN"/>
        </w:rPr>
        <w:sectPr w:rsidR="001078ED" w:rsidRPr="00267F20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D8782FE" w14:textId="3F8C0C8D" w:rsidR="001078ED" w:rsidRPr="00267F20" w:rsidRDefault="001078ED" w:rsidP="001078ED">
      <w:pPr>
        <w:spacing w:after="0" w:line="240" w:lineRule="auto"/>
        <w:rPr>
          <w:rFonts w:ascii="Times New Roman" w:eastAsia="SimSun" w:hAnsi="Times New Roman" w:cs="Times New Roman"/>
          <w:b/>
          <w:bCs/>
          <w:color w:val="212121"/>
          <w:sz w:val="20"/>
          <w:szCs w:val="20"/>
          <w:lang w:val="vi-VN"/>
        </w:rPr>
      </w:pPr>
      <w:r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lastRenderedPageBreak/>
        <w:t>Figure S4.</w:t>
      </w:r>
    </w:p>
    <w:p w14:paraId="02B940BD" w14:textId="77777777" w:rsidR="001078ED" w:rsidRPr="00267F20" w:rsidRDefault="001078ED" w:rsidP="001078ED">
      <w:pPr>
        <w:pStyle w:val="ListParagraph"/>
        <w:spacing w:after="0" w:line="240" w:lineRule="auto"/>
        <w:rPr>
          <w:rFonts w:ascii="Times New Roman" w:eastAsia="SimSun" w:hAnsi="Times New Roman" w:cs="Times New Roman"/>
          <w:color w:val="212121"/>
          <w:kern w:val="0"/>
          <w:sz w:val="20"/>
          <w:szCs w:val="20"/>
          <w:lang w:val="vi-VN"/>
          <w14:ligatures w14:val="none"/>
        </w:rPr>
      </w:pPr>
    </w:p>
    <w:p w14:paraId="17F54CE2" w14:textId="77777777" w:rsidR="001078ED" w:rsidRPr="00267F20" w:rsidRDefault="001078ED" w:rsidP="001078ED">
      <w:pPr>
        <w:jc w:val="center"/>
        <w:rPr>
          <w:rFonts w:ascii="Times New Roman" w:hAnsi="Times New Roman" w:cs="Times New Roman"/>
          <w:lang w:val="vi-VN"/>
        </w:rPr>
      </w:pPr>
      <w:r w:rsidRPr="00267F20">
        <w:rPr>
          <w:rFonts w:ascii="Times New Roman" w:hAnsi="Times New Roman" w:cs="Times New Roman"/>
          <w:noProof/>
        </w:rPr>
        <w:drawing>
          <wp:inline distT="0" distB="0" distL="0" distR="0" wp14:anchorId="020EC685" wp14:editId="0BE29CD5">
            <wp:extent cx="4952288" cy="6368664"/>
            <wp:effectExtent l="0" t="0" r="1270" b="0"/>
            <wp:docPr id="1613537104" name="Picture 1" descr="A collage of purple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537104" name="Picture 1" descr="A collage of purple squares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0762" cy="639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332C0" w14:textId="071FB634" w:rsidR="001078ED" w:rsidRPr="00267F20" w:rsidRDefault="001078ED" w:rsidP="001078E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SimSun" w:hAnsi="Times New Roman" w:cs="Times New Roman"/>
          <w:color w:val="212121"/>
          <w:lang w:val="vi-VN"/>
        </w:rPr>
      </w:pPr>
      <w:r w:rsidRPr="00267F20">
        <w:rPr>
          <w:rFonts w:ascii="Times New Roman" w:eastAsia="SimSun" w:hAnsi="Times New Roman" w:cs="Times New Roman"/>
          <w:b/>
          <w:bCs/>
          <w:color w:val="212121"/>
        </w:rPr>
        <w:t xml:space="preserve">Figure S4. HE </w:t>
      </w:r>
      <w:proofErr w:type="gramStart"/>
      <w:r w:rsidRPr="00267F20">
        <w:rPr>
          <w:rFonts w:ascii="Times New Roman" w:eastAsia="SimSun" w:hAnsi="Times New Roman" w:cs="Times New Roman"/>
          <w:b/>
          <w:bCs/>
          <w:color w:val="212121"/>
        </w:rPr>
        <w:t>staining</w:t>
      </w:r>
      <w:proofErr w:type="gramEnd"/>
      <w:r w:rsidRPr="00267F20">
        <w:rPr>
          <w:rFonts w:ascii="Times New Roman" w:eastAsia="SimSun" w:hAnsi="Times New Roman" w:cs="Times New Roman"/>
          <w:b/>
          <w:bCs/>
          <w:color w:val="212121"/>
        </w:rPr>
        <w:t xml:space="preserve"> of liver tissues for macroscopic and microscopic evaluation of </w:t>
      </w:r>
      <w:proofErr w:type="spellStart"/>
      <w:r w:rsidRPr="00267F20">
        <w:rPr>
          <w:rFonts w:ascii="Times New Roman" w:eastAsia="SimSun" w:hAnsi="Times New Roman" w:cs="Times New Roman"/>
          <w:b/>
          <w:bCs/>
          <w:color w:val="212121"/>
        </w:rPr>
        <w:t>subchronic</w:t>
      </w:r>
      <w:proofErr w:type="spellEnd"/>
      <w:r w:rsidRPr="00267F20">
        <w:rPr>
          <w:rFonts w:ascii="Times New Roman" w:eastAsia="SimSun" w:hAnsi="Times New Roman" w:cs="Times New Roman"/>
          <w:b/>
          <w:bCs/>
          <w:color w:val="212121"/>
        </w:rPr>
        <w:t xml:space="preserve"> toxicity induced by UC-MSC-EVs and AD-MSC-EVs </w:t>
      </w:r>
      <w:r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 xml:space="preserve">of 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>representative animals</w:t>
      </w:r>
      <w:r w:rsidR="00844152"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 xml:space="preserve"> (</w:t>
      </w:r>
      <w:r w:rsidR="00EA5116">
        <w:rPr>
          <w:rFonts w:ascii="Times New Roman" w:eastAsia="SimSun" w:hAnsi="Times New Roman" w:cs="Times New Roman"/>
          <w:b/>
          <w:bCs/>
          <w:color w:val="212121"/>
        </w:rPr>
        <w:t>r</w:t>
      </w:r>
      <w:r w:rsidR="00EA5116" w:rsidRPr="00EA5116">
        <w:rPr>
          <w:rFonts w:ascii="Times New Roman" w:eastAsia="SimSun" w:hAnsi="Times New Roman" w:cs="Times New Roman"/>
          <w:b/>
          <w:bCs/>
          <w:color w:val="212121"/>
        </w:rPr>
        <w:t>at #1 images represent the original data presented in Figure 7C</w:t>
      </w:r>
      <w:r w:rsidR="00844152"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>)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>.</w:t>
      </w:r>
      <w:r w:rsidRPr="00267F20">
        <w:rPr>
          <w:rFonts w:ascii="Times New Roman" w:eastAsia="SimSun" w:hAnsi="Times New Roman" w:cs="Times New Roman"/>
          <w:color w:val="212121"/>
        </w:rPr>
        <w:t xml:space="preserve"> Wistar rats received injections of either Ringer’s lactate, UC-MSC-EVs, or AD-MSC-EVs at low (50 µg; UC-MSC-EVs-L and AD-MSC-EVs-L) or high (150 µg; UC-MSC-EVs-H and AD-MSC-EVs-H) doses on days 0, 10, and 20. Liver samples were collected on day 30 post-injection for histological analysis. </w:t>
      </w:r>
    </w:p>
    <w:p w14:paraId="0D8F33DE" w14:textId="77777777" w:rsidR="001078ED" w:rsidRPr="00267F20" w:rsidRDefault="001078ED" w:rsidP="001078E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SimSun" w:hAnsi="Times New Roman" w:cs="Times New Roman"/>
          <w:strike/>
          <w:color w:val="212121"/>
          <w:lang w:val="vi-VN"/>
        </w:rPr>
        <w:sectPr w:rsidR="001078ED" w:rsidRPr="00267F2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8CC191" w14:textId="77777777" w:rsidR="000656D5" w:rsidRPr="00267F20" w:rsidRDefault="000656D5" w:rsidP="000656D5">
      <w:pPr>
        <w:spacing w:after="0" w:line="240" w:lineRule="auto"/>
        <w:rPr>
          <w:rFonts w:ascii="Times New Roman" w:eastAsia="SimSun" w:hAnsi="Times New Roman" w:cs="Times New Roman"/>
          <w:b/>
          <w:bCs/>
          <w:color w:val="212121"/>
          <w:sz w:val="20"/>
          <w:szCs w:val="20"/>
          <w:lang w:val="vi-VN"/>
        </w:rPr>
      </w:pPr>
      <w:r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lastRenderedPageBreak/>
        <w:t>Figure S5</w:t>
      </w:r>
    </w:p>
    <w:p w14:paraId="58EAB689" w14:textId="77777777" w:rsidR="000656D5" w:rsidRPr="00267F20" w:rsidRDefault="000656D5" w:rsidP="000656D5">
      <w:pPr>
        <w:jc w:val="center"/>
        <w:rPr>
          <w:rFonts w:ascii="Times New Roman" w:hAnsi="Times New Roman" w:cs="Times New Roman"/>
        </w:rPr>
      </w:pPr>
      <w:r w:rsidRPr="00267F20">
        <w:rPr>
          <w:rFonts w:ascii="Times New Roman" w:hAnsi="Times New Roman" w:cs="Times New Roman"/>
          <w:noProof/>
        </w:rPr>
        <w:drawing>
          <wp:inline distT="0" distB="0" distL="0" distR="0" wp14:anchorId="277ABEF1" wp14:editId="2AFBE87D">
            <wp:extent cx="5089021" cy="6538522"/>
            <wp:effectExtent l="0" t="0" r="3810" b="0"/>
            <wp:docPr id="1759405542" name="Picture 1" descr="A collage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405542" name="Picture 1" descr="A collage of cell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8084" cy="658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97DF6" w14:textId="5985EB9C" w:rsidR="000656D5" w:rsidRPr="00267F20" w:rsidRDefault="000656D5" w:rsidP="000656D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SimSun" w:hAnsi="Times New Roman" w:cs="Times New Roman"/>
          <w:color w:val="212121"/>
          <w:lang w:val="vi-VN"/>
        </w:rPr>
        <w:sectPr w:rsidR="000656D5" w:rsidRPr="00267F20" w:rsidSect="000656D5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267F20">
        <w:rPr>
          <w:rFonts w:ascii="Times New Roman" w:eastAsia="SimSun" w:hAnsi="Times New Roman" w:cs="Times New Roman"/>
          <w:b/>
          <w:bCs/>
          <w:color w:val="212121"/>
        </w:rPr>
        <w:t>Figure S</w:t>
      </w:r>
      <w:r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>5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 xml:space="preserve">. HE </w:t>
      </w:r>
      <w:proofErr w:type="gramStart"/>
      <w:r w:rsidRPr="00267F20">
        <w:rPr>
          <w:rFonts w:ascii="Times New Roman" w:eastAsia="SimSun" w:hAnsi="Times New Roman" w:cs="Times New Roman"/>
          <w:b/>
          <w:bCs/>
          <w:color w:val="212121"/>
        </w:rPr>
        <w:t>staining</w:t>
      </w:r>
      <w:proofErr w:type="gramEnd"/>
      <w:r w:rsidRPr="00267F20">
        <w:rPr>
          <w:rFonts w:ascii="Times New Roman" w:eastAsia="SimSun" w:hAnsi="Times New Roman" w:cs="Times New Roman"/>
          <w:b/>
          <w:bCs/>
          <w:color w:val="212121"/>
        </w:rPr>
        <w:t xml:space="preserve"> of kidney tissues for macroscopic and microscopic evaluation of </w:t>
      </w:r>
      <w:proofErr w:type="spellStart"/>
      <w:r w:rsidRPr="00267F20">
        <w:rPr>
          <w:rFonts w:ascii="Times New Roman" w:eastAsia="SimSun" w:hAnsi="Times New Roman" w:cs="Times New Roman"/>
          <w:b/>
          <w:bCs/>
          <w:color w:val="212121"/>
        </w:rPr>
        <w:t>subchronic</w:t>
      </w:r>
      <w:proofErr w:type="spellEnd"/>
      <w:r w:rsidRPr="00267F20">
        <w:rPr>
          <w:rFonts w:ascii="Times New Roman" w:eastAsia="SimSun" w:hAnsi="Times New Roman" w:cs="Times New Roman"/>
          <w:b/>
          <w:bCs/>
          <w:color w:val="212121"/>
        </w:rPr>
        <w:t xml:space="preserve"> toxicity induced by UC-MSC-EVs and AD-MSC-EVs</w:t>
      </w:r>
      <w:r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 xml:space="preserve"> of 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>representative animals</w:t>
      </w:r>
      <w:r w:rsidR="00844152"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 xml:space="preserve"> (</w:t>
      </w:r>
      <w:r w:rsidR="00EA5116">
        <w:rPr>
          <w:rFonts w:ascii="Times New Roman" w:eastAsia="SimSun" w:hAnsi="Times New Roman" w:cs="Times New Roman"/>
          <w:b/>
          <w:bCs/>
          <w:color w:val="212121"/>
        </w:rPr>
        <w:t>r</w:t>
      </w:r>
      <w:r w:rsidR="00EA5116" w:rsidRPr="00EA5116">
        <w:rPr>
          <w:rFonts w:ascii="Times New Roman" w:eastAsia="SimSun" w:hAnsi="Times New Roman" w:cs="Times New Roman"/>
          <w:b/>
          <w:bCs/>
          <w:color w:val="212121"/>
        </w:rPr>
        <w:t>at #1 images represent the original data presented in Figure 7C</w:t>
      </w:r>
      <w:r w:rsidR="00844152"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>)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>.</w:t>
      </w:r>
      <w:r w:rsidRPr="00267F20">
        <w:rPr>
          <w:rFonts w:ascii="Times New Roman" w:eastAsia="SimSun" w:hAnsi="Times New Roman" w:cs="Times New Roman"/>
          <w:color w:val="212121"/>
        </w:rPr>
        <w:t xml:space="preserve"> Wistar rats received injections of either Ringer’s lactate, UC-MSC-EVs, or AD-MSC-EVs at low (50 µg; UC-MSC-EVs-L and AD-MSC-EVs-L) or high (150 µg; UC-MSC-EVs-H and AD-MSC-EVs-H) doses on days 0, 10, and 20. Kidney samples were collected on day 30 post-injection for histological analysis. </w:t>
      </w:r>
    </w:p>
    <w:p w14:paraId="4D121830" w14:textId="77777777" w:rsidR="000656D5" w:rsidRPr="00267F20" w:rsidRDefault="000656D5" w:rsidP="000656D5">
      <w:pPr>
        <w:spacing w:after="0" w:line="240" w:lineRule="auto"/>
        <w:rPr>
          <w:rFonts w:ascii="Times New Roman" w:eastAsia="SimSun" w:hAnsi="Times New Roman" w:cs="Times New Roman"/>
          <w:b/>
          <w:bCs/>
          <w:color w:val="212121"/>
          <w:sz w:val="20"/>
          <w:szCs w:val="20"/>
          <w:lang w:val="vi-VN"/>
        </w:rPr>
      </w:pPr>
      <w:r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lastRenderedPageBreak/>
        <w:t>Figure S6</w:t>
      </w:r>
    </w:p>
    <w:p w14:paraId="4A36D0C3" w14:textId="77777777" w:rsidR="000656D5" w:rsidRPr="00267F20" w:rsidRDefault="000656D5" w:rsidP="000656D5">
      <w:pPr>
        <w:ind w:firstLine="720"/>
        <w:jc w:val="center"/>
        <w:rPr>
          <w:rFonts w:ascii="Times New Roman" w:hAnsi="Times New Roman" w:cs="Times New Roman"/>
          <w:lang w:val="vi-VN"/>
        </w:rPr>
      </w:pPr>
      <w:r w:rsidRPr="00267F20">
        <w:rPr>
          <w:rFonts w:ascii="Times New Roman" w:hAnsi="Times New Roman" w:cs="Times New Roman"/>
          <w:noProof/>
          <w:lang/>
        </w:rPr>
        <w:drawing>
          <wp:inline distT="0" distB="0" distL="0" distR="0" wp14:anchorId="1D12BB16" wp14:editId="6D42EFA1">
            <wp:extent cx="5185378" cy="6622991"/>
            <wp:effectExtent l="0" t="0" r="0" b="0"/>
            <wp:docPr id="69118492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18492" name="Picture 1" descr="A screenshot of a cell phone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01407" cy="664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4EF6A" w14:textId="57B7AF2C" w:rsidR="00A4156B" w:rsidRPr="00267F20" w:rsidRDefault="000656D5" w:rsidP="000656D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67F20">
        <w:rPr>
          <w:rFonts w:ascii="Times New Roman" w:eastAsia="SimSun" w:hAnsi="Times New Roman" w:cs="Times New Roman"/>
          <w:b/>
          <w:bCs/>
          <w:color w:val="212121"/>
        </w:rPr>
        <w:t>Figure S</w:t>
      </w:r>
      <w:r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>6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 xml:space="preserve">. HE </w:t>
      </w:r>
      <w:proofErr w:type="gramStart"/>
      <w:r w:rsidRPr="00267F20">
        <w:rPr>
          <w:rFonts w:ascii="Times New Roman" w:eastAsia="SimSun" w:hAnsi="Times New Roman" w:cs="Times New Roman"/>
          <w:b/>
          <w:bCs/>
          <w:color w:val="212121"/>
        </w:rPr>
        <w:t>staining</w:t>
      </w:r>
      <w:proofErr w:type="gramEnd"/>
      <w:r w:rsidRPr="00267F20">
        <w:rPr>
          <w:rFonts w:ascii="Times New Roman" w:eastAsia="SimSun" w:hAnsi="Times New Roman" w:cs="Times New Roman"/>
          <w:b/>
          <w:bCs/>
          <w:color w:val="212121"/>
        </w:rPr>
        <w:t xml:space="preserve"> of spleen tissues for macroscopic and microscopic evaluation of </w:t>
      </w:r>
      <w:proofErr w:type="spellStart"/>
      <w:r w:rsidRPr="00267F20">
        <w:rPr>
          <w:rFonts w:ascii="Times New Roman" w:eastAsia="SimSun" w:hAnsi="Times New Roman" w:cs="Times New Roman"/>
          <w:b/>
          <w:bCs/>
          <w:color w:val="212121"/>
        </w:rPr>
        <w:t>subchronic</w:t>
      </w:r>
      <w:proofErr w:type="spellEnd"/>
      <w:r w:rsidRPr="00267F20">
        <w:rPr>
          <w:rFonts w:ascii="Times New Roman" w:eastAsia="SimSun" w:hAnsi="Times New Roman" w:cs="Times New Roman"/>
          <w:b/>
          <w:bCs/>
          <w:color w:val="212121"/>
        </w:rPr>
        <w:t xml:space="preserve"> toxicity induced by UC-MSC-EVs and AD-MSC-EVs</w:t>
      </w:r>
      <w:r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 xml:space="preserve"> of 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>representative animals</w:t>
      </w:r>
      <w:r w:rsidR="00844152"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 xml:space="preserve"> (</w:t>
      </w:r>
      <w:r w:rsidR="00EA5116">
        <w:rPr>
          <w:rFonts w:ascii="Times New Roman" w:eastAsia="SimSun" w:hAnsi="Times New Roman" w:cs="Times New Roman"/>
          <w:b/>
          <w:bCs/>
          <w:color w:val="212121"/>
        </w:rPr>
        <w:t>r</w:t>
      </w:r>
      <w:r w:rsidR="00EA5116" w:rsidRPr="00EA5116">
        <w:rPr>
          <w:rFonts w:ascii="Times New Roman" w:eastAsia="SimSun" w:hAnsi="Times New Roman" w:cs="Times New Roman"/>
          <w:b/>
          <w:bCs/>
          <w:color w:val="212121"/>
        </w:rPr>
        <w:t>at #1 images represent the original data presented in Figure 7C</w:t>
      </w:r>
      <w:r w:rsidR="00844152" w:rsidRPr="00267F20">
        <w:rPr>
          <w:rFonts w:ascii="Times New Roman" w:eastAsia="SimSun" w:hAnsi="Times New Roman" w:cs="Times New Roman"/>
          <w:b/>
          <w:bCs/>
          <w:color w:val="212121"/>
          <w:lang w:val="vi-VN"/>
        </w:rPr>
        <w:t>)</w:t>
      </w:r>
      <w:r w:rsidRPr="00267F20">
        <w:rPr>
          <w:rFonts w:ascii="Times New Roman" w:eastAsia="SimSun" w:hAnsi="Times New Roman" w:cs="Times New Roman"/>
          <w:b/>
          <w:bCs/>
          <w:color w:val="212121"/>
        </w:rPr>
        <w:t>.</w:t>
      </w:r>
      <w:r w:rsidRPr="00267F20">
        <w:rPr>
          <w:rFonts w:ascii="Times New Roman" w:eastAsia="SimSun" w:hAnsi="Times New Roman" w:cs="Times New Roman"/>
          <w:color w:val="212121"/>
        </w:rPr>
        <w:t xml:space="preserve"> Wistar rats received injections of either Ringer’s lactate, UC-MSC-EVs, or AD-MSC-EVs at low (50 µg; UC-MSC-EVs-L and AD-MSC-EVs-L) or high (150 µg; UC-MSC-EVs-H and AD-MSC-EVs-H) doses on days 0, 10, and 20. Spleen samples were collected on day 30 post-injection for histological analysis</w:t>
      </w:r>
      <w:r w:rsidRPr="00267F20">
        <w:rPr>
          <w:rFonts w:ascii="Times New Roman" w:eastAsia="SimSun" w:hAnsi="Times New Roman" w:cs="Times New Roman"/>
          <w:color w:val="212121"/>
          <w:lang w:val="vi-VN"/>
        </w:rPr>
        <w:t>.</w:t>
      </w:r>
    </w:p>
    <w:sectPr w:rsidR="00A4156B" w:rsidRPr="0026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706AE" w14:textId="77777777" w:rsidR="003440E3" w:rsidRDefault="003440E3" w:rsidP="00B026E2">
      <w:pPr>
        <w:spacing w:after="0" w:line="240" w:lineRule="auto"/>
      </w:pPr>
      <w:r>
        <w:separator/>
      </w:r>
    </w:p>
  </w:endnote>
  <w:endnote w:type="continuationSeparator" w:id="0">
    <w:p w14:paraId="040CBEDA" w14:textId="77777777" w:rsidR="003440E3" w:rsidRDefault="003440E3" w:rsidP="00B02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8605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3AB180" w14:textId="3D1589A8" w:rsidR="00B026E2" w:rsidRDefault="00B026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ED68C7" w14:textId="77777777" w:rsidR="00B026E2" w:rsidRDefault="00B02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0279A" w14:textId="77777777" w:rsidR="003440E3" w:rsidRDefault="003440E3" w:rsidP="00B026E2">
      <w:pPr>
        <w:spacing w:after="0" w:line="240" w:lineRule="auto"/>
      </w:pPr>
      <w:r>
        <w:separator/>
      </w:r>
    </w:p>
  </w:footnote>
  <w:footnote w:type="continuationSeparator" w:id="0">
    <w:p w14:paraId="1E2E75C6" w14:textId="77777777" w:rsidR="003440E3" w:rsidRDefault="003440E3" w:rsidP="00B02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80021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91C9DF" w14:textId="7D39B984" w:rsidR="00B026E2" w:rsidRDefault="00B026E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76F920" w14:textId="77777777" w:rsidR="00B026E2" w:rsidRDefault="00B026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36A"/>
    <w:rsid w:val="0001136A"/>
    <w:rsid w:val="00056D04"/>
    <w:rsid w:val="0006445A"/>
    <w:rsid w:val="000656D5"/>
    <w:rsid w:val="000A6E07"/>
    <w:rsid w:val="001078ED"/>
    <w:rsid w:val="001A3582"/>
    <w:rsid w:val="00267F20"/>
    <w:rsid w:val="00287242"/>
    <w:rsid w:val="003440E3"/>
    <w:rsid w:val="00454348"/>
    <w:rsid w:val="00525471"/>
    <w:rsid w:val="005F0219"/>
    <w:rsid w:val="0068439F"/>
    <w:rsid w:val="006B0968"/>
    <w:rsid w:val="008040CD"/>
    <w:rsid w:val="00844152"/>
    <w:rsid w:val="00887E65"/>
    <w:rsid w:val="00A4156B"/>
    <w:rsid w:val="00A60A60"/>
    <w:rsid w:val="00B026E2"/>
    <w:rsid w:val="00C03C17"/>
    <w:rsid w:val="00C809DC"/>
    <w:rsid w:val="00CC35A6"/>
    <w:rsid w:val="00CF011D"/>
    <w:rsid w:val="00DD54AE"/>
    <w:rsid w:val="00E65ECB"/>
    <w:rsid w:val="00EA5116"/>
    <w:rsid w:val="00FE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0E933"/>
  <w15:chartTrackingRefBased/>
  <w15:docId w15:val="{5F5BFDE2-F219-476D-BDC7-29D2786B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36A"/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156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078ED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02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6E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02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6E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02C15F475514FB39735F619DE2A38" ma:contentTypeVersion="15" ma:contentTypeDescription="Create a new document." ma:contentTypeScope="" ma:versionID="05c45136216b6f03508148d8d87d5a25">
  <xsd:schema xmlns:xsd="http://www.w3.org/2001/XMLSchema" xmlns:xs="http://www.w3.org/2001/XMLSchema" xmlns:p="http://schemas.microsoft.com/office/2006/metadata/properties" xmlns:ns2="09f47bbb-7d2d-43b3-aeb6-670b1f5db36f" xmlns:ns3="c96bf87b-6311-4dc4-8237-885a58a3d163" targetNamespace="http://schemas.microsoft.com/office/2006/metadata/properties" ma:root="true" ma:fieldsID="384441afa1c654519806d13f34351c3d" ns2:_="" ns3:_="">
    <xsd:import namespace="09f47bbb-7d2d-43b3-aeb6-670b1f5db36f"/>
    <xsd:import namespace="c96bf87b-6311-4dc4-8237-885a58a3d1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47bbb-7d2d-43b3-aeb6-670b1f5db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c6995-f766-4945-9983-687bd46322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bf87b-6311-4dc4-8237-885a58a3d16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3991d1b-9c8a-48fc-a9ff-706bf97362e6}" ma:internalName="TaxCatchAll" ma:showField="CatchAllData" ma:web="c96bf87b-6311-4dc4-8237-885a58a3d1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f47bbb-7d2d-43b3-aeb6-670b1f5db36f">
      <Terms xmlns="http://schemas.microsoft.com/office/infopath/2007/PartnerControls"/>
    </lcf76f155ced4ddcb4097134ff3c332f>
    <TaxCatchAll xmlns="c96bf87b-6311-4dc4-8237-885a58a3d163" xsi:nil="true"/>
  </documentManagement>
</p:properties>
</file>

<file path=customXml/itemProps1.xml><?xml version="1.0" encoding="utf-8"?>
<ds:datastoreItem xmlns:ds="http://schemas.openxmlformats.org/officeDocument/2006/customXml" ds:itemID="{3207CDBD-79A4-4513-A226-8343941D3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f47bbb-7d2d-43b3-aeb6-670b1f5db36f"/>
    <ds:schemaRef ds:uri="c96bf87b-6311-4dc4-8237-885a58a3d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D17DE-5E89-4BBB-960A-A17B05B73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26F7BC-DC58-4C76-A308-EA5FE5F7F2CD}">
  <ds:schemaRefs>
    <ds:schemaRef ds:uri="http://schemas.microsoft.com/office/2006/metadata/properties"/>
    <ds:schemaRef ds:uri="http://schemas.microsoft.com/office/infopath/2007/PartnerControls"/>
    <ds:schemaRef ds:uri="09f47bbb-7d2d-43b3-aeb6-670b1f5db36f"/>
    <ds:schemaRef ds:uri="c96bf87b-6311-4dc4-8237-885a58a3d1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Quyên (VMEC-KVH-VNC TBG)</dc:creator>
  <cp:keywords/>
  <dc:description/>
  <cp:lastModifiedBy>Hoàng Thanh Vân (VUNI-KNC-CNCKHCSSK)</cp:lastModifiedBy>
  <cp:revision>7</cp:revision>
  <cp:lastPrinted>2025-11-27T02:18:00Z</cp:lastPrinted>
  <dcterms:created xsi:type="dcterms:W3CDTF">2025-11-26T08:56:00Z</dcterms:created>
  <dcterms:modified xsi:type="dcterms:W3CDTF">2025-11-27T02:18:00Z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0x010100AB402C15F475514FB39735F619DE2A38</vt:lpwstr>
  </property>
</Properties>
</file>