
<file path=[Content_Types].xml><?xml version="1.0" encoding="utf-8"?>
<Types xmlns="http://schemas.openxmlformats.org/package/2006/content-types">
  <Default Extension="tiff" ContentType="image/tif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/>
          <w:b/>
          <w:bCs/>
          <w:sz w:val="28"/>
          <w:szCs w:val="36"/>
          <w:lang w:val="en-US" w:eastAsia="zh-CN"/>
        </w:rPr>
      </w:pPr>
      <w:r>
        <w:rPr>
          <w:rFonts w:hint="eastAsia"/>
          <w:b/>
          <w:bCs/>
          <w:sz w:val="28"/>
          <w:szCs w:val="36"/>
          <w:lang w:val="en-US" w:eastAsia="zh-CN"/>
        </w:rPr>
        <w:t>Supplementary material</w:t>
      </w:r>
    </w:p>
    <w:p>
      <w:pPr>
        <w:rPr>
          <w:rFonts w:hint="default" w:eastAsiaTheme="minorHAnsi"/>
          <w:lang w:val="en-US" w:eastAsia="zh-CN"/>
        </w:rPr>
      </w:pPr>
      <w:r>
        <w:rPr>
          <w:rFonts w:hint="eastAsia"/>
          <w:lang w:val="en-US" w:eastAsia="zh-CN"/>
        </w:rPr>
        <w:t xml:space="preserve">Suppl. Table S1. </w:t>
      </w:r>
      <w:r>
        <w:rPr>
          <w:rFonts w:hint="eastAsia"/>
          <w:i w:val="0"/>
          <w:iCs/>
          <w:lang w:val="en-US" w:eastAsia="zh-CN"/>
        </w:rPr>
        <w:t>Recognition rate of depression/anxiety in different regions of China</w:t>
      </w:r>
    </w:p>
    <w:tbl>
      <w:tblPr>
        <w:tblStyle w:val="4"/>
        <w:tblW w:w="8748" w:type="dxa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314"/>
        <w:gridCol w:w="1281"/>
        <w:gridCol w:w="1315"/>
        <w:gridCol w:w="1353"/>
        <w:gridCol w:w="1200"/>
        <w:gridCol w:w="1094"/>
        <w:gridCol w:w="1191"/>
      </w:tblGrid>
      <w:tr>
        <w:trPr>
          <w:trHeight w:val="0" w:hRule="atLeast"/>
          <w:tblHeader/>
          <w:jc w:val="center"/>
        </w:trPr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 xml:space="preserve">East China 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North China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Northeast China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South Central China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West China</w:t>
            </w:r>
          </w:p>
        </w:tc>
        <w:tc>
          <w:tcPr>
            <w:tcW w:w="1191" w:type="dxa"/>
            <w:vMerge w:val="restart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Bold Oblique" w:hAnsi="Helvetica Bold Oblique" w:eastAsia="宋体" w:cs="Helvetica Bold Oblique"/>
                <w:b/>
                <w:i/>
                <w:iCs/>
                <w:color w:val="000000"/>
                <w:sz w:val="22"/>
                <w:szCs w:val="22"/>
                <w:u w:val="none"/>
                <w:lang w:val="en-US" w:eastAsia="zh-CN"/>
              </w:rPr>
              <w:t>p value</w:t>
            </w: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tblHeader/>
          <w:jc w:val="center"/>
        </w:trPr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N=185   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N=103   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N=138     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N=180       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N=38   </w:t>
            </w:r>
          </w:p>
        </w:tc>
        <w:tc>
          <w:tcPr>
            <w:tcW w:w="1191" w:type="dxa"/>
            <w:vMerge w:val="continue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Depression</w:t>
            </w:r>
          </w:p>
        </w:tc>
        <w:tc>
          <w:tcPr>
            <w:tcW w:w="128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</w:t>
            </w:r>
          </w:p>
        </w:tc>
        <w:tc>
          <w:tcPr>
            <w:tcW w:w="1315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</w:t>
            </w:r>
          </w:p>
        </w:tc>
        <w:tc>
          <w:tcPr>
            <w:tcW w:w="1353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    </w:t>
            </w:r>
          </w:p>
        </w:tc>
        <w:tc>
          <w:tcPr>
            <w:tcW w:w="1200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        </w:t>
            </w:r>
          </w:p>
        </w:tc>
        <w:tc>
          <w:tcPr>
            <w:tcW w:w="109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</w:t>
            </w:r>
          </w:p>
        </w:tc>
        <w:tc>
          <w:tcPr>
            <w:tcW w:w="1191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&lt;0.001  </w:t>
            </w: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No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138 (74.6)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59 (57.3) 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73 (52.9)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79 (43.9)    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28 (73.7)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Yes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47 (25.4) 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44 (42.7) 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65 (47.1)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101 (56.1)   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10 (26.3)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/>
              </w:rPr>
            </w:pPr>
            <w:r>
              <w:rPr>
                <w:rFonts w:hint="eastAsia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Anxiety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&lt;0.001</w:t>
            </w: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No</w:t>
            </w:r>
          </w:p>
        </w:tc>
        <w:tc>
          <w:tcPr>
            <w:tcW w:w="128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113 (74.8)</w:t>
            </w:r>
          </w:p>
        </w:tc>
        <w:tc>
          <w:tcPr>
            <w:tcW w:w="1315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42 (50.6) </w:t>
            </w:r>
          </w:p>
        </w:tc>
        <w:tc>
          <w:tcPr>
            <w:tcW w:w="1353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69 (53.5)   </w:t>
            </w:r>
          </w:p>
        </w:tc>
        <w:tc>
          <w:tcPr>
            <w:tcW w:w="120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69 (41.6)     </w:t>
            </w:r>
          </w:p>
        </w:tc>
        <w:tc>
          <w:tcPr>
            <w:tcW w:w="109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20 (64.5)</w:t>
            </w:r>
          </w:p>
        </w:tc>
        <w:tc>
          <w:tcPr>
            <w:tcW w:w="1191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131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Yes</w:t>
            </w:r>
          </w:p>
        </w:tc>
        <w:tc>
          <w:tcPr>
            <w:tcW w:w="128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38 (25.2) </w:t>
            </w:r>
          </w:p>
        </w:tc>
        <w:tc>
          <w:tcPr>
            <w:tcW w:w="1315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41 (49.4) </w:t>
            </w:r>
          </w:p>
        </w:tc>
        <w:tc>
          <w:tcPr>
            <w:tcW w:w="1353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60 (46.5)   </w:t>
            </w:r>
          </w:p>
        </w:tc>
        <w:tc>
          <w:tcPr>
            <w:tcW w:w="1200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97 (58.4)     </w:t>
            </w:r>
          </w:p>
        </w:tc>
        <w:tc>
          <w:tcPr>
            <w:tcW w:w="109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11 (35.5)</w:t>
            </w:r>
          </w:p>
        </w:tc>
        <w:tc>
          <w:tcPr>
            <w:tcW w:w="1191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p>
      <w:pPr>
        <w:rPr>
          <w:rFonts w:hint="eastAsia"/>
          <w:i w:val="0"/>
          <w:iCs/>
          <w:lang w:val="en-US" w:eastAsia="zh-CN"/>
        </w:rPr>
      </w:pPr>
      <w:r>
        <w:rPr>
          <w:rFonts w:hint="eastAsia"/>
          <w:lang w:val="en-US" w:eastAsia="zh-CN"/>
        </w:rPr>
        <w:t xml:space="preserve">Suppl. Table S2. </w:t>
      </w:r>
      <w:r>
        <w:rPr>
          <w:rFonts w:hint="eastAsia"/>
          <w:i w:val="0"/>
          <w:iCs/>
          <w:lang w:val="en-US" w:eastAsia="zh-CN"/>
        </w:rPr>
        <w:t>Recognition rate of depression/anxiety in different levels of hospital</w:t>
      </w:r>
    </w:p>
    <w:tbl>
      <w:tblPr>
        <w:tblStyle w:val="4"/>
        <w:tblW w:w="0" w:type="auto"/>
        <w:jc w:val="center"/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1742"/>
        <w:gridCol w:w="2624"/>
        <w:gridCol w:w="2686"/>
        <w:gridCol w:w="1242"/>
      </w:tblGrid>
      <w:tr>
        <w:trPr>
          <w:trHeight w:val="0" w:hRule="atLeast"/>
          <w:tblHeader/>
          <w:jc w:val="center"/>
        </w:trPr>
        <w:tc>
          <w:tcPr>
            <w:tcW w:w="17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Secondary Hospital</w:t>
            </w: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 w:val="0"/>
                <w:color w:val="000000"/>
                <w:sz w:val="22"/>
                <w:szCs w:val="22"/>
                <w:u w:val="none"/>
              </w:rPr>
              <w:t>Tertiary Hospital</w:t>
            </w:r>
          </w:p>
        </w:tc>
        <w:tc>
          <w:tcPr>
            <w:vMerge w:val="restart"/>
            <w:tcBorders>
              <w:top w:val="single" w:color="auto" w:sz="4" w:space="0"/>
              <w:left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hint="default" w:ascii="Helvetica Bold Oblique" w:hAnsi="Helvetica Bold Oblique" w:eastAsia="Helvetica" w:cs="Helvetica Bold Oblique"/>
                <w:b/>
                <w:i/>
                <w:iCs/>
                <w:color w:val="000000"/>
                <w:sz w:val="22"/>
                <w:szCs w:val="22"/>
                <w:u w:val="none"/>
              </w:rPr>
              <w:t>p</w:t>
            </w:r>
            <w:r>
              <w:rPr>
                <w:rFonts w:hint="default" w:ascii="Helvetica Bold Oblique" w:hAnsi="Helvetica Bold Oblique" w:eastAsia="宋体" w:cs="Helvetica Bold Oblique"/>
                <w:b/>
                <w:i/>
                <w:iCs/>
                <w:color w:val="000000"/>
                <w:sz w:val="22"/>
                <w:szCs w:val="22"/>
                <w:u w:val="none"/>
                <w:lang w:val="en-US" w:eastAsia="zh-CN"/>
              </w:rPr>
              <w:t xml:space="preserve"> value</w:t>
            </w: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tblHeader/>
          <w:jc w:val="center"/>
        </w:trPr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N=61       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  <w:t xml:space="preserve">N=583      </w:t>
            </w:r>
          </w:p>
        </w:tc>
        <w:tc>
          <w:tcPr>
            <w:vMerge w:val="continue"/>
            <w:tcBorders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/>
                <w:i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Depression</w:t>
            </w:r>
          </w:p>
        </w:tc>
        <w:tc>
          <w:tcPr>
            <w:tcW w:w="2624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       </w:t>
            </w:r>
          </w:p>
        </w:tc>
        <w:tc>
          <w:tcPr>
            <w:tcW w:w="2686" w:type="dxa"/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        </w:t>
            </w:r>
          </w:p>
        </w:tc>
        <w:tc>
          <w:tcPr>
            <w:tcBorders>
              <w:top w:val="single" w:color="auto" w:sz="4" w:space="0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0.025  </w:t>
            </w: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No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27 (44.3)  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350 (60.0)  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Yes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34 (55.7)  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233 (40.0)  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     </w:t>
            </w: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left"/>
              <w:rPr>
                <w:rFonts w:hint="default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Helvetica" w:hAnsi="Helvetica" w:eastAsia="宋体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zh-CN"/>
              </w:rPr>
              <w:t>Anxiety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>0.004</w:t>
            </w: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No</w:t>
            </w:r>
          </w:p>
        </w:tc>
        <w:tc>
          <w:tcPr>
            <w:tcW w:w="262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21 (36.8)    </w:t>
            </w:r>
          </w:p>
        </w:tc>
        <w:tc>
          <w:tcPr>
            <w:tcW w:w="2686" w:type="dxa"/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292 (58.1)   </w:t>
            </w:r>
          </w:p>
        </w:tc>
        <w:tc>
          <w:tcPr>
            <w:tcBorders>
              <w:top w:val="nil"/>
              <w:left w:val="nil"/>
              <w:bottom w:val="nil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  <w:tr>
        <w:trPr>
          <w:trHeight w:val="0" w:hRule="atLeast"/>
          <w:jc w:val="center"/>
        </w:trPr>
        <w:tc>
          <w:tcPr>
            <w:tcW w:w="1742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left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    Yes</w:t>
            </w:r>
          </w:p>
        </w:tc>
        <w:tc>
          <w:tcPr>
            <w:tcW w:w="2624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36 (63.2)    </w:t>
            </w:r>
          </w:p>
        </w:tc>
        <w:tc>
          <w:tcPr>
            <w:tcW w:w="2686" w:type="dxa"/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leftChars="0" w:right="100" w:rightChars="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  <w:lang w:val="en-US" w:eastAsia="en-US" w:bidi="ar-SA"/>
              </w:rPr>
            </w:pPr>
            <w:r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  <w:t xml:space="preserve">211 (41.9)   </w:t>
            </w:r>
          </w:p>
        </w:tc>
        <w:tc>
          <w:tcPr>
            <w:tcBorders>
              <w:top w:val="nil"/>
              <w:left w:val="nil"/>
              <w:bottom w:val="single" w:color="auto" w:sz="4" w:space="0"/>
              <w:right w:val="nil"/>
            </w:tcBorders>
            <w:shd w:val="clear" w:color="auto" w:fill="FFFFFF"/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>
            <w:pPr>
              <w:pBdr>
                <w:top w:val="none" w:color="000000" w:sz="0" w:space="0"/>
                <w:left w:val="none" w:color="000000" w:sz="0" w:space="0"/>
                <w:bottom w:val="none" w:color="000000" w:sz="0" w:space="0"/>
                <w:right w:val="none" w:color="000000" w:sz="0" w:space="0"/>
              </w:pBdr>
              <w:spacing w:before="100" w:after="100" w:line="240" w:lineRule="auto"/>
              <w:ind w:left="100" w:right="100" w:firstLine="0" w:firstLineChars="0"/>
              <w:jc w:val="center"/>
              <w:rPr>
                <w:rFonts w:ascii="Helvetica" w:hAnsi="Helvetica" w:eastAsia="Helvetica" w:cs="Helvetica"/>
                <w:b w:val="0"/>
                <w:i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rPr>
          <w:rFonts w:hint="default"/>
          <w:i w:val="0"/>
          <w:iCs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3694430"/>
            <wp:effectExtent l="0" t="0" r="10795" b="13970"/>
            <wp:docPr id="3" name="图片 3" descr="Rplot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Rplot01"/>
                    <pic:cNvPicPr>
                      <a:picLocks noChangeAspect="1"/>
                    </pic:cNvPicPr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hint="default"/>
          <w:lang w:val="en-US" w:eastAsia="zh-CN"/>
        </w:rPr>
      </w:pPr>
      <w:r>
        <w:rPr>
          <w:rFonts w:hint="eastAsia"/>
          <w:lang w:val="en-US" w:eastAsia="zh-CN"/>
        </w:rPr>
        <w:t>Suppl. Figure S1. Treatment conditions in different regions of China</w:t>
      </w:r>
    </w:p>
    <w:p>
      <w:pPr>
        <w:rPr>
          <w:rFonts w:hint="eastAsia"/>
          <w:lang w:val="en-US" w:eastAsia="zh-CN"/>
        </w:rPr>
      </w:pPr>
    </w:p>
    <w:p>
      <w:pPr>
        <w:jc w:val="center"/>
        <w:rPr>
          <w:rFonts w:hint="default"/>
          <w:lang w:val="en-US" w:eastAsia="zh-CN"/>
        </w:rPr>
      </w:pPr>
      <w:r>
        <w:rPr>
          <w:rFonts w:hint="default"/>
          <w:lang w:val="en-US" w:eastAsia="zh-CN"/>
        </w:rPr>
        <w:drawing>
          <wp:inline distT="0" distB="0" distL="114300" distR="114300">
            <wp:extent cx="5272405" cy="3694430"/>
            <wp:effectExtent l="0" t="0" r="10795" b="13970"/>
            <wp:docPr id="4" name="图片 4" descr="Rplot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Rplot02"/>
                    <pic:cNvPicPr>
                      <a:picLocks noChangeAspect="1"/>
                    </pic:cNvPicPr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5272405" cy="36944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3"/>
        <w:keepNext w:val="0"/>
        <w:keepLines w:val="0"/>
        <w:widowControl/>
        <w:suppressLineNumbers w:val="0"/>
        <w:ind w:left="0" w:firstLine="0"/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</w:pP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 xml:space="preserve">Suppl. Figure </w:t>
      </w:r>
      <w:r>
        <w:rPr>
          <w:rFonts w:hint="eastAsia" w:cstheme="minorBidi"/>
          <w:kern w:val="2"/>
          <w:sz w:val="21"/>
          <w:szCs w:val="24"/>
          <w:lang w:val="en-US" w:eastAsia="zh-CN" w:bidi="ar-SA"/>
        </w:rPr>
        <w:t>S2</w:t>
      </w:r>
      <w:r>
        <w:rPr>
          <w:rFonts w:hint="eastAsia" w:asciiTheme="minorHAnsi" w:hAnsiTheme="minorHAnsi" w:eastAsiaTheme="minorEastAsia" w:cstheme="minorBidi"/>
          <w:kern w:val="2"/>
          <w:sz w:val="21"/>
          <w:szCs w:val="24"/>
          <w:lang w:val="en-US" w:eastAsia="zh-CN" w:bidi="ar-SA"/>
        </w:rPr>
        <w:t>. Treatment conditions in different levels of hospitals in China</w:t>
      </w:r>
    </w:p>
    <w:p>
      <w:pPr>
        <w:rPr>
          <w:rFonts w:hint="default"/>
          <w:lang w:val="en-US" w:eastAsia="zh-CN"/>
        </w:rPr>
      </w:pPr>
    </w:p>
    <w:p>
      <w:pPr>
        <w:rPr>
          <w:rFonts w:hint="default"/>
          <w:lang w:val="en-US" w:eastAsia="zh-CN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汉仪书宋二KW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90204"/>
    <w:charset w:val="01"/>
    <w:family w:val="swiss"/>
    <w:pitch w:val="default"/>
    <w:sig w:usb0="E0000AFF" w:usb1="00007843" w:usb2="00000001" w:usb3="00000000" w:csb0="400001BF" w:csb1="DFF70000"/>
  </w:font>
  <w:font w:name="黑体">
    <w:altName w:val="汉仪中黑KW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409020205090404"/>
    <w:charset w:val="01"/>
    <w:family w:val="modern"/>
    <w:pitch w:val="default"/>
    <w:sig w:usb0="E0000AFF" w:usb1="40007843" w:usb2="00000001" w:usb3="00000000" w:csb0="400001BF" w:csb1="DFF70000"/>
  </w:font>
  <w:font w:name="Symbol">
    <w:altName w:val="Kingsoft Sign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Helvetica Neue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Helvetica Bold Oblique">
    <w:panose1 w:val="00000000000000000000"/>
    <w:charset w:val="00"/>
    <w:family w:val="auto"/>
    <w:pitch w:val="default"/>
    <w:sig w:usb0="E00002FF" w:usb1="5000785B" w:usb2="00000000" w:usb3="00000000" w:csb0="2000019F" w:csb1="4F010000"/>
  </w:font>
  <w:font w:name="汉仪书宋二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Helvetica Neue">
    <w:panose1 w:val="02000503000000020004"/>
    <w:charset w:val="00"/>
    <w:family w:val="auto"/>
    <w:pitch w:val="default"/>
    <w:sig w:usb0="E50002FF" w:usb1="500079DB" w:usb2="00000010" w:usb3="00000000" w:csb0="00000000" w:csb1="00000000"/>
  </w:font>
  <w:font w:name="汉仪中黑KW">
    <w:panose1 w:val="00020600040101010101"/>
    <w:charset w:val="86"/>
    <w:family w:val="auto"/>
    <w:pitch w:val="default"/>
    <w:sig w:usb0="A00002BF" w:usb1="18EF7CFA" w:usb2="00000016" w:usb3="00000000" w:csb0="00040000" w:csb1="00000000"/>
  </w:font>
  <w:font w:name="Kingsoft Sign">
    <w:panose1 w:val="05050102010706020507"/>
    <w:charset w:val="00"/>
    <w:family w:val="auto"/>
    <w:pitch w:val="default"/>
    <w:sig w:usb0="00000000" w:usb1="1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7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7F7935B"/>
    <w:rsid w:val="73FE549D"/>
    <w:rsid w:val="77F7935B"/>
    <w:rsid w:val="EFAC9247"/>
    <w:rsid w:val="F7A7F1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4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caption"/>
    <w:basedOn w:val="1"/>
    <w:uiPriority w:val="0"/>
    <w:pPr>
      <w:spacing w:before="0" w:after="120"/>
    </w:pPr>
    <w:rPr>
      <w:i/>
    </w:rPr>
  </w:style>
  <w:style w:type="paragraph" w:styleId="3">
    <w:name w:val="Normal (Web)"/>
    <w:basedOn w:val="1"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customStyle="1" w:styleId="6">
    <w:name w:val="Table Caption"/>
    <w:basedOn w:val="2"/>
    <w:uiPriority w:val="0"/>
    <w:pPr>
      <w:keepNext/>
    </w:p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image" Target="media/image2.tiff"/><Relationship Id="rId4" Type="http://schemas.openxmlformats.org/officeDocument/2006/relationships/image" Target="media/image1.tiff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0</Words>
  <Characters>0</Characters>
  <Lines>0</Lines>
  <Paragraphs>0</Paragraphs>
  <TotalTime>0</TotalTime>
  <ScaleCrop>false</ScaleCrop>
  <LinksUpToDate>false</LinksUpToDate>
  <CharactersWithSpaces>0</CharactersWithSpaces>
  <Application>WPS Office_6.7.1.8828_F1E327BC-269C-435d-A152-05C5408002CA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2025-07-17T13:27:00Z</dcterms:created>
  <dc:creator>Rong Chen</dc:creator>
  <cp:lastModifiedBy>Rong Chen</cp:lastModifiedBy>
  <dcterms:modified xsi:type="dcterms:W3CDTF">2025-07-18T22:15:37Z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2052-6.7.1.8828</vt:lpwstr>
  </property>
  <property fmtid="{D5CDD505-2E9C-101B-9397-08002B2CF9AE}" pid="3" name="ICV">
    <vt:lpwstr>2758549C4012AB25D8A87768D456EA70_41</vt:lpwstr>
  </property>
</Properties>
</file>